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2076" w14:textId="77777777" w:rsidR="00C123B7" w:rsidRPr="009D40FC" w:rsidRDefault="00695842" w:rsidP="00310CA4">
      <w:pPr>
        <w:pStyle w:val="Title"/>
      </w:pPr>
      <w:r>
        <w:rPr>
          <w:rFonts w:eastAsia="Times New Roman"/>
        </w:rPr>
        <w:t xml:space="preserve">Canada – </w:t>
      </w:r>
      <w:r w:rsidR="00C123B7">
        <w:rPr>
          <w:rFonts w:eastAsia="Times New Roman"/>
        </w:rPr>
        <w:t>Measures Governing the Sale of Wine</w:t>
      </w:r>
    </w:p>
    <w:p w14:paraId="0BDB4781" w14:textId="77777777" w:rsidR="00C123B7" w:rsidRDefault="00C123B7" w:rsidP="00310CA4">
      <w:pPr>
        <w:pStyle w:val="Title2"/>
      </w:pPr>
      <w:r w:rsidRPr="009D40FC">
        <w:t>Communication from the Panel</w:t>
      </w:r>
      <w:bookmarkStart w:id="0" w:name="_GoBack"/>
      <w:bookmarkEnd w:id="0"/>
    </w:p>
    <w:p w14:paraId="7652E445" w14:textId="77777777" w:rsidR="00C123B7" w:rsidRPr="00C123B7" w:rsidRDefault="00C123B7" w:rsidP="00C123B7">
      <w:pPr>
        <w:pStyle w:val="Title3"/>
      </w:pPr>
      <w:r>
        <w:t>Addendum</w:t>
      </w:r>
    </w:p>
    <w:p w14:paraId="650C250C" w14:textId="3954DAA3" w:rsidR="00C123B7" w:rsidRPr="009D40FC" w:rsidRDefault="00C123B7" w:rsidP="00310CA4">
      <w:pPr>
        <w:tabs>
          <w:tab w:val="left" w:pos="720"/>
        </w:tabs>
        <w:rPr>
          <w:rFonts w:eastAsia="Times New Roman"/>
          <w:szCs w:val="18"/>
        </w:rPr>
      </w:pPr>
      <w:r w:rsidRPr="009D40FC">
        <w:rPr>
          <w:rFonts w:eastAsia="Times New Roman"/>
          <w:szCs w:val="18"/>
        </w:rPr>
        <w:t xml:space="preserve">The following communication, dated </w:t>
      </w:r>
      <w:r w:rsidR="00BA5F12">
        <w:rPr>
          <w:rFonts w:eastAsia="Times New Roman"/>
          <w:szCs w:val="18"/>
        </w:rPr>
        <w:t>10 June</w:t>
      </w:r>
      <w:r w:rsidR="00DE687C">
        <w:rPr>
          <w:rFonts w:eastAsia="Times New Roman"/>
          <w:szCs w:val="18"/>
        </w:rPr>
        <w:t xml:space="preserve"> 2020</w:t>
      </w:r>
      <w:r w:rsidRPr="009D40FC">
        <w:rPr>
          <w:rFonts w:eastAsia="Times New Roman"/>
          <w:szCs w:val="18"/>
        </w:rPr>
        <w:t xml:space="preserve">, </w:t>
      </w:r>
      <w:r>
        <w:rPr>
          <w:lang w:eastAsia="en-GB"/>
        </w:rPr>
        <w:t>was received from the Chairperson of the Panel with the request that it be circulated to the Dispute Settlement Body.</w:t>
      </w:r>
    </w:p>
    <w:p w14:paraId="1DF6327A" w14:textId="77777777" w:rsidR="00C123B7" w:rsidRPr="009D40FC" w:rsidRDefault="00C123B7" w:rsidP="00310CA4">
      <w:pPr>
        <w:tabs>
          <w:tab w:val="left" w:pos="720"/>
        </w:tabs>
        <w:rPr>
          <w:rFonts w:eastAsia="Times New Roman"/>
          <w:szCs w:val="18"/>
        </w:rPr>
      </w:pPr>
    </w:p>
    <w:p w14:paraId="08FB2221" w14:textId="77777777" w:rsidR="00C123B7" w:rsidRPr="009D40FC" w:rsidRDefault="00C123B7" w:rsidP="00310CA4">
      <w:pPr>
        <w:tabs>
          <w:tab w:val="left" w:pos="720"/>
        </w:tabs>
        <w:jc w:val="center"/>
        <w:rPr>
          <w:rFonts w:eastAsia="Times New Roman"/>
          <w:b/>
          <w:szCs w:val="18"/>
        </w:rPr>
      </w:pPr>
      <w:r w:rsidRPr="009D40FC">
        <w:rPr>
          <w:rFonts w:eastAsia="Times New Roman"/>
          <w:b/>
          <w:szCs w:val="18"/>
        </w:rPr>
        <w:t>_______________</w:t>
      </w:r>
    </w:p>
    <w:p w14:paraId="2558FB1F" w14:textId="77777777" w:rsidR="00C123B7" w:rsidRDefault="00C123B7" w:rsidP="00310CA4">
      <w:pPr>
        <w:tabs>
          <w:tab w:val="left" w:pos="720"/>
        </w:tabs>
        <w:rPr>
          <w:rFonts w:eastAsia="Times New Roman"/>
          <w:szCs w:val="18"/>
        </w:rPr>
      </w:pPr>
    </w:p>
    <w:p w14:paraId="61A69167" w14:textId="77777777" w:rsidR="00C123B7" w:rsidRPr="009D40FC" w:rsidRDefault="00C123B7" w:rsidP="00310CA4">
      <w:pPr>
        <w:tabs>
          <w:tab w:val="left" w:pos="720"/>
        </w:tabs>
        <w:rPr>
          <w:rFonts w:eastAsia="Times New Roman"/>
          <w:szCs w:val="18"/>
        </w:rPr>
      </w:pPr>
    </w:p>
    <w:p w14:paraId="4E24FEA6" w14:textId="77777777" w:rsidR="00C123B7" w:rsidRDefault="00C123B7" w:rsidP="00310CA4">
      <w:pPr>
        <w:rPr>
          <w:i/>
        </w:rPr>
      </w:pPr>
      <w:r>
        <w:t xml:space="preserve">Paragraph 2(5) of the Working Procedures for the Panel proceedings in the dispute </w:t>
      </w:r>
      <w:r w:rsidR="00695842">
        <w:rPr>
          <w:i/>
        </w:rPr>
        <w:t>Canada – </w:t>
      </w:r>
      <w:r>
        <w:rPr>
          <w:i/>
        </w:rPr>
        <w:t xml:space="preserve">Measures Governing the Sale of Wine (DS537) </w:t>
      </w:r>
      <w:r>
        <w:t xml:space="preserve">provides: </w:t>
      </w:r>
    </w:p>
    <w:p w14:paraId="7C4A0529" w14:textId="77777777" w:rsidR="00C123B7" w:rsidRDefault="00C123B7" w:rsidP="00310CA4"/>
    <w:p w14:paraId="3EB4F473" w14:textId="77777777" w:rsidR="00C123B7" w:rsidRDefault="00C123B7" w:rsidP="00422F86">
      <w:pPr>
        <w:pStyle w:val="QuotationDouble"/>
      </w:pPr>
      <w:r>
        <w:t>The Panel shall circulate its Working Procedures and timetable, and any amendments thereto, to WTO Members through the DS document series for this dispute.</w:t>
      </w:r>
    </w:p>
    <w:p w14:paraId="3F12B1AD" w14:textId="77777777" w:rsidR="00C123B7" w:rsidRDefault="00C123B7" w:rsidP="00310CA4">
      <w:pPr>
        <w:rPr>
          <w:lang w:val="en-US"/>
        </w:rPr>
      </w:pPr>
      <w:r>
        <w:rPr>
          <w:lang w:val="en-US"/>
        </w:rPr>
        <w:t>Accordingly, p</w:t>
      </w:r>
      <w:r>
        <w:t>lease find enclosed the revised timetable adopted by the Panel today.</w:t>
      </w:r>
      <w:r>
        <w:rPr>
          <w:lang w:val="en-US"/>
        </w:rPr>
        <w:t xml:space="preserve"> </w:t>
      </w:r>
    </w:p>
    <w:p w14:paraId="4B3701C7" w14:textId="77777777" w:rsidR="00C123B7" w:rsidRDefault="00C123B7" w:rsidP="00310CA4">
      <w:pPr>
        <w:rPr>
          <w:lang w:val="en-US"/>
        </w:rPr>
      </w:pPr>
    </w:p>
    <w:p w14:paraId="184C1785" w14:textId="77777777" w:rsidR="00C123B7" w:rsidRDefault="00C123B7" w:rsidP="00310CA4">
      <w:r>
        <w:t>I would be grateful if you would circulate this document to the DSB.</w:t>
      </w:r>
    </w:p>
    <w:p w14:paraId="3A2F1632" w14:textId="77777777" w:rsidR="00882ABF" w:rsidRDefault="00882ABF" w:rsidP="00310CA4"/>
    <w:p w14:paraId="3B733D94" w14:textId="77777777" w:rsidR="00695842" w:rsidRDefault="00695842" w:rsidP="00695842"/>
    <w:p w14:paraId="4F0E2032" w14:textId="77777777" w:rsidR="00695842" w:rsidRDefault="00695842" w:rsidP="00695842">
      <w:pPr>
        <w:jc w:val="center"/>
        <w:rPr>
          <w:b/>
        </w:rPr>
      </w:pPr>
      <w:r>
        <w:rPr>
          <w:b/>
        </w:rPr>
        <w:t>_______________</w:t>
      </w:r>
    </w:p>
    <w:p w14:paraId="6BF5F84D" w14:textId="77777777" w:rsidR="00695842" w:rsidRDefault="00695842" w:rsidP="00695842"/>
    <w:p w14:paraId="56438F84" w14:textId="77777777" w:rsidR="00695842" w:rsidRPr="00695842" w:rsidRDefault="00695842" w:rsidP="00695842"/>
    <w:p w14:paraId="78E5AA5E" w14:textId="77777777" w:rsidR="00DE687C" w:rsidRDefault="00C123B7" w:rsidP="00DE687C">
      <w:pPr>
        <w:jc w:val="center"/>
        <w:rPr>
          <w:b/>
          <w:szCs w:val="18"/>
        </w:rPr>
      </w:pPr>
      <w:r>
        <w:br w:type="page"/>
      </w:r>
      <w:r w:rsidR="00DE687C" w:rsidRPr="00BC4D5A">
        <w:rPr>
          <w:b/>
          <w:szCs w:val="18"/>
        </w:rPr>
        <w:lastRenderedPageBreak/>
        <w:t>TIMETABLE FOR THE PANEL PROCEEDINGS</w:t>
      </w:r>
      <w:r w:rsidR="00DE687C" w:rsidRPr="00BC4D5A">
        <w:rPr>
          <w:rStyle w:val="FootnoteReference"/>
          <w:b/>
          <w:szCs w:val="18"/>
        </w:rPr>
        <w:footnoteReference w:id="1"/>
      </w:r>
    </w:p>
    <w:p w14:paraId="1DC5DC2D" w14:textId="77777777" w:rsidR="00DE687C" w:rsidRDefault="00DE687C" w:rsidP="00DE687C">
      <w:pPr>
        <w:jc w:val="center"/>
        <w:rPr>
          <w:b/>
          <w:szCs w:val="18"/>
        </w:rPr>
      </w:pPr>
    </w:p>
    <w:p w14:paraId="535B8A15" w14:textId="77777777" w:rsidR="00BA5F12" w:rsidRDefault="00DE687C" w:rsidP="00DE687C">
      <w:pPr>
        <w:jc w:val="center"/>
        <w:rPr>
          <w:b/>
          <w:szCs w:val="18"/>
        </w:rPr>
      </w:pPr>
      <w:r>
        <w:rPr>
          <w:b/>
          <w:szCs w:val="18"/>
        </w:rPr>
        <w:t>Adopted as revised on 25 July 2019, 28 August 2019, and 9 March</w:t>
      </w:r>
      <w:r w:rsidR="00BA5F12">
        <w:rPr>
          <w:b/>
          <w:szCs w:val="18"/>
        </w:rPr>
        <w:t xml:space="preserve"> 2020,</w:t>
      </w:r>
    </w:p>
    <w:p w14:paraId="4A9C5FEC" w14:textId="6F3B5C94" w:rsidR="00DE687C" w:rsidRPr="00BC4D5A" w:rsidRDefault="00BA5F12" w:rsidP="00DE687C">
      <w:pPr>
        <w:jc w:val="center"/>
        <w:rPr>
          <w:b/>
          <w:szCs w:val="18"/>
        </w:rPr>
      </w:pPr>
      <w:r>
        <w:rPr>
          <w:b/>
          <w:szCs w:val="18"/>
        </w:rPr>
        <w:t>and 10 June</w:t>
      </w:r>
      <w:r w:rsidR="00DE687C">
        <w:rPr>
          <w:b/>
          <w:szCs w:val="18"/>
        </w:rPr>
        <w:t xml:space="preserve"> 2020</w:t>
      </w:r>
      <w:r w:rsidR="00DE687C">
        <w:rPr>
          <w:rStyle w:val="FootnoteReference"/>
          <w:b/>
          <w:szCs w:val="18"/>
        </w:rPr>
        <w:footnoteReference w:id="2"/>
      </w:r>
    </w:p>
    <w:p w14:paraId="6C18B5B3" w14:textId="77777777" w:rsidR="00DE687C" w:rsidRDefault="00DE687C" w:rsidP="00DE687C">
      <w:pPr>
        <w:rPr>
          <w:b/>
          <w:szCs w:val="18"/>
        </w:rPr>
      </w:pPr>
    </w:p>
    <w:p w14:paraId="0AFF937C" w14:textId="77777777" w:rsidR="00DE687C" w:rsidRPr="00BC4D5A" w:rsidRDefault="00DE687C" w:rsidP="00DE687C">
      <w:pPr>
        <w:rPr>
          <w:b/>
          <w:szCs w:val="18"/>
        </w:rPr>
      </w:pPr>
    </w:p>
    <w:p w14:paraId="09C9AE7A" w14:textId="77777777" w:rsidR="00DE687C" w:rsidRPr="00BC4D5A" w:rsidRDefault="00DE687C" w:rsidP="00DE687C">
      <w:pPr>
        <w:rPr>
          <w:szCs w:val="18"/>
        </w:rPr>
      </w:pPr>
      <w:r w:rsidRPr="00BC4D5A">
        <w:rPr>
          <w:szCs w:val="18"/>
        </w:rPr>
        <w:t xml:space="preserve">Panel established on </w:t>
      </w:r>
      <w:r>
        <w:rPr>
          <w:szCs w:val="18"/>
        </w:rPr>
        <w:t>26 September 2018</w:t>
      </w:r>
    </w:p>
    <w:p w14:paraId="19373B2A" w14:textId="77777777" w:rsidR="00DE687C" w:rsidRDefault="00DE687C" w:rsidP="00DE687C">
      <w:pPr>
        <w:rPr>
          <w:szCs w:val="18"/>
        </w:rPr>
      </w:pPr>
      <w:r w:rsidRPr="00BC4D5A">
        <w:rPr>
          <w:szCs w:val="18"/>
        </w:rPr>
        <w:t xml:space="preserve">Panel composed on </w:t>
      </w:r>
      <w:r>
        <w:rPr>
          <w:szCs w:val="18"/>
        </w:rPr>
        <w:t>7 March 2019</w:t>
      </w:r>
    </w:p>
    <w:p w14:paraId="76E5809D" w14:textId="77777777" w:rsidR="00DE687C" w:rsidRPr="00BC4D5A" w:rsidRDefault="00DE687C" w:rsidP="00DE687C">
      <w:pPr>
        <w:rPr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2964"/>
      </w:tblGrid>
      <w:tr w:rsidR="00DE687C" w:rsidRPr="00AF48EA" w14:paraId="677BF31C" w14:textId="77777777" w:rsidTr="0041243A">
        <w:trPr>
          <w:tblHeader/>
        </w:trPr>
        <w:tc>
          <w:tcPr>
            <w:tcW w:w="3356" w:type="pct"/>
            <w:shd w:val="clear" w:color="auto" w:fill="auto"/>
          </w:tcPr>
          <w:p w14:paraId="5D83F661" w14:textId="77777777" w:rsidR="00DE687C" w:rsidRPr="00C91B96" w:rsidRDefault="00DE687C" w:rsidP="0041243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44" w:type="pct"/>
            <w:shd w:val="clear" w:color="auto" w:fill="auto"/>
          </w:tcPr>
          <w:p w14:paraId="2A8FBE15" w14:textId="77777777" w:rsidR="00DE687C" w:rsidRPr="00C91B96" w:rsidRDefault="00DE687C" w:rsidP="0041243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E687C" w:rsidRPr="00AF48EA" w14:paraId="39BE5544" w14:textId="77777777" w:rsidTr="0041243A">
        <w:tc>
          <w:tcPr>
            <w:tcW w:w="3356" w:type="pct"/>
            <w:tcBorders>
              <w:bottom w:val="single" w:sz="4" w:space="0" w:color="auto"/>
            </w:tcBorders>
            <w:shd w:val="clear" w:color="auto" w:fill="auto"/>
          </w:tcPr>
          <w:p w14:paraId="192A5DF4" w14:textId="77777777" w:rsidR="00DE687C" w:rsidRPr="00463B6E" w:rsidRDefault="00DE687C" w:rsidP="0041243A">
            <w:pPr>
              <w:spacing w:before="120" w:after="120"/>
            </w:pPr>
            <w:r w:rsidRPr="00463B6E">
              <w:t>Organizational meeting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096318E2" w14:textId="77777777" w:rsidR="00DE687C" w:rsidRPr="00AE4579" w:rsidRDefault="00DE687C" w:rsidP="0041243A">
            <w:pPr>
              <w:spacing w:before="120" w:after="120"/>
              <w:jc w:val="center"/>
            </w:pPr>
            <w:r w:rsidRPr="00AE4579">
              <w:t>Tuesday, 9 April 2019</w:t>
            </w:r>
          </w:p>
        </w:tc>
      </w:tr>
      <w:tr w:rsidR="00DE687C" w:rsidRPr="00AF48EA" w14:paraId="0ACE428E" w14:textId="77777777" w:rsidTr="0041243A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F043" w14:textId="77777777" w:rsidR="00DE687C" w:rsidRDefault="00DE687C" w:rsidP="00DE687C">
            <w:pPr>
              <w:pStyle w:val="BodyText2"/>
              <w:tabs>
                <w:tab w:val="left" w:pos="567"/>
              </w:tabs>
              <w:spacing w:before="120" w:after="120"/>
              <w:ind w:left="340"/>
              <w:rPr>
                <w:szCs w:val="16"/>
              </w:rPr>
            </w:pPr>
            <w:r>
              <w:rPr>
                <w:szCs w:val="16"/>
              </w:rPr>
              <w:t>Article 6.2 Request</w:t>
            </w:r>
          </w:p>
          <w:p w14:paraId="24E31D06" w14:textId="77777777" w:rsidR="00DE687C" w:rsidRDefault="00DE687C" w:rsidP="00DE687C">
            <w:pPr>
              <w:pStyle w:val="BodyText3"/>
              <w:tabs>
                <w:tab w:val="num" w:pos="567"/>
                <w:tab w:val="num" w:pos="907"/>
              </w:tabs>
              <w:spacing w:before="120" w:after="120"/>
              <w:ind w:left="907"/>
            </w:pPr>
            <w:r>
              <w:t>Request filed by Canada</w:t>
            </w:r>
          </w:p>
          <w:p w14:paraId="37DD2B20" w14:textId="77777777" w:rsidR="00DE687C" w:rsidRDefault="00DE687C" w:rsidP="00DE687C">
            <w:pPr>
              <w:pStyle w:val="BodyText3"/>
              <w:tabs>
                <w:tab w:val="num" w:pos="567"/>
                <w:tab w:val="num" w:pos="907"/>
              </w:tabs>
              <w:spacing w:before="120" w:after="120"/>
              <w:ind w:left="907"/>
            </w:pPr>
            <w:r>
              <w:t>Response filed by Australia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2A17" w14:textId="77777777" w:rsidR="00DE687C" w:rsidRDefault="00DE687C" w:rsidP="0041243A">
            <w:pPr>
              <w:spacing w:before="120" w:after="120"/>
              <w:jc w:val="center"/>
              <w:rPr>
                <w:szCs w:val="16"/>
              </w:rPr>
            </w:pPr>
          </w:p>
          <w:p w14:paraId="4577886D" w14:textId="77777777" w:rsidR="00DE687C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Friday, 12 April 2019</w:t>
            </w:r>
          </w:p>
          <w:p w14:paraId="15B98FCC" w14:textId="77777777" w:rsidR="00DE687C" w:rsidRPr="00AF48EA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Tuesday, 23 April 2019</w:t>
            </w:r>
          </w:p>
        </w:tc>
      </w:tr>
      <w:tr w:rsidR="00DE687C" w:rsidRPr="00AF48EA" w14:paraId="611D0DCD" w14:textId="77777777" w:rsidTr="0041243A">
        <w:tc>
          <w:tcPr>
            <w:tcW w:w="33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DBF2F7" w14:textId="77777777" w:rsidR="00DE687C" w:rsidRDefault="00DE687C" w:rsidP="00DE687C">
            <w:pPr>
              <w:pStyle w:val="BodyText2"/>
              <w:tabs>
                <w:tab w:val="left" w:pos="567"/>
              </w:tabs>
              <w:spacing w:before="120" w:after="120"/>
              <w:ind w:left="340"/>
              <w:rPr>
                <w:szCs w:val="16"/>
              </w:rPr>
            </w:pPr>
            <w:r>
              <w:rPr>
                <w:szCs w:val="16"/>
              </w:rPr>
              <w:t>F</w:t>
            </w:r>
            <w:r w:rsidRPr="00AF48EA">
              <w:rPr>
                <w:szCs w:val="16"/>
              </w:rPr>
              <w:t>irst written submissions</w:t>
            </w:r>
          </w:p>
          <w:p w14:paraId="0204BC1C" w14:textId="77777777" w:rsidR="008D7856" w:rsidRDefault="008D7856" w:rsidP="008D7856">
            <w:pPr>
              <w:pStyle w:val="BodyText3"/>
              <w:tabs>
                <w:tab w:val="num" w:pos="567"/>
                <w:tab w:val="num" w:pos="907"/>
              </w:tabs>
              <w:spacing w:before="120" w:after="120"/>
              <w:ind w:left="907"/>
            </w:pPr>
            <w:r>
              <w:t>Australia</w:t>
            </w:r>
          </w:p>
          <w:p w14:paraId="0AB13180" w14:textId="77777777" w:rsidR="008D7856" w:rsidRPr="00AF48EA" w:rsidRDefault="008D7856" w:rsidP="008D7856">
            <w:pPr>
              <w:pStyle w:val="BodyText3"/>
              <w:tabs>
                <w:tab w:val="num" w:pos="567"/>
                <w:tab w:val="num" w:pos="907"/>
              </w:tabs>
              <w:spacing w:before="120" w:after="120"/>
              <w:ind w:left="907"/>
            </w:pPr>
            <w:r>
              <w:t>Canada</w:t>
            </w:r>
          </w:p>
        </w:tc>
        <w:tc>
          <w:tcPr>
            <w:tcW w:w="1644" w:type="pct"/>
            <w:tcBorders>
              <w:top w:val="single" w:sz="4" w:space="0" w:color="auto"/>
              <w:bottom w:val="nil"/>
            </w:tcBorders>
            <w:vAlign w:val="center"/>
          </w:tcPr>
          <w:p w14:paraId="4AC4BF3D" w14:textId="77777777" w:rsidR="00DE687C" w:rsidRDefault="00DE687C" w:rsidP="0041243A">
            <w:pPr>
              <w:spacing w:before="120" w:after="120"/>
              <w:jc w:val="center"/>
              <w:rPr>
                <w:szCs w:val="16"/>
              </w:rPr>
            </w:pPr>
          </w:p>
          <w:p w14:paraId="78E9596B" w14:textId="77777777" w:rsidR="008D7856" w:rsidRDefault="008D7856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Friday, 10 May 2019</w:t>
            </w:r>
          </w:p>
          <w:p w14:paraId="2B185FB9" w14:textId="77777777" w:rsidR="008D7856" w:rsidRPr="00AF48EA" w:rsidRDefault="008D7856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Friday, 14 June 2019</w:t>
            </w:r>
          </w:p>
        </w:tc>
      </w:tr>
      <w:tr w:rsidR="00DE687C" w:rsidRPr="00AF48EA" w14:paraId="2B5597E8" w14:textId="77777777" w:rsidTr="0041243A">
        <w:tc>
          <w:tcPr>
            <w:tcW w:w="3356" w:type="pct"/>
            <w:shd w:val="clear" w:color="auto" w:fill="auto"/>
          </w:tcPr>
          <w:p w14:paraId="32A76A42" w14:textId="77777777" w:rsidR="00DE687C" w:rsidRPr="00650392" w:rsidRDefault="00DE687C" w:rsidP="00DE687C">
            <w:pPr>
              <w:pStyle w:val="BodyText2"/>
              <w:tabs>
                <w:tab w:val="left" w:pos="567"/>
              </w:tabs>
              <w:spacing w:before="120" w:after="120"/>
              <w:ind w:left="340"/>
              <w:rPr>
                <w:szCs w:val="16"/>
              </w:rPr>
            </w:pPr>
            <w:r w:rsidRPr="00A74377">
              <w:rPr>
                <w:szCs w:val="16"/>
              </w:rPr>
              <w:t>Third parties' written submissions (Argentina, Chile, China, the European Union, India, Israel, the Republic of Korea, Mexico,</w:t>
            </w:r>
            <w:r>
              <w:rPr>
                <w:szCs w:val="16"/>
              </w:rPr>
              <w:t xml:space="preserve"> </w:t>
            </w:r>
            <w:r w:rsidRPr="00A74377">
              <w:rPr>
                <w:szCs w:val="16"/>
              </w:rPr>
              <w:t>New Zealand, the Russian Federation, South Africa, Chinese Taipei, Ukraine, Uruguay, and the</w:t>
            </w:r>
            <w:r>
              <w:rPr>
                <w:szCs w:val="16"/>
              </w:rPr>
              <w:t xml:space="preserve"> </w:t>
            </w:r>
            <w:r w:rsidRPr="00A74377">
              <w:rPr>
                <w:szCs w:val="16"/>
              </w:rPr>
              <w:t>United States</w:t>
            </w:r>
            <w:r w:rsidRPr="00650392">
              <w:rPr>
                <w:szCs w:val="16"/>
              </w:rPr>
              <w:t>)</w:t>
            </w:r>
          </w:p>
        </w:tc>
        <w:tc>
          <w:tcPr>
            <w:tcW w:w="1644" w:type="pct"/>
            <w:vAlign w:val="center"/>
          </w:tcPr>
          <w:p w14:paraId="5BA43852" w14:textId="77777777" w:rsidR="00DE687C" w:rsidRDefault="00DE687C" w:rsidP="0041243A">
            <w:pPr>
              <w:spacing w:before="120" w:after="120"/>
              <w:jc w:val="center"/>
              <w:rPr>
                <w:szCs w:val="16"/>
              </w:rPr>
            </w:pPr>
          </w:p>
          <w:p w14:paraId="46119388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Friday, 28 June 2019</w:t>
            </w:r>
          </w:p>
        </w:tc>
      </w:tr>
      <w:tr w:rsidR="00DE687C" w:rsidRPr="00AF48EA" w14:paraId="7C6462D8" w14:textId="77777777" w:rsidTr="0041243A">
        <w:tc>
          <w:tcPr>
            <w:tcW w:w="3356" w:type="pct"/>
            <w:tcBorders>
              <w:bottom w:val="nil"/>
            </w:tcBorders>
            <w:shd w:val="clear" w:color="auto" w:fill="auto"/>
          </w:tcPr>
          <w:p w14:paraId="0DB16E69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F2610C">
              <w:rPr>
                <w:szCs w:val="16"/>
              </w:rPr>
              <w:t>Advance</w:t>
            </w:r>
            <w:r w:rsidRPr="00650392">
              <w:t xml:space="preserve"> questions from the Panel to the parties and third parties</w:t>
            </w:r>
          </w:p>
        </w:tc>
        <w:tc>
          <w:tcPr>
            <w:tcW w:w="1644" w:type="pct"/>
            <w:tcBorders>
              <w:bottom w:val="nil"/>
            </w:tcBorders>
            <w:vAlign w:val="center"/>
          </w:tcPr>
          <w:p w14:paraId="6AE55E6D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Wednesday, 10 July 2019</w:t>
            </w:r>
          </w:p>
        </w:tc>
      </w:tr>
      <w:tr w:rsidR="00DE687C" w:rsidRPr="00AF48EA" w14:paraId="7D1E2EBB" w14:textId="77777777" w:rsidTr="0041243A">
        <w:tc>
          <w:tcPr>
            <w:tcW w:w="3356" w:type="pct"/>
            <w:tcBorders>
              <w:bottom w:val="nil"/>
            </w:tcBorders>
            <w:shd w:val="clear" w:color="auto" w:fill="auto"/>
          </w:tcPr>
          <w:p w14:paraId="3231045C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  <w:rPr>
                <w:szCs w:val="16"/>
              </w:rPr>
            </w:pPr>
            <w:r w:rsidRPr="00F2610C">
              <w:rPr>
                <w:szCs w:val="16"/>
              </w:rPr>
              <w:t>First</w:t>
            </w:r>
            <w:r w:rsidRPr="00650392">
              <w:t xml:space="preserve"> substantive meeting with the parties</w:t>
            </w:r>
          </w:p>
        </w:tc>
        <w:tc>
          <w:tcPr>
            <w:tcW w:w="1644" w:type="pct"/>
            <w:tcBorders>
              <w:bottom w:val="nil"/>
            </w:tcBorders>
            <w:vAlign w:val="center"/>
          </w:tcPr>
          <w:p w14:paraId="1D811C0F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Thursday, 18 and Friday,</w:t>
            </w:r>
            <w:r w:rsidR="00F2610C">
              <w:rPr>
                <w:szCs w:val="16"/>
              </w:rPr>
              <w:t xml:space="preserve"> </w:t>
            </w:r>
            <w:r>
              <w:rPr>
                <w:szCs w:val="16"/>
              </w:rPr>
              <w:t>19</w:t>
            </w:r>
            <w:r w:rsidR="008D7856">
              <w:rPr>
                <w:szCs w:val="16"/>
              </w:rPr>
              <w:t> </w:t>
            </w:r>
            <w:r>
              <w:rPr>
                <w:szCs w:val="16"/>
              </w:rPr>
              <w:t>July 2019</w:t>
            </w:r>
          </w:p>
        </w:tc>
      </w:tr>
      <w:tr w:rsidR="00DE687C" w:rsidRPr="00AF48EA" w14:paraId="212CF8E3" w14:textId="77777777" w:rsidTr="0041243A">
        <w:tc>
          <w:tcPr>
            <w:tcW w:w="3356" w:type="pct"/>
            <w:tcBorders>
              <w:top w:val="nil"/>
            </w:tcBorders>
            <w:shd w:val="clear" w:color="auto" w:fill="auto"/>
          </w:tcPr>
          <w:p w14:paraId="09F3C07C" w14:textId="77777777" w:rsidR="00DE687C" w:rsidRPr="00650392" w:rsidRDefault="00DE687C" w:rsidP="00F2610C">
            <w:pPr>
              <w:pStyle w:val="BodyText2"/>
              <w:numPr>
                <w:ilvl w:val="0"/>
                <w:numId w:val="0"/>
              </w:numPr>
              <w:tabs>
                <w:tab w:val="left" w:pos="567"/>
              </w:tabs>
              <w:spacing w:before="120" w:after="120"/>
              <w:ind w:left="340"/>
            </w:pPr>
            <w:r w:rsidRPr="00650392">
              <w:rPr>
                <w:szCs w:val="16"/>
              </w:rPr>
              <w:t>Third-party session</w:t>
            </w:r>
          </w:p>
        </w:tc>
        <w:tc>
          <w:tcPr>
            <w:tcW w:w="1644" w:type="pct"/>
            <w:tcBorders>
              <w:top w:val="nil"/>
            </w:tcBorders>
            <w:vAlign w:val="center"/>
          </w:tcPr>
          <w:p w14:paraId="672C14F5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Friday, 19 July 2019</w:t>
            </w:r>
          </w:p>
        </w:tc>
      </w:tr>
      <w:tr w:rsidR="00DE687C" w:rsidRPr="00AF48EA" w14:paraId="42C0D55A" w14:textId="77777777" w:rsidTr="0041243A">
        <w:tc>
          <w:tcPr>
            <w:tcW w:w="3356" w:type="pct"/>
            <w:shd w:val="clear" w:color="auto" w:fill="auto"/>
          </w:tcPr>
          <w:p w14:paraId="5554D5EF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t xml:space="preserve">Responses from the parties and third parties to written questions </w:t>
            </w:r>
          </w:p>
        </w:tc>
        <w:tc>
          <w:tcPr>
            <w:tcW w:w="1644" w:type="pct"/>
            <w:vAlign w:val="center"/>
          </w:tcPr>
          <w:p w14:paraId="32A017E1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12 August 2019</w:t>
            </w:r>
          </w:p>
        </w:tc>
      </w:tr>
      <w:tr w:rsidR="00DE687C" w:rsidRPr="00AF48EA" w14:paraId="4C585BB5" w14:textId="77777777" w:rsidTr="0041243A">
        <w:tc>
          <w:tcPr>
            <w:tcW w:w="3356" w:type="pct"/>
            <w:shd w:val="clear" w:color="auto" w:fill="auto"/>
          </w:tcPr>
          <w:p w14:paraId="7AC5A386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t>Integrated executive summaries of third parties' arguments</w:t>
            </w:r>
          </w:p>
        </w:tc>
        <w:tc>
          <w:tcPr>
            <w:tcW w:w="1644" w:type="pct"/>
            <w:vAlign w:val="center"/>
          </w:tcPr>
          <w:p w14:paraId="0B1F56FA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19 August 2019</w:t>
            </w:r>
          </w:p>
        </w:tc>
      </w:tr>
      <w:tr w:rsidR="00DE687C" w:rsidRPr="00AF48EA" w14:paraId="41F20318" w14:textId="77777777" w:rsidTr="0041243A">
        <w:tc>
          <w:tcPr>
            <w:tcW w:w="3356" w:type="pct"/>
            <w:shd w:val="clear" w:color="auto" w:fill="auto"/>
          </w:tcPr>
          <w:p w14:paraId="74C31301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t>First integrated executive summaries of the parties</w:t>
            </w:r>
          </w:p>
        </w:tc>
        <w:tc>
          <w:tcPr>
            <w:tcW w:w="1644" w:type="pct"/>
            <w:vAlign w:val="center"/>
          </w:tcPr>
          <w:p w14:paraId="7ABD0EE9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19 August 2019</w:t>
            </w:r>
          </w:p>
        </w:tc>
      </w:tr>
      <w:tr w:rsidR="00DE687C" w:rsidRPr="00AF48EA" w14:paraId="60A397CF" w14:textId="77777777" w:rsidTr="0041243A">
        <w:tc>
          <w:tcPr>
            <w:tcW w:w="3356" w:type="pct"/>
            <w:shd w:val="clear" w:color="auto" w:fill="auto"/>
          </w:tcPr>
          <w:p w14:paraId="7C6D92B2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t>Second written submissions of the parties</w:t>
            </w:r>
          </w:p>
        </w:tc>
        <w:tc>
          <w:tcPr>
            <w:tcW w:w="1644" w:type="pct"/>
            <w:vAlign w:val="center"/>
          </w:tcPr>
          <w:p w14:paraId="12A1B4D9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30 September 2019</w:t>
            </w:r>
          </w:p>
        </w:tc>
      </w:tr>
      <w:tr w:rsidR="00DE687C" w:rsidRPr="00AF48EA" w14:paraId="4EB7350D" w14:textId="77777777" w:rsidTr="0041243A">
        <w:tc>
          <w:tcPr>
            <w:tcW w:w="3356" w:type="pct"/>
            <w:tcBorders>
              <w:bottom w:val="nil"/>
            </w:tcBorders>
            <w:shd w:val="clear" w:color="auto" w:fill="auto"/>
          </w:tcPr>
          <w:p w14:paraId="7F03DC21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t>Advance questions from the Panel to the parties</w:t>
            </w:r>
          </w:p>
        </w:tc>
        <w:tc>
          <w:tcPr>
            <w:tcW w:w="1644" w:type="pct"/>
            <w:tcBorders>
              <w:bottom w:val="nil"/>
            </w:tcBorders>
            <w:vAlign w:val="center"/>
          </w:tcPr>
          <w:p w14:paraId="5220C876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Friday, 22 November 2019</w:t>
            </w:r>
          </w:p>
        </w:tc>
      </w:tr>
      <w:tr w:rsidR="00DE687C" w:rsidRPr="00AF48EA" w14:paraId="5E47C2E5" w14:textId="77777777" w:rsidTr="0041243A">
        <w:tc>
          <w:tcPr>
            <w:tcW w:w="3356" w:type="pct"/>
            <w:shd w:val="clear" w:color="auto" w:fill="auto"/>
          </w:tcPr>
          <w:p w14:paraId="657B19EC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t>Second substantive meeting with the parties</w:t>
            </w:r>
          </w:p>
        </w:tc>
        <w:tc>
          <w:tcPr>
            <w:tcW w:w="1644" w:type="pct"/>
            <w:vAlign w:val="center"/>
          </w:tcPr>
          <w:p w14:paraId="3E9E69A5" w14:textId="77777777" w:rsidR="00DE687C" w:rsidRPr="00413B9B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 w:rsidRPr="00413B9B">
              <w:rPr>
                <w:szCs w:val="16"/>
              </w:rPr>
              <w:t>Tuesday, 3 and Wednesday, 4</w:t>
            </w:r>
            <w:r>
              <w:rPr>
                <w:szCs w:val="16"/>
              </w:rPr>
              <w:t> </w:t>
            </w:r>
            <w:r w:rsidRPr="00413B9B">
              <w:rPr>
                <w:szCs w:val="16"/>
              </w:rPr>
              <w:t>December 2019</w:t>
            </w:r>
          </w:p>
        </w:tc>
      </w:tr>
      <w:tr w:rsidR="00DE687C" w:rsidRPr="00AF48EA" w14:paraId="200662E2" w14:textId="77777777" w:rsidTr="0041243A">
        <w:tc>
          <w:tcPr>
            <w:tcW w:w="3356" w:type="pct"/>
            <w:shd w:val="clear" w:color="auto" w:fill="auto"/>
          </w:tcPr>
          <w:p w14:paraId="020CB0E0" w14:textId="77777777" w:rsidR="00DE687C" w:rsidRPr="00650392" w:rsidRDefault="00DE687C" w:rsidP="00DE687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t xml:space="preserve">Responses to written questions </w:t>
            </w:r>
          </w:p>
        </w:tc>
        <w:tc>
          <w:tcPr>
            <w:tcW w:w="1644" w:type="pct"/>
            <w:vAlign w:val="center"/>
          </w:tcPr>
          <w:p w14:paraId="3BEA2125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13 January 2020</w:t>
            </w:r>
          </w:p>
        </w:tc>
      </w:tr>
      <w:tr w:rsidR="00DE687C" w:rsidRPr="00AF48EA" w14:paraId="2D40E510" w14:textId="77777777" w:rsidTr="0041243A">
        <w:tc>
          <w:tcPr>
            <w:tcW w:w="3356" w:type="pct"/>
            <w:shd w:val="clear" w:color="auto" w:fill="auto"/>
          </w:tcPr>
          <w:p w14:paraId="300C4BCC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t xml:space="preserve">Comments on responses to questions </w:t>
            </w:r>
          </w:p>
        </w:tc>
        <w:tc>
          <w:tcPr>
            <w:tcW w:w="1644" w:type="pct"/>
            <w:vAlign w:val="center"/>
          </w:tcPr>
          <w:p w14:paraId="62C4A6D3" w14:textId="77777777" w:rsidR="00DE687C" w:rsidRPr="00650392" w:rsidRDefault="00DE687C" w:rsidP="0041243A">
            <w:pPr>
              <w:keepNext/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27 January 2020</w:t>
            </w:r>
          </w:p>
        </w:tc>
      </w:tr>
      <w:tr w:rsidR="00DE687C" w:rsidRPr="00AF48EA" w14:paraId="16FD5ECB" w14:textId="77777777" w:rsidTr="0041243A">
        <w:tc>
          <w:tcPr>
            <w:tcW w:w="3356" w:type="pct"/>
            <w:shd w:val="clear" w:color="auto" w:fill="auto"/>
          </w:tcPr>
          <w:p w14:paraId="2DA06CAF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lastRenderedPageBreak/>
              <w:t>Second integrated executive summaries of the parties</w:t>
            </w:r>
          </w:p>
        </w:tc>
        <w:tc>
          <w:tcPr>
            <w:tcW w:w="1644" w:type="pct"/>
            <w:vAlign w:val="center"/>
          </w:tcPr>
          <w:p w14:paraId="7E762F31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10 February 2020</w:t>
            </w:r>
          </w:p>
        </w:tc>
      </w:tr>
      <w:tr w:rsidR="00DE687C" w:rsidRPr="00AF48EA" w14:paraId="68F50991" w14:textId="77777777" w:rsidTr="0041243A">
        <w:tc>
          <w:tcPr>
            <w:tcW w:w="3356" w:type="pct"/>
            <w:shd w:val="clear" w:color="auto" w:fill="auto"/>
          </w:tcPr>
          <w:p w14:paraId="112A4C1E" w14:textId="77777777" w:rsidR="00DE687C" w:rsidRPr="0065039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650392">
              <w:t>Issuance of descriptive part of the report to the parties</w:t>
            </w:r>
          </w:p>
        </w:tc>
        <w:tc>
          <w:tcPr>
            <w:tcW w:w="1644" w:type="pct"/>
            <w:vAlign w:val="center"/>
          </w:tcPr>
          <w:p w14:paraId="1EB6E17C" w14:textId="77777777" w:rsidR="00DE687C" w:rsidRPr="00650392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17 February 2020</w:t>
            </w:r>
          </w:p>
        </w:tc>
      </w:tr>
      <w:tr w:rsidR="00DE687C" w:rsidRPr="00AF48EA" w14:paraId="56D1F22A" w14:textId="77777777" w:rsidTr="0041243A">
        <w:tc>
          <w:tcPr>
            <w:tcW w:w="3356" w:type="pct"/>
            <w:shd w:val="clear" w:color="auto" w:fill="auto"/>
          </w:tcPr>
          <w:p w14:paraId="1B7CF05F" w14:textId="77777777" w:rsidR="00DE687C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>
              <w:t>Comments by the parties on the descriptive part of the report</w:t>
            </w:r>
          </w:p>
        </w:tc>
        <w:tc>
          <w:tcPr>
            <w:tcW w:w="1644" w:type="pct"/>
            <w:vAlign w:val="center"/>
          </w:tcPr>
          <w:p w14:paraId="231E272F" w14:textId="77777777" w:rsidR="00DE687C" w:rsidRPr="00AF48EA" w:rsidRDefault="00DE687C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2 March 2020</w:t>
            </w:r>
          </w:p>
        </w:tc>
      </w:tr>
      <w:tr w:rsidR="00DE687C" w:rsidRPr="00AF48EA" w14:paraId="1D3BFAAD" w14:textId="77777777" w:rsidTr="0041243A">
        <w:tc>
          <w:tcPr>
            <w:tcW w:w="3356" w:type="pct"/>
            <w:shd w:val="clear" w:color="auto" w:fill="auto"/>
          </w:tcPr>
          <w:p w14:paraId="4F442905" w14:textId="77777777" w:rsidR="00DE687C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>
              <w:t>Issuance of the interim report, including findings and conclusions, to the parties</w:t>
            </w:r>
          </w:p>
        </w:tc>
        <w:tc>
          <w:tcPr>
            <w:tcW w:w="1644" w:type="pct"/>
            <w:vAlign w:val="center"/>
          </w:tcPr>
          <w:p w14:paraId="04E69703" w14:textId="48ADB589" w:rsidR="00DE687C" w:rsidRPr="00AF48EA" w:rsidRDefault="00BA5F12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6 July</w:t>
            </w:r>
            <w:r w:rsidR="00DE687C">
              <w:rPr>
                <w:szCs w:val="16"/>
              </w:rPr>
              <w:t xml:space="preserve"> 2020</w:t>
            </w:r>
          </w:p>
        </w:tc>
      </w:tr>
      <w:tr w:rsidR="00DE687C" w:rsidRPr="00AF48EA" w14:paraId="30A8B8C7" w14:textId="77777777" w:rsidTr="0041243A">
        <w:tc>
          <w:tcPr>
            <w:tcW w:w="3356" w:type="pct"/>
            <w:shd w:val="clear" w:color="auto" w:fill="auto"/>
          </w:tcPr>
          <w:p w14:paraId="210C753F" w14:textId="77777777" w:rsidR="00DE687C" w:rsidRPr="001A087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1A0872">
              <w:t>Deadline for parties to request review of part(s) of the report and to request an interim review meeting</w:t>
            </w:r>
          </w:p>
        </w:tc>
        <w:tc>
          <w:tcPr>
            <w:tcW w:w="1644" w:type="pct"/>
            <w:vAlign w:val="center"/>
          </w:tcPr>
          <w:p w14:paraId="75FAC6C7" w14:textId="251A7859" w:rsidR="00DE687C" w:rsidRPr="00AF48EA" w:rsidRDefault="00BA5F12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20 July</w:t>
            </w:r>
            <w:r w:rsidR="00DE687C">
              <w:rPr>
                <w:szCs w:val="16"/>
              </w:rPr>
              <w:t xml:space="preserve"> 2020</w:t>
            </w:r>
          </w:p>
        </w:tc>
      </w:tr>
      <w:tr w:rsidR="00DE687C" w:rsidRPr="00AF48EA" w14:paraId="4C35E860" w14:textId="77777777" w:rsidTr="0041243A">
        <w:tc>
          <w:tcPr>
            <w:tcW w:w="3356" w:type="pct"/>
            <w:shd w:val="clear" w:color="auto" w:fill="auto"/>
          </w:tcPr>
          <w:p w14:paraId="53C58721" w14:textId="77777777" w:rsidR="00DE687C" w:rsidRPr="001A0872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 w:rsidRPr="001A0872">
              <w:t>Interim review meeting or, if no meeting is requested, deadline for comments on requests for review</w:t>
            </w:r>
          </w:p>
        </w:tc>
        <w:tc>
          <w:tcPr>
            <w:tcW w:w="1644" w:type="pct"/>
            <w:vAlign w:val="center"/>
          </w:tcPr>
          <w:p w14:paraId="5BDDD8D9" w14:textId="12CC8751" w:rsidR="00DE687C" w:rsidRPr="005862AD" w:rsidRDefault="00DE687C" w:rsidP="0041243A">
            <w:pPr>
              <w:keepNext/>
              <w:spacing w:before="120" w:after="120"/>
              <w:jc w:val="center"/>
              <w:rPr>
                <w:szCs w:val="16"/>
              </w:rPr>
            </w:pPr>
            <w:r w:rsidRPr="005862AD">
              <w:rPr>
                <w:szCs w:val="16"/>
              </w:rPr>
              <w:t xml:space="preserve">Deadline for comments: </w:t>
            </w:r>
            <w:r w:rsidR="00BA5F12">
              <w:rPr>
                <w:szCs w:val="16"/>
              </w:rPr>
              <w:t>Monday, 3 August</w:t>
            </w:r>
            <w:r>
              <w:rPr>
                <w:szCs w:val="16"/>
              </w:rPr>
              <w:t xml:space="preserve"> 2020</w:t>
            </w:r>
          </w:p>
          <w:p w14:paraId="68D4F132" w14:textId="0B10CAF2" w:rsidR="00DE687C" w:rsidRPr="00AF48EA" w:rsidRDefault="00DE687C" w:rsidP="0041243A">
            <w:pPr>
              <w:keepNext/>
              <w:spacing w:before="120" w:after="120"/>
              <w:jc w:val="center"/>
              <w:rPr>
                <w:szCs w:val="16"/>
              </w:rPr>
            </w:pPr>
            <w:r w:rsidRPr="005862AD">
              <w:rPr>
                <w:szCs w:val="16"/>
              </w:rPr>
              <w:t xml:space="preserve">Possible interim review meeting: </w:t>
            </w:r>
            <w:r w:rsidR="00BA5F12">
              <w:rPr>
                <w:szCs w:val="16"/>
              </w:rPr>
              <w:t>To be determined</w:t>
            </w:r>
            <w:r w:rsidR="006A7BF7">
              <w:rPr>
                <w:rStyle w:val="FootnoteReference"/>
                <w:szCs w:val="16"/>
              </w:rPr>
              <w:footnoteReference w:id="3"/>
            </w:r>
          </w:p>
        </w:tc>
      </w:tr>
      <w:tr w:rsidR="00DE687C" w:rsidRPr="00AF48EA" w14:paraId="4E6095BE" w14:textId="77777777" w:rsidTr="0041243A">
        <w:tc>
          <w:tcPr>
            <w:tcW w:w="3356" w:type="pct"/>
            <w:shd w:val="clear" w:color="auto" w:fill="auto"/>
          </w:tcPr>
          <w:p w14:paraId="4B208337" w14:textId="77777777" w:rsidR="00DE687C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>
              <w:t>Issuance of the final report to the parties</w:t>
            </w:r>
          </w:p>
        </w:tc>
        <w:tc>
          <w:tcPr>
            <w:tcW w:w="1644" w:type="pct"/>
            <w:vAlign w:val="center"/>
          </w:tcPr>
          <w:p w14:paraId="3956B4BD" w14:textId="6D29C455" w:rsidR="00DE687C" w:rsidRPr="00AF48EA" w:rsidRDefault="00BA5F12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Monday, 17 August</w:t>
            </w:r>
            <w:r w:rsidR="00DE687C">
              <w:rPr>
                <w:szCs w:val="16"/>
              </w:rPr>
              <w:t xml:space="preserve"> 2020</w:t>
            </w:r>
          </w:p>
        </w:tc>
      </w:tr>
      <w:tr w:rsidR="00DE687C" w:rsidRPr="00AF48EA" w14:paraId="4F51FC4B" w14:textId="77777777" w:rsidTr="0041243A">
        <w:tc>
          <w:tcPr>
            <w:tcW w:w="3356" w:type="pct"/>
            <w:shd w:val="clear" w:color="auto" w:fill="auto"/>
          </w:tcPr>
          <w:p w14:paraId="6A5D871E" w14:textId="77777777" w:rsidR="00DE687C" w:rsidRDefault="00DE687C" w:rsidP="00F2610C">
            <w:pPr>
              <w:pStyle w:val="BodyText2"/>
              <w:tabs>
                <w:tab w:val="left" w:pos="567"/>
              </w:tabs>
              <w:spacing w:before="120" w:after="120"/>
              <w:ind w:left="340"/>
            </w:pPr>
            <w:r>
              <w:t>Circulation of the final report to Members</w:t>
            </w:r>
          </w:p>
        </w:tc>
        <w:tc>
          <w:tcPr>
            <w:tcW w:w="1644" w:type="pct"/>
            <w:vAlign w:val="center"/>
          </w:tcPr>
          <w:p w14:paraId="211575B9" w14:textId="1B7F3376" w:rsidR="00DE687C" w:rsidRPr="00AF48EA" w:rsidRDefault="00BA5F12" w:rsidP="0041243A">
            <w:pPr>
              <w:spacing w:before="120" w:after="120"/>
              <w:jc w:val="center"/>
              <w:rPr>
                <w:szCs w:val="16"/>
              </w:rPr>
            </w:pPr>
            <w:r>
              <w:rPr>
                <w:szCs w:val="16"/>
              </w:rPr>
              <w:t>To be determined</w:t>
            </w:r>
          </w:p>
        </w:tc>
      </w:tr>
    </w:tbl>
    <w:p w14:paraId="1748AB08" w14:textId="77777777" w:rsidR="00DE687C" w:rsidRDefault="00DE687C" w:rsidP="00DE687C">
      <w:pPr>
        <w:jc w:val="left"/>
      </w:pPr>
    </w:p>
    <w:p w14:paraId="59D606F4" w14:textId="77777777" w:rsidR="00DE687C" w:rsidRDefault="00DE687C" w:rsidP="00DE687C">
      <w:pPr>
        <w:jc w:val="left"/>
      </w:pPr>
    </w:p>
    <w:p w14:paraId="02D5AF90" w14:textId="77777777" w:rsidR="00DE687C" w:rsidRPr="00DE687C" w:rsidRDefault="00DE687C" w:rsidP="00DE687C">
      <w:pPr>
        <w:jc w:val="center"/>
      </w:pPr>
      <w:r>
        <w:rPr>
          <w:b/>
        </w:rPr>
        <w:t>__________</w:t>
      </w:r>
    </w:p>
    <w:sectPr w:rsidR="00DE687C" w:rsidRPr="00DE687C" w:rsidSect="00DE6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C450" w14:textId="77777777" w:rsidR="00C123B7" w:rsidRDefault="00C123B7" w:rsidP="00ED54E0">
      <w:r>
        <w:separator/>
      </w:r>
    </w:p>
  </w:endnote>
  <w:endnote w:type="continuationSeparator" w:id="0">
    <w:p w14:paraId="4D850F77" w14:textId="77777777" w:rsidR="00C123B7" w:rsidRDefault="00C123B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A0E8" w14:textId="77777777" w:rsidR="00544326" w:rsidRPr="00DE687C" w:rsidRDefault="00DE687C" w:rsidP="00DE68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7D25" w14:textId="77777777" w:rsidR="00544326" w:rsidRPr="00DE687C" w:rsidRDefault="00DE687C" w:rsidP="00DE687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E3C1" w14:textId="77777777" w:rsidR="00C123B7" w:rsidRDefault="00C123B7" w:rsidP="00ED54E0">
      <w:r>
        <w:separator/>
      </w:r>
    </w:p>
  </w:footnote>
  <w:footnote w:type="continuationSeparator" w:id="0">
    <w:p w14:paraId="33C974D6" w14:textId="77777777" w:rsidR="00C123B7" w:rsidRDefault="00C123B7" w:rsidP="00ED54E0">
      <w:r>
        <w:continuationSeparator/>
      </w:r>
    </w:p>
  </w:footnote>
  <w:footnote w:id="1">
    <w:p w14:paraId="03CCA6CC" w14:textId="77777777" w:rsidR="00DE687C" w:rsidRDefault="00DE687C" w:rsidP="00DE687C">
      <w:pPr>
        <w:pStyle w:val="FootnoteText"/>
      </w:pPr>
      <w:r w:rsidRPr="00BC4D5A">
        <w:rPr>
          <w:rStyle w:val="FootnoteReference"/>
          <w:szCs w:val="16"/>
        </w:rPr>
        <w:footnoteRef/>
      </w:r>
      <w:r w:rsidRPr="00BC4D5A">
        <w:rPr>
          <w:szCs w:val="16"/>
        </w:rPr>
        <w:t xml:space="preserve"> The above timetable may be changed in the light of subsequent developments</w:t>
      </w:r>
      <w:r w:rsidRPr="00ED6A6E">
        <w:t>.</w:t>
      </w:r>
    </w:p>
  </w:footnote>
  <w:footnote w:id="2">
    <w:p w14:paraId="5D279682" w14:textId="37F76663" w:rsidR="00DE687C" w:rsidRPr="00774C12" w:rsidRDefault="00DE687C" w:rsidP="00DE68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4C12">
        <w:t xml:space="preserve">The timetable was originally adopted </w:t>
      </w:r>
      <w:r>
        <w:t>on 15 April 2019</w:t>
      </w:r>
      <w:r w:rsidRPr="00774C12">
        <w:t>.</w:t>
      </w:r>
      <w:r>
        <w:t xml:space="preserve"> The amendment of 25 July 2019 concerns sections (d) and (f) to (p). The amendment of 28 August 2019 concerns sections (k) to (p). The amendment of 9 March 2020 concerns sections (l) to (t).</w:t>
      </w:r>
      <w:r w:rsidR="001A73A5">
        <w:t xml:space="preserve"> The amendment of 10 June concerns sections</w:t>
      </w:r>
      <w:r w:rsidR="006A7BF7">
        <w:t xml:space="preserve"> (q) to (u).</w:t>
      </w:r>
      <w:r w:rsidR="001A73A5">
        <w:t xml:space="preserve"> </w:t>
      </w:r>
    </w:p>
  </w:footnote>
  <w:footnote w:id="3">
    <w:p w14:paraId="6DBB0D93" w14:textId="77777777" w:rsidR="006A7BF7" w:rsidRPr="00562829" w:rsidRDefault="006A7BF7" w:rsidP="006A7BF7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562829">
        <w:t>n the event an interim review meeting is requested, the panel will consult further with the parties regarding the timing and modalities for such a meeting</w:t>
      </w:r>
      <w:r>
        <w:t>, taking into consideration COVID-19 restrictions</w:t>
      </w:r>
      <w:r w:rsidRPr="00562829">
        <w:t>.</w:t>
      </w:r>
      <w:r>
        <w:t xml:space="preserve"> </w:t>
      </w:r>
    </w:p>
    <w:p w14:paraId="1E465499" w14:textId="1F111764" w:rsidR="006A7BF7" w:rsidRDefault="006A7BF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8B46" w14:textId="544A411E" w:rsidR="00DE687C" w:rsidRPr="00DE687C" w:rsidRDefault="00DE687C" w:rsidP="00DE68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687C">
      <w:t>WT/DS537/11/Add.</w:t>
    </w:r>
    <w:r w:rsidR="001A73A5">
      <w:t>4</w:t>
    </w:r>
  </w:p>
  <w:p w14:paraId="1323D00D" w14:textId="77777777" w:rsidR="00DE687C" w:rsidRPr="00DE687C" w:rsidRDefault="00DE687C" w:rsidP="00DE68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F15178" w14:textId="77777777" w:rsidR="00DE687C" w:rsidRPr="00DE687C" w:rsidRDefault="00DE687C" w:rsidP="00DE68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687C">
      <w:t xml:space="preserve">- </w:t>
    </w:r>
    <w:r w:rsidRPr="00DE687C">
      <w:fldChar w:fldCharType="begin"/>
    </w:r>
    <w:r w:rsidRPr="00DE687C">
      <w:instrText xml:space="preserve"> PAGE </w:instrText>
    </w:r>
    <w:r w:rsidRPr="00DE687C">
      <w:fldChar w:fldCharType="separate"/>
    </w:r>
    <w:r w:rsidRPr="00DE687C">
      <w:rPr>
        <w:noProof/>
      </w:rPr>
      <w:t>2</w:t>
    </w:r>
    <w:r w:rsidRPr="00DE687C">
      <w:fldChar w:fldCharType="end"/>
    </w:r>
    <w:r w:rsidRPr="00DE687C">
      <w:t xml:space="preserve"> -</w:t>
    </w:r>
  </w:p>
  <w:p w14:paraId="47CF6520" w14:textId="77777777" w:rsidR="00544326" w:rsidRPr="00DE687C" w:rsidRDefault="00544326" w:rsidP="00DE68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2C67" w14:textId="36D7F047" w:rsidR="00DE687C" w:rsidRPr="00DE687C" w:rsidRDefault="00DE687C" w:rsidP="00DE68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687C">
      <w:t>WT/DS537/11/Add.</w:t>
    </w:r>
    <w:r w:rsidR="001A73A5">
      <w:t>4</w:t>
    </w:r>
  </w:p>
  <w:p w14:paraId="15A24DA7" w14:textId="77777777" w:rsidR="00DE687C" w:rsidRPr="00DE687C" w:rsidRDefault="00DE687C" w:rsidP="00DE68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89B82B" w14:textId="77777777" w:rsidR="00DE687C" w:rsidRPr="00DE687C" w:rsidRDefault="00DE687C" w:rsidP="00DE68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687C">
      <w:t xml:space="preserve">- </w:t>
    </w:r>
    <w:r w:rsidRPr="00DE687C">
      <w:fldChar w:fldCharType="begin"/>
    </w:r>
    <w:r w:rsidRPr="00DE687C">
      <w:instrText xml:space="preserve"> PAGE </w:instrText>
    </w:r>
    <w:r w:rsidRPr="00DE687C">
      <w:fldChar w:fldCharType="separate"/>
    </w:r>
    <w:r w:rsidRPr="00DE687C">
      <w:rPr>
        <w:noProof/>
      </w:rPr>
      <w:t>3</w:t>
    </w:r>
    <w:r w:rsidRPr="00DE687C">
      <w:fldChar w:fldCharType="end"/>
    </w:r>
    <w:r w:rsidRPr="00DE687C">
      <w:t xml:space="preserve"> -</w:t>
    </w:r>
  </w:p>
  <w:p w14:paraId="546AFB73" w14:textId="77777777" w:rsidR="00544326" w:rsidRPr="00DE687C" w:rsidRDefault="00544326" w:rsidP="00DE68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44D7F85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AB6013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916B8D" w14:textId="77777777" w:rsidR="00ED54E0" w:rsidRPr="00182B84" w:rsidRDefault="00DE687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14:paraId="6EA5F9B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5EB550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86718D9" wp14:editId="663113AC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5E8F2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3C485A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69F709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370364" w14:textId="6F2D0341" w:rsidR="00DE687C" w:rsidRDefault="00DE687C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WT/DS537/11/Add.</w:t>
          </w:r>
          <w:r w:rsidR="00BA5F12">
            <w:rPr>
              <w:b/>
              <w:szCs w:val="16"/>
            </w:rPr>
            <w:t>4</w:t>
          </w:r>
        </w:p>
        <w:bookmarkEnd w:id="2"/>
        <w:p w14:paraId="5589D53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E2E05B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4925A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35348F" w14:textId="2E0A45DF" w:rsidR="00ED54E0" w:rsidRPr="00182B84" w:rsidRDefault="00F478FB" w:rsidP="00425DC5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4B7EBF">
            <w:rPr>
              <w:szCs w:val="16"/>
            </w:rPr>
            <w:t>2</w:t>
          </w:r>
          <w:r w:rsidR="00BA5F12">
            <w:rPr>
              <w:szCs w:val="16"/>
            </w:rPr>
            <w:t xml:space="preserve"> June</w:t>
          </w:r>
          <w:r w:rsidR="00C123B7">
            <w:rPr>
              <w:szCs w:val="16"/>
            </w:rPr>
            <w:t xml:space="preserve"> 20</w:t>
          </w:r>
          <w:r w:rsidR="00DE687C">
            <w:rPr>
              <w:szCs w:val="16"/>
            </w:rPr>
            <w:t>20</w:t>
          </w:r>
        </w:p>
      </w:tc>
    </w:tr>
    <w:tr w:rsidR="00ED54E0" w:rsidRPr="00182B84" w14:paraId="135E7F5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9E77C0" w14:textId="62C7773D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F478FB">
            <w:rPr>
              <w:color w:val="FF0000"/>
              <w:szCs w:val="16"/>
            </w:rPr>
            <w:t>20</w:t>
          </w:r>
          <w:r w:rsidRPr="00182B84">
            <w:rPr>
              <w:color w:val="FF0000"/>
              <w:szCs w:val="16"/>
            </w:rPr>
            <w:t>-</w:t>
          </w:r>
          <w:r w:rsidR="004B7EBF">
            <w:rPr>
              <w:color w:val="FF0000"/>
              <w:szCs w:val="16"/>
            </w:rPr>
            <w:t>4168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64F02B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7D3C1F7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48A8D1" w14:textId="77777777" w:rsidR="00ED54E0" w:rsidRPr="00182B84" w:rsidRDefault="00DE687C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 xml:space="preserve"> 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811CD7" w14:textId="77777777" w:rsidR="00ED54E0" w:rsidRPr="00182B84" w:rsidRDefault="00DE687C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068F533A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454AB1"/>
    <w:multiLevelType w:val="multilevel"/>
    <w:tmpl w:val="075A666C"/>
    <w:numStyleLink w:val="LegalHeadings"/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7"/>
    <w:rsid w:val="000272F6"/>
    <w:rsid w:val="00037AC4"/>
    <w:rsid w:val="000423BF"/>
    <w:rsid w:val="000A4945"/>
    <w:rsid w:val="000B31E1"/>
    <w:rsid w:val="000E0DA4"/>
    <w:rsid w:val="0011356B"/>
    <w:rsid w:val="0013337F"/>
    <w:rsid w:val="00182B84"/>
    <w:rsid w:val="001A73A5"/>
    <w:rsid w:val="001C722E"/>
    <w:rsid w:val="001E291F"/>
    <w:rsid w:val="00233408"/>
    <w:rsid w:val="0027067B"/>
    <w:rsid w:val="003156C6"/>
    <w:rsid w:val="00320309"/>
    <w:rsid w:val="003572B4"/>
    <w:rsid w:val="00422F86"/>
    <w:rsid w:val="00467032"/>
    <w:rsid w:val="0046754A"/>
    <w:rsid w:val="004B7EBF"/>
    <w:rsid w:val="004F203A"/>
    <w:rsid w:val="005336B8"/>
    <w:rsid w:val="00544326"/>
    <w:rsid w:val="00547B5F"/>
    <w:rsid w:val="00591315"/>
    <w:rsid w:val="005A1A22"/>
    <w:rsid w:val="005B04B9"/>
    <w:rsid w:val="005B68C7"/>
    <w:rsid w:val="005B7054"/>
    <w:rsid w:val="005D5981"/>
    <w:rsid w:val="005F30CB"/>
    <w:rsid w:val="00612644"/>
    <w:rsid w:val="0065745F"/>
    <w:rsid w:val="00674CCD"/>
    <w:rsid w:val="00695842"/>
    <w:rsid w:val="006A7BF7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12B9E"/>
    <w:rsid w:val="00840C2B"/>
    <w:rsid w:val="008739FD"/>
    <w:rsid w:val="00882ABF"/>
    <w:rsid w:val="00893E85"/>
    <w:rsid w:val="008D7856"/>
    <w:rsid w:val="008E372C"/>
    <w:rsid w:val="009A6F54"/>
    <w:rsid w:val="00A6057A"/>
    <w:rsid w:val="00A74017"/>
    <w:rsid w:val="00A973CD"/>
    <w:rsid w:val="00AA332C"/>
    <w:rsid w:val="00AC27F8"/>
    <w:rsid w:val="00AD4C72"/>
    <w:rsid w:val="00AE2AEE"/>
    <w:rsid w:val="00B00276"/>
    <w:rsid w:val="00B230EC"/>
    <w:rsid w:val="00B4716B"/>
    <w:rsid w:val="00B52738"/>
    <w:rsid w:val="00B56EDC"/>
    <w:rsid w:val="00BA5F12"/>
    <w:rsid w:val="00BB1F84"/>
    <w:rsid w:val="00BE5468"/>
    <w:rsid w:val="00C11EAC"/>
    <w:rsid w:val="00C123B7"/>
    <w:rsid w:val="00C15F6D"/>
    <w:rsid w:val="00C305D7"/>
    <w:rsid w:val="00C30E2B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E687C"/>
    <w:rsid w:val="00DF6AE1"/>
    <w:rsid w:val="00E46FD5"/>
    <w:rsid w:val="00E544BB"/>
    <w:rsid w:val="00E56545"/>
    <w:rsid w:val="00EA1191"/>
    <w:rsid w:val="00EA5D4F"/>
    <w:rsid w:val="00EA5F30"/>
    <w:rsid w:val="00EB6C56"/>
    <w:rsid w:val="00ED1D47"/>
    <w:rsid w:val="00ED54E0"/>
    <w:rsid w:val="00F04A9D"/>
    <w:rsid w:val="00F2610C"/>
    <w:rsid w:val="00F32397"/>
    <w:rsid w:val="00F40595"/>
    <w:rsid w:val="00F478FB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828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3B7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2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2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2"/>
      </w:numPr>
      <w:spacing w:after="240"/>
    </w:pPr>
  </w:style>
  <w:style w:type="character" w:customStyle="1" w:styleId="BodyTextChar">
    <w:name w:val="Body Text Char"/>
    <w:basedOn w:val="DefaultParagraphFont"/>
    <w:link w:val="BodyText"/>
    <w:rsid w:val="00D747AE"/>
    <w:rPr>
      <w:rFonts w:ascii="Verdana" w:eastAsia="Calibri" w:hAnsi="Verdana" w:cs="Times New Roman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2"/>
      </w:numPr>
      <w:spacing w:after="240"/>
    </w:pPr>
  </w:style>
  <w:style w:type="character" w:customStyle="1" w:styleId="BodyText2Char">
    <w:name w:val="Body Text 2 Char"/>
    <w:basedOn w:val="DefaultParagraphFont"/>
    <w:link w:val="BodyText2"/>
    <w:rsid w:val="00D747AE"/>
    <w:rPr>
      <w:rFonts w:ascii="Verdana" w:eastAsia="Calibri" w:hAnsi="Verdana" w:cs="Times New Roman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2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D747AE"/>
    <w:rPr>
      <w:rFonts w:ascii="Verdana" w:eastAsia="Calibri" w:hAnsi="Verdana" w:cs="Times New Roman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1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3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3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3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3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3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3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4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eastAsia="Calibri" w:hAnsi="Verdana"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BCB1-69C4-4AD1-9308-D485281B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501</Words>
  <Characters>2630</Characters>
  <Application>Microsoft Office Word</Application>
  <DocSecurity>0</DocSecurity>
  <Lines>106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2020-06-11T06:48:00Z</dcterms:created>
  <dcterms:modified xsi:type="dcterms:W3CDTF">2020-06-12T09:20:00Z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WT/DS537/11/Add.3</vt:lpwstr>
  </property>
</Properties>
</file>