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B39E" w14:textId="77777777" w:rsidR="00035F6D" w:rsidRPr="00035F6D" w:rsidRDefault="00035F6D" w:rsidP="00035F6D">
      <w:pPr>
        <w:spacing w:before="480" w:after="360"/>
        <w:jc w:val="center"/>
        <w:rPr>
          <w:rFonts w:eastAsia="Times New Roman"/>
          <w:b/>
          <w:caps/>
          <w:color w:val="006283"/>
          <w:kern w:val="28"/>
          <w:szCs w:val="52"/>
        </w:rPr>
      </w:pPr>
      <w:bookmarkStart w:id="0" w:name="_Hlk85546402"/>
      <w:r w:rsidRPr="00035F6D">
        <w:rPr>
          <w:rFonts w:eastAsia="Times New Roman"/>
          <w:b/>
          <w:caps/>
          <w:color w:val="006283"/>
          <w:kern w:val="28"/>
          <w:szCs w:val="52"/>
        </w:rPr>
        <w:t>AGREEMENT ON FISHERIES SUBSIDIES</w:t>
      </w:r>
    </w:p>
    <w:p w14:paraId="43358D1D" w14:textId="31C08F34" w:rsidR="00035F6D" w:rsidRPr="00035F6D" w:rsidRDefault="00035F6D" w:rsidP="00035F6D">
      <w:pPr>
        <w:spacing w:before="240" w:after="360"/>
        <w:jc w:val="center"/>
        <w:rPr>
          <w:rFonts w:eastAsia="Times New Roman"/>
          <w:b/>
          <w:caps/>
          <w:color w:val="006283"/>
          <w:szCs w:val="52"/>
        </w:rPr>
      </w:pPr>
      <w:r w:rsidRPr="00035F6D">
        <w:rPr>
          <w:rFonts w:eastAsia="Times New Roman"/>
          <w:b/>
          <w:caps/>
          <w:color w:val="006283"/>
          <w:szCs w:val="52"/>
        </w:rPr>
        <w:t>draft text</w:t>
      </w:r>
    </w:p>
    <w:p w14:paraId="78736DC5" w14:textId="77777777" w:rsidR="00035F6D" w:rsidRPr="00035F6D" w:rsidRDefault="00035F6D" w:rsidP="00035F6D">
      <w:pPr>
        <w:spacing w:after="240"/>
        <w:jc w:val="center"/>
        <w:rPr>
          <w:rFonts w:eastAsiaTheme="minorEastAsia"/>
          <w:i/>
          <w:lang w:val="en-CA" w:eastAsia="ko-KR"/>
        </w:rPr>
      </w:pPr>
      <w:r w:rsidRPr="00035F6D">
        <w:rPr>
          <w:rFonts w:eastAsiaTheme="minorEastAsia"/>
          <w:i/>
          <w:lang w:val="en-CA" w:eastAsia="ko-KR"/>
        </w:rPr>
        <w:t xml:space="preserve">Note: This document is without prejudice to any Member's positions or views, </w:t>
      </w:r>
      <w:proofErr w:type="gramStart"/>
      <w:r w:rsidRPr="00035F6D">
        <w:rPr>
          <w:rFonts w:eastAsiaTheme="minorEastAsia"/>
          <w:i/>
          <w:lang w:val="en-CA" w:eastAsia="ko-KR"/>
        </w:rPr>
        <w:t>whether or not</w:t>
      </w:r>
      <w:proofErr w:type="gramEnd"/>
      <w:r w:rsidRPr="00035F6D">
        <w:rPr>
          <w:rFonts w:eastAsiaTheme="minorEastAsia"/>
          <w:i/>
          <w:lang w:val="en-CA" w:eastAsia="ko-KR"/>
        </w:rPr>
        <w:t xml:space="preserve"> reflected herein.</w:t>
      </w:r>
    </w:p>
    <w:p w14:paraId="7F470F68" w14:textId="77777777" w:rsidR="00035F6D" w:rsidRPr="00035F6D" w:rsidRDefault="00035F6D" w:rsidP="00035F6D">
      <w:pPr>
        <w:spacing w:after="480"/>
        <w:jc w:val="center"/>
        <w:rPr>
          <w:rFonts w:eastAsiaTheme="minorEastAsia"/>
          <w:iCs/>
          <w:lang w:val="en-CA" w:eastAsia="ko-KR"/>
        </w:rPr>
      </w:pPr>
      <w:r w:rsidRPr="00035F6D">
        <w:rPr>
          <w:rFonts w:eastAsiaTheme="minorEastAsia"/>
          <w:b/>
          <w:bCs/>
          <w:iCs/>
          <w:lang w:val="en-CA" w:eastAsia="ko-KR"/>
        </w:rPr>
        <w:t>_______________</w:t>
      </w:r>
    </w:p>
    <w:p w14:paraId="6426F7E6"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1: Scope</w:t>
      </w:r>
    </w:p>
    <w:p w14:paraId="46011AC8" w14:textId="72B704D9" w:rsidR="00035F6D" w:rsidRPr="00035F6D" w:rsidRDefault="00035F6D" w:rsidP="00035F6D">
      <w:pPr>
        <w:spacing w:after="240"/>
        <w:mirrorIndents/>
        <w:rPr>
          <w:rFonts w:eastAsiaTheme="minorEastAsia" w:cstheme="minorBidi"/>
          <w:lang w:val="en-CA" w:eastAsia="ko-KR"/>
        </w:rPr>
      </w:pPr>
      <w:bookmarkStart w:id="1" w:name="_Ref43384631"/>
      <w:proofErr w:type="gramStart"/>
      <w:r w:rsidRPr="00035F6D">
        <w:rPr>
          <w:rFonts w:eastAsiaTheme="minorEastAsia" w:cstheme="minorBidi"/>
          <w:lang w:val="en-CA" w:eastAsia="ko-KR"/>
        </w:rPr>
        <w:t>1.1 </w:t>
      </w:r>
      <w:r w:rsidR="00CF2A78">
        <w:rPr>
          <w:rFonts w:eastAsiaTheme="minorEastAsia" w:cstheme="minorBidi"/>
          <w:lang w:val="en-CA" w:eastAsia="ko-KR"/>
        </w:rPr>
        <w:t> </w:t>
      </w:r>
      <w:r w:rsidRPr="00035F6D">
        <w:rPr>
          <w:rFonts w:eastAsiaTheme="minorEastAsia" w:cstheme="minorBidi"/>
          <w:lang w:val="en-CA" w:eastAsia="ko-KR"/>
        </w:rPr>
        <w:t>This</w:t>
      </w:r>
      <w:proofErr w:type="gramEnd"/>
      <w:r w:rsidRPr="00035F6D">
        <w:rPr>
          <w:rFonts w:eastAsiaTheme="minorEastAsia" w:cstheme="minorBidi"/>
          <w:lang w:val="en-CA" w:eastAsia="ko-KR"/>
        </w:rPr>
        <w:t xml:space="preserve"> Agreement applies to subsidies, within the meaning of Article 1.1 of the Agreement on Subsidies and Countervailing Measures (SCM Agreement) that are specific within the meaning of Article 2 of that Agreement, to marine wild capture fishing and fishing related activities at sea.</w:t>
      </w:r>
      <w:r w:rsidRPr="00035F6D">
        <w:rPr>
          <w:rFonts w:eastAsiaTheme="minorEastAsia" w:cstheme="minorBidi"/>
          <w:vertAlign w:val="superscript"/>
          <w:lang w:val="en-CA" w:eastAsia="ko-KR"/>
        </w:rPr>
        <w:footnoteReference w:id="1"/>
      </w:r>
      <w:bookmarkEnd w:id="1"/>
      <w:r w:rsidRPr="00035F6D">
        <w:rPr>
          <w:rFonts w:eastAsiaTheme="minorEastAsia" w:cstheme="minorBidi"/>
          <w:vertAlign w:val="superscript"/>
          <w:lang w:val="en-CA" w:eastAsia="ko-KR"/>
        </w:rPr>
        <w:t xml:space="preserve">, </w:t>
      </w:r>
      <w:r w:rsidRPr="00035F6D">
        <w:rPr>
          <w:rFonts w:eastAsiaTheme="minorEastAsia" w:cstheme="minorBidi"/>
          <w:vertAlign w:val="superscript"/>
          <w:lang w:val="en-CA" w:eastAsia="ko-KR"/>
        </w:rPr>
        <w:footnoteReference w:id="2"/>
      </w:r>
    </w:p>
    <w:p w14:paraId="336D3789" w14:textId="7241F8E2" w:rsidR="00035F6D" w:rsidRPr="00035F6D" w:rsidRDefault="00035F6D" w:rsidP="00035F6D">
      <w:pPr>
        <w:spacing w:after="240"/>
        <w:mirrorIndents/>
        <w:rPr>
          <w:rFonts w:eastAsiaTheme="minorEastAsia" w:cstheme="minorBidi"/>
          <w:lang w:val="en-CA" w:eastAsia="ko-KR"/>
        </w:rPr>
      </w:pPr>
      <w:r w:rsidRPr="00035F6D">
        <w:rPr>
          <w:rFonts w:eastAsiaTheme="minorEastAsia" w:cstheme="minorBidi"/>
          <w:lang w:val="en-CA" w:eastAsia="ko-KR"/>
        </w:rPr>
        <w:t>[</w:t>
      </w:r>
      <w:proofErr w:type="gramStart"/>
      <w:r w:rsidRPr="00035F6D">
        <w:rPr>
          <w:rFonts w:eastAsiaTheme="minorEastAsia" w:cstheme="minorBidi"/>
          <w:lang w:val="en-CA" w:eastAsia="ko-KR"/>
        </w:rPr>
        <w:t>1.2 </w:t>
      </w:r>
      <w:r w:rsidR="00CF2A78">
        <w:rPr>
          <w:rFonts w:eastAsiaTheme="minorEastAsia" w:cstheme="minorBidi"/>
          <w:lang w:val="en-CA" w:eastAsia="ko-KR"/>
        </w:rPr>
        <w:t> </w:t>
      </w:r>
      <w:r w:rsidRPr="00035F6D">
        <w:rPr>
          <w:rFonts w:eastAsiaTheme="minorEastAsia" w:cstheme="minorBidi"/>
          <w:lang w:val="en-CA" w:eastAsia="ko-KR"/>
        </w:rPr>
        <w:t>Notwithstanding</w:t>
      </w:r>
      <w:proofErr w:type="gramEnd"/>
      <w:r w:rsidRPr="00035F6D">
        <w:rPr>
          <w:rFonts w:eastAsiaTheme="minorEastAsia" w:cstheme="minorBidi"/>
          <w:lang w:val="en-CA" w:eastAsia="ko-KR"/>
        </w:rPr>
        <w:t xml:space="preserve"> paragraph 1 of this Article, this Agreement also applies to fuel subsidies to fishing and fishing related activities at sea that are not specific within the meaning of Article 2 of the SCM Agreement.]</w:t>
      </w:r>
    </w:p>
    <w:p w14:paraId="7FF8442E"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2: Definitions</w:t>
      </w:r>
    </w:p>
    <w:p w14:paraId="725C8880" w14:textId="77777777" w:rsidR="00035F6D" w:rsidRPr="00035F6D" w:rsidRDefault="00035F6D" w:rsidP="00035F6D">
      <w:pPr>
        <w:spacing w:after="240"/>
        <w:ind w:firstLine="567"/>
        <w:mirrorIndents/>
        <w:rPr>
          <w:rFonts w:eastAsiaTheme="minorEastAsia" w:cstheme="minorBidi"/>
          <w:lang w:val="en-CA" w:eastAsia="ko-KR"/>
        </w:rPr>
      </w:pPr>
      <w:proofErr w:type="gramStart"/>
      <w:r w:rsidRPr="00035F6D">
        <w:rPr>
          <w:rFonts w:eastAsiaTheme="minorEastAsia" w:cstheme="minorBidi"/>
          <w:lang w:val="en-CA" w:eastAsia="ko-KR"/>
        </w:rPr>
        <w:t>For the purpose of</w:t>
      </w:r>
      <w:proofErr w:type="gramEnd"/>
      <w:r w:rsidRPr="00035F6D">
        <w:rPr>
          <w:rFonts w:eastAsiaTheme="minorEastAsia" w:cstheme="minorBidi"/>
          <w:lang w:val="en-CA" w:eastAsia="ko-KR"/>
        </w:rPr>
        <w:t xml:space="preserve"> this Agreement:</w:t>
      </w:r>
    </w:p>
    <w:p w14:paraId="62ED9700" w14:textId="77777777" w:rsidR="00035F6D" w:rsidRPr="00035F6D" w:rsidRDefault="00035F6D" w:rsidP="00035F6D">
      <w:pPr>
        <w:numPr>
          <w:ilvl w:val="0"/>
          <w:numId w:val="16"/>
        </w:numPr>
        <w:spacing w:after="240"/>
        <w:ind w:left="1276" w:hanging="425"/>
        <w:rPr>
          <w:rFonts w:eastAsiaTheme="minorEastAsia"/>
          <w:lang w:val="en-CA" w:eastAsia="ko-KR"/>
        </w:rPr>
      </w:pPr>
      <w:r w:rsidRPr="00035F6D">
        <w:rPr>
          <w:rFonts w:eastAsiaTheme="minorEastAsia"/>
          <w:lang w:val="en-CA" w:eastAsia="ko-KR"/>
        </w:rPr>
        <w:t xml:space="preserve">"fish" means all species of living marine resources, whether processed or </w:t>
      </w:r>
      <w:proofErr w:type="gramStart"/>
      <w:r w:rsidRPr="00035F6D">
        <w:rPr>
          <w:rFonts w:eastAsiaTheme="minorEastAsia"/>
          <w:lang w:val="en-CA" w:eastAsia="ko-KR"/>
        </w:rPr>
        <w:t>not;</w:t>
      </w:r>
      <w:proofErr w:type="gramEnd"/>
    </w:p>
    <w:p w14:paraId="4FC6C89F" w14:textId="77777777" w:rsidR="00035F6D" w:rsidRPr="00035F6D" w:rsidRDefault="00035F6D" w:rsidP="00035F6D">
      <w:pPr>
        <w:numPr>
          <w:ilvl w:val="0"/>
          <w:numId w:val="16"/>
        </w:numPr>
        <w:spacing w:after="240"/>
        <w:ind w:left="1276" w:hanging="425"/>
        <w:rPr>
          <w:rFonts w:eastAsiaTheme="minorEastAsia"/>
          <w:lang w:val="en-CA" w:eastAsia="ko-KR"/>
        </w:rPr>
      </w:pPr>
      <w:r w:rsidRPr="00035F6D">
        <w:rPr>
          <w:rFonts w:eastAsiaTheme="minorEastAsia"/>
          <w:lang w:val="en-CA" w:eastAsia="ko-KR"/>
        </w:rPr>
        <w:t xml:space="preserve">"fishing" means searching for, attracting, locating, catching, taking or harvesting fish or any activity which can reasonably be expected to result in the attracting, locating, catching, taking or harvesting of </w:t>
      </w:r>
      <w:proofErr w:type="gramStart"/>
      <w:r w:rsidRPr="00035F6D">
        <w:rPr>
          <w:rFonts w:eastAsiaTheme="minorEastAsia"/>
          <w:lang w:val="en-CA" w:eastAsia="ko-KR"/>
        </w:rPr>
        <w:t>fish;</w:t>
      </w:r>
      <w:proofErr w:type="gramEnd"/>
    </w:p>
    <w:p w14:paraId="180B4BA3" w14:textId="77777777" w:rsidR="00035F6D" w:rsidRPr="00035F6D" w:rsidRDefault="00035F6D" w:rsidP="00035F6D">
      <w:pPr>
        <w:numPr>
          <w:ilvl w:val="0"/>
          <w:numId w:val="16"/>
        </w:numPr>
        <w:spacing w:after="240"/>
        <w:ind w:left="1276" w:hanging="425"/>
        <w:rPr>
          <w:rFonts w:eastAsiaTheme="minorEastAsia"/>
          <w:lang w:val="en-CA" w:eastAsia="ko-KR"/>
        </w:rPr>
      </w:pPr>
      <w:r w:rsidRPr="00035F6D">
        <w:rPr>
          <w:rFonts w:eastAsiaTheme="minorEastAsia"/>
          <w:lang w:val="en-CA" w:eastAsia="ko-KR"/>
        </w:rPr>
        <w:t xml:space="preserve">"fishing related activities" means any operation in support of, or in preparation for, fishing, including the landing, packaging, processing, transshipping or transporting of fish that have not been previously landed at a port, as well as the provisioning of personnel, fuel, gear and other supplies at </w:t>
      </w:r>
      <w:proofErr w:type="gramStart"/>
      <w:r w:rsidRPr="00035F6D">
        <w:rPr>
          <w:rFonts w:eastAsiaTheme="minorEastAsia"/>
          <w:lang w:val="en-CA" w:eastAsia="ko-KR"/>
        </w:rPr>
        <w:t>sea;</w:t>
      </w:r>
      <w:proofErr w:type="gramEnd"/>
    </w:p>
    <w:p w14:paraId="046177D2" w14:textId="77777777" w:rsidR="00035F6D" w:rsidRPr="00035F6D" w:rsidRDefault="00035F6D" w:rsidP="00035F6D">
      <w:pPr>
        <w:numPr>
          <w:ilvl w:val="0"/>
          <w:numId w:val="16"/>
        </w:numPr>
        <w:spacing w:after="240"/>
        <w:ind w:left="1276" w:hanging="425"/>
        <w:rPr>
          <w:rFonts w:eastAsiaTheme="minorEastAsia"/>
          <w:lang w:val="en-CA" w:eastAsia="ko-KR"/>
        </w:rPr>
      </w:pPr>
      <w:r w:rsidRPr="00035F6D">
        <w:rPr>
          <w:rFonts w:eastAsiaTheme="minorEastAsia"/>
          <w:lang w:val="en-CA" w:eastAsia="ko-KR"/>
        </w:rPr>
        <w:t xml:space="preserve">"vessel" means any vessel, ship of another type or boat used for, equipped to be used for, or intended to be used for, fishing or fishing related </w:t>
      </w:r>
      <w:proofErr w:type="gramStart"/>
      <w:r w:rsidRPr="00035F6D">
        <w:rPr>
          <w:rFonts w:eastAsiaTheme="minorEastAsia"/>
          <w:lang w:val="en-CA" w:eastAsia="ko-KR"/>
        </w:rPr>
        <w:t>activities;</w:t>
      </w:r>
      <w:proofErr w:type="gramEnd"/>
    </w:p>
    <w:p w14:paraId="2A3E7155" w14:textId="77777777" w:rsidR="00035F6D" w:rsidRPr="00035F6D" w:rsidDel="00072A69" w:rsidRDefault="00035F6D" w:rsidP="00035F6D">
      <w:pPr>
        <w:numPr>
          <w:ilvl w:val="0"/>
          <w:numId w:val="16"/>
        </w:numPr>
        <w:spacing w:after="240"/>
        <w:ind w:left="1276" w:hanging="425"/>
        <w:rPr>
          <w:rFonts w:eastAsiaTheme="minorEastAsia"/>
          <w:lang w:val="en-CA" w:eastAsia="ko-KR"/>
        </w:rPr>
      </w:pPr>
      <w:r w:rsidRPr="00035F6D" w:rsidDel="00072A69">
        <w:rPr>
          <w:rFonts w:eastAsiaTheme="minorEastAsia"/>
        </w:rPr>
        <w:t xml:space="preserve">"operator" means the owner of </w:t>
      </w:r>
      <w:r w:rsidRPr="00035F6D">
        <w:rPr>
          <w:rFonts w:eastAsiaTheme="minorEastAsia"/>
        </w:rPr>
        <w:t>a</w:t>
      </w:r>
      <w:r w:rsidRPr="00035F6D" w:rsidDel="00072A69">
        <w:rPr>
          <w:rFonts w:eastAsiaTheme="minorEastAsia"/>
        </w:rPr>
        <w:t xml:space="preserve"> vessel, or any person, who </w:t>
      </w:r>
      <w:proofErr w:type="gramStart"/>
      <w:r w:rsidRPr="00035F6D" w:rsidDel="00072A69">
        <w:rPr>
          <w:rFonts w:eastAsiaTheme="minorEastAsia"/>
        </w:rPr>
        <w:t>is in charge of</w:t>
      </w:r>
      <w:proofErr w:type="gramEnd"/>
      <w:r w:rsidRPr="00035F6D" w:rsidDel="00072A69">
        <w:rPr>
          <w:rFonts w:eastAsiaTheme="minorEastAsia"/>
        </w:rPr>
        <w:t xml:space="preserve"> or directs or controls the vessel.</w:t>
      </w:r>
    </w:p>
    <w:p w14:paraId="388E8CA4" w14:textId="77777777" w:rsidR="00035F6D" w:rsidRPr="00035F6D" w:rsidRDefault="00035F6D" w:rsidP="00035F6D">
      <w:pPr>
        <w:rPr>
          <w:rFonts w:eastAsiaTheme="minorEastAsia"/>
          <w:b/>
          <w:caps/>
          <w:lang w:val="en-CA" w:eastAsia="ko-KR"/>
        </w:rPr>
      </w:pPr>
      <w:r w:rsidRPr="00035F6D">
        <w:rPr>
          <w:rFonts w:eastAsiaTheme="minorEastAsia"/>
          <w:b/>
          <w:caps/>
          <w:lang w:val="en-CA" w:eastAsia="ko-KR"/>
        </w:rPr>
        <w:br w:type="page"/>
      </w:r>
    </w:p>
    <w:p w14:paraId="4FB64359"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lastRenderedPageBreak/>
        <w:t>Article 3: subsidies Contributing to</w:t>
      </w:r>
      <w:r w:rsidRPr="00035F6D">
        <w:rPr>
          <w:rFonts w:eastAsiaTheme="minorEastAsia"/>
          <w:b/>
          <w:caps/>
          <w:color w:val="006283"/>
          <w:lang w:val="en-CA" w:eastAsia="ko-KR"/>
        </w:rPr>
        <w:br/>
        <w:t>illegal, unreported and unregulated fishing</w:t>
      </w:r>
      <w:r w:rsidRPr="00035F6D">
        <w:rPr>
          <w:rFonts w:eastAsiaTheme="minorEastAsia"/>
          <w:b/>
          <w:caps/>
          <w:color w:val="006283"/>
          <w:vertAlign w:val="superscript"/>
          <w:lang w:val="en-CA" w:eastAsia="ko-KR"/>
        </w:rPr>
        <w:footnoteReference w:id="3"/>
      </w:r>
    </w:p>
    <w:p w14:paraId="1E428A05" w14:textId="67F5E046" w:rsidR="00035F6D" w:rsidRPr="00035F6D" w:rsidRDefault="00035F6D" w:rsidP="00035F6D">
      <w:pPr>
        <w:spacing w:after="240"/>
        <w:mirrorIndents/>
        <w:rPr>
          <w:rFonts w:eastAsiaTheme="minorEastAsia" w:cstheme="minorBidi"/>
          <w:lang w:val="en-CA" w:eastAsia="ko-KR"/>
        </w:rPr>
      </w:pPr>
      <w:bookmarkStart w:id="2" w:name="_Ref35416948"/>
      <w:proofErr w:type="gramStart"/>
      <w:r w:rsidRPr="00035F6D">
        <w:rPr>
          <w:rFonts w:eastAsiaTheme="minorEastAsia" w:cstheme="minorBidi"/>
          <w:lang w:val="en-CA" w:eastAsia="ko-KR"/>
        </w:rPr>
        <w:t>3.1 </w:t>
      </w:r>
      <w:r w:rsidR="00CF2A78">
        <w:rPr>
          <w:rFonts w:eastAsiaTheme="minorEastAsia" w:cstheme="minorBidi"/>
          <w:lang w:val="en-CA" w:eastAsia="ko-KR"/>
        </w:rPr>
        <w:t> </w:t>
      </w:r>
      <w:r w:rsidRPr="00035F6D">
        <w:rPr>
          <w:rFonts w:eastAsiaTheme="minorEastAsia"/>
          <w:color w:val="000000" w:themeColor="text1"/>
          <w:lang w:val="en-CA"/>
        </w:rPr>
        <w:t>No</w:t>
      </w:r>
      <w:proofErr w:type="gramEnd"/>
      <w:r w:rsidRPr="00035F6D">
        <w:rPr>
          <w:rFonts w:eastAsiaTheme="minorEastAsia"/>
          <w:color w:val="000000" w:themeColor="text1"/>
          <w:lang w:val="en-CA"/>
        </w:rPr>
        <w:t xml:space="preserve"> Member shall grant or maintain any subsidy to a vessel or operator</w:t>
      </w:r>
      <w:r w:rsidRPr="00035F6D">
        <w:rPr>
          <w:rFonts w:eastAsiaTheme="minorEastAsia"/>
          <w:color w:val="000000" w:themeColor="text1"/>
          <w:vertAlign w:val="superscript"/>
          <w:lang w:val="en-CA"/>
        </w:rPr>
        <w:footnoteReference w:id="4"/>
      </w:r>
      <w:r w:rsidRPr="00035F6D">
        <w:rPr>
          <w:rFonts w:eastAsiaTheme="minorEastAsia"/>
          <w:color w:val="000000" w:themeColor="text1"/>
          <w:lang w:val="en-CA"/>
        </w:rPr>
        <w:t xml:space="preserve"> engaged in illegal, unreported and unregulated (IUU) </w:t>
      </w:r>
      <w:r w:rsidRPr="00035F6D">
        <w:rPr>
          <w:rFonts w:eastAsiaTheme="minorEastAsia" w:cstheme="minorBidi"/>
          <w:lang w:val="en-CA" w:eastAsia="ko-KR"/>
        </w:rPr>
        <w:t>fishing</w:t>
      </w:r>
      <w:r w:rsidRPr="00035F6D">
        <w:rPr>
          <w:rFonts w:eastAsiaTheme="minorEastAsia"/>
        </w:rPr>
        <w:t xml:space="preserve"> </w:t>
      </w:r>
      <w:r w:rsidRPr="00035F6D">
        <w:rPr>
          <w:rFonts w:eastAsiaTheme="minorEastAsia" w:cstheme="minorBidi"/>
          <w:lang w:val="en-CA" w:eastAsia="ko-KR"/>
        </w:rPr>
        <w:t>or fishing related activities in support of IUU fishing.</w:t>
      </w:r>
      <w:bookmarkEnd w:id="2"/>
    </w:p>
    <w:p w14:paraId="79B5AFBD" w14:textId="5EA9C61A" w:rsidR="00035F6D" w:rsidRPr="00035F6D" w:rsidRDefault="00035F6D" w:rsidP="00035F6D">
      <w:pPr>
        <w:spacing w:after="240"/>
        <w:mirrorIndents/>
        <w:rPr>
          <w:rFonts w:eastAsiaTheme="minorEastAsia" w:cstheme="minorBidi"/>
          <w:lang w:val="en-CA" w:eastAsia="ko-KR"/>
        </w:rPr>
      </w:pPr>
      <w:bookmarkStart w:id="3" w:name="_Ref35417157"/>
      <w:proofErr w:type="gramStart"/>
      <w:r w:rsidRPr="00035F6D">
        <w:rPr>
          <w:rFonts w:eastAsiaTheme="minorEastAsia" w:cstheme="minorBidi"/>
          <w:lang w:val="en-CA" w:eastAsia="ko-KR"/>
        </w:rPr>
        <w:t>3.2 </w:t>
      </w:r>
      <w:r w:rsidR="00CF2A78">
        <w:rPr>
          <w:rFonts w:eastAsiaTheme="minorEastAsia" w:cstheme="minorBidi"/>
          <w:lang w:val="en-CA" w:eastAsia="ko-KR"/>
        </w:rPr>
        <w:t> </w:t>
      </w:r>
      <w:r w:rsidRPr="00035F6D">
        <w:rPr>
          <w:rFonts w:eastAsiaTheme="minorEastAsia" w:cstheme="minorBidi"/>
          <w:lang w:val="en-CA" w:eastAsia="ko-KR"/>
        </w:rPr>
        <w:t>For</w:t>
      </w:r>
      <w:proofErr w:type="gramEnd"/>
      <w:r w:rsidRPr="00035F6D">
        <w:rPr>
          <w:rFonts w:eastAsiaTheme="minorEastAsia" w:cstheme="minorBidi"/>
          <w:lang w:val="en-CA" w:eastAsia="ko-KR"/>
        </w:rPr>
        <w:t xml:space="preserve"> </w:t>
      </w:r>
      <w:r w:rsidRPr="00035F6D">
        <w:rPr>
          <w:rFonts w:eastAsiaTheme="minorEastAsia" w:cstheme="minorBidi"/>
          <w:lang w:eastAsia="ko-KR"/>
        </w:rPr>
        <w:t>purposes</w:t>
      </w:r>
      <w:r w:rsidRPr="00035F6D">
        <w:rPr>
          <w:rFonts w:eastAsiaTheme="minorEastAsia" w:cstheme="minorBidi"/>
          <w:lang w:val="en-CA" w:eastAsia="ko-KR"/>
        </w:rPr>
        <w:t xml:space="preserve"> of Article 3.1, a </w:t>
      </w:r>
      <w:r w:rsidRPr="00035F6D">
        <w:rPr>
          <w:rFonts w:eastAsiaTheme="minorEastAsia" w:cstheme="minorBidi"/>
          <w:lang w:eastAsia="ko-KR"/>
        </w:rPr>
        <w:t>vessel</w:t>
      </w:r>
      <w:r w:rsidRPr="00035F6D">
        <w:rPr>
          <w:rFonts w:eastAsiaTheme="minorEastAsia" w:cstheme="minorBidi"/>
          <w:lang w:val="en-CA" w:eastAsia="ko-KR"/>
        </w:rPr>
        <w:t xml:space="preserve"> or operator shall be considered to be engaged in IUU fishing if an affirmative determination thereof is made by any of the following</w:t>
      </w:r>
      <w:r w:rsidRPr="00035F6D">
        <w:rPr>
          <w:rFonts w:eastAsiaTheme="minorEastAsia" w:cstheme="minorBidi"/>
          <w:vertAlign w:val="superscript"/>
          <w:lang w:val="en-CA" w:eastAsia="ko-KR"/>
        </w:rPr>
        <w:footnoteReference w:id="5"/>
      </w:r>
      <w:r w:rsidRPr="00035F6D">
        <w:rPr>
          <w:rFonts w:eastAsiaTheme="minorEastAsia" w:cstheme="minorBidi"/>
          <w:vertAlign w:val="superscript"/>
          <w:lang w:val="en-CA" w:eastAsia="ko-KR"/>
        </w:rPr>
        <w:t xml:space="preserve">, </w:t>
      </w:r>
      <w:r w:rsidRPr="00035F6D">
        <w:rPr>
          <w:rFonts w:eastAsiaTheme="minorEastAsia" w:cstheme="minorBidi"/>
          <w:vertAlign w:val="superscript"/>
          <w:lang w:val="en-CA" w:eastAsia="ko-KR"/>
        </w:rPr>
        <w:footnoteReference w:id="6"/>
      </w:r>
      <w:r w:rsidRPr="00035F6D">
        <w:rPr>
          <w:rFonts w:eastAsiaTheme="minorEastAsia" w:cstheme="minorBidi"/>
          <w:lang w:val="en-CA" w:eastAsia="ko-KR"/>
        </w:rPr>
        <w:t>:</w:t>
      </w:r>
      <w:bookmarkEnd w:id="3"/>
    </w:p>
    <w:p w14:paraId="4A23E244" w14:textId="77777777" w:rsidR="00035F6D" w:rsidRPr="00035F6D" w:rsidRDefault="00035F6D" w:rsidP="006A3812">
      <w:pPr>
        <w:numPr>
          <w:ilvl w:val="0"/>
          <w:numId w:val="27"/>
        </w:numPr>
        <w:spacing w:after="240"/>
        <w:rPr>
          <w:rFonts w:eastAsiaTheme="minorEastAsia"/>
          <w:lang w:val="en-CA" w:eastAsia="ko-KR"/>
        </w:rPr>
      </w:pPr>
      <w:bookmarkStart w:id="5" w:name="_Ref35417203"/>
      <w:r w:rsidRPr="00035F6D">
        <w:rPr>
          <w:rFonts w:eastAsiaTheme="minorEastAsia"/>
          <w:lang w:val="en-CA" w:eastAsia="ko-KR"/>
        </w:rPr>
        <w:t>a coastal Member, for activities in areas under its jurisdiction; or</w:t>
      </w:r>
      <w:bookmarkEnd w:id="5"/>
    </w:p>
    <w:p w14:paraId="5DAC273D" w14:textId="77777777" w:rsidR="00035F6D" w:rsidRPr="00035F6D" w:rsidRDefault="00035F6D" w:rsidP="006A3812">
      <w:pPr>
        <w:numPr>
          <w:ilvl w:val="0"/>
          <w:numId w:val="27"/>
        </w:numPr>
        <w:spacing w:after="240"/>
        <w:ind w:left="1276" w:hanging="425"/>
        <w:rPr>
          <w:rFonts w:eastAsiaTheme="minorEastAsia"/>
          <w:lang w:val="en-CA" w:eastAsia="ko-KR"/>
        </w:rPr>
      </w:pPr>
      <w:r w:rsidRPr="00035F6D">
        <w:rPr>
          <w:rFonts w:eastAsiaTheme="minorEastAsia"/>
          <w:lang w:val="en-CA" w:eastAsia="ko-KR"/>
        </w:rPr>
        <w:t>a flag State Member, for activities by vessels flying its flag; or</w:t>
      </w:r>
    </w:p>
    <w:p w14:paraId="306A3583" w14:textId="77777777" w:rsidR="00035F6D" w:rsidRPr="00035F6D" w:rsidRDefault="00035F6D" w:rsidP="006A3812">
      <w:pPr>
        <w:numPr>
          <w:ilvl w:val="0"/>
          <w:numId w:val="27"/>
        </w:numPr>
        <w:spacing w:after="240"/>
        <w:ind w:left="1276" w:hanging="425"/>
        <w:rPr>
          <w:rFonts w:eastAsiaTheme="minorEastAsia"/>
          <w:lang w:val="en-CA" w:eastAsia="ko-KR"/>
        </w:rPr>
      </w:pPr>
      <w:bookmarkStart w:id="6" w:name="_Ref35417229"/>
      <w:r w:rsidRPr="00035F6D">
        <w:rPr>
          <w:rFonts w:eastAsiaTheme="minorEastAsia"/>
          <w:lang w:val="en-CA" w:eastAsia="ko-KR"/>
        </w:rPr>
        <w:t>a relevant Regional Fisheries Management Organization or Arrangement (RFMO/A), in accordance with the rules and procedures of the RFMO/A and relevant international law,</w:t>
      </w:r>
      <w:r w:rsidRPr="00035F6D">
        <w:rPr>
          <w:rFonts w:eastAsiaTheme="minorEastAsia"/>
        </w:rPr>
        <w:t xml:space="preserve"> </w:t>
      </w:r>
      <w:r w:rsidRPr="00035F6D">
        <w:rPr>
          <w:rFonts w:eastAsiaTheme="minorEastAsia"/>
          <w:lang w:val="en-CA" w:eastAsia="ko-KR"/>
        </w:rPr>
        <w:t>including through the provision of timely notification and relevant information, in areas and for species under its competence.</w:t>
      </w:r>
      <w:bookmarkEnd w:id="6"/>
    </w:p>
    <w:p w14:paraId="7593C112" w14:textId="77777777" w:rsidR="00035F6D" w:rsidRPr="00035F6D" w:rsidRDefault="00035F6D" w:rsidP="004106EC">
      <w:pPr>
        <w:tabs>
          <w:tab w:val="left" w:pos="951"/>
        </w:tabs>
        <w:spacing w:after="240"/>
        <w:ind w:left="720" w:hanging="720"/>
        <w:rPr>
          <w:rFonts w:eastAsiaTheme="minorEastAsia"/>
          <w:szCs w:val="18"/>
        </w:rPr>
      </w:pPr>
      <w:r w:rsidRPr="00035F6D">
        <w:rPr>
          <w:rFonts w:eastAsiaTheme="minorEastAsia"/>
          <w:w w:val="105"/>
          <w:szCs w:val="18"/>
        </w:rPr>
        <w:t>3.3</w:t>
      </w:r>
      <w:r w:rsidRPr="00035F6D">
        <w:rPr>
          <w:rFonts w:eastAsiaTheme="minorEastAsia"/>
          <w:w w:val="105"/>
          <w:szCs w:val="18"/>
        </w:rPr>
        <w:tab/>
        <w:t xml:space="preserve">(a) </w:t>
      </w:r>
      <w:r w:rsidRPr="00035F6D">
        <w:rPr>
          <w:rFonts w:eastAsiaTheme="minorEastAsia"/>
          <w:spacing w:val="3"/>
          <w:w w:val="105"/>
          <w:szCs w:val="18"/>
        </w:rPr>
        <w:t xml:space="preserve">An </w:t>
      </w:r>
      <w:r w:rsidRPr="00035F6D">
        <w:rPr>
          <w:rFonts w:eastAsiaTheme="minorEastAsia"/>
          <w:spacing w:val="2"/>
          <w:w w:val="105"/>
          <w:szCs w:val="18"/>
        </w:rPr>
        <w:t xml:space="preserve">affirmative </w:t>
      </w:r>
      <w:r w:rsidRPr="00035F6D">
        <w:rPr>
          <w:rFonts w:eastAsiaTheme="minorEastAsia"/>
          <w:w w:val="105"/>
          <w:szCs w:val="18"/>
        </w:rPr>
        <w:t>determination</w:t>
      </w:r>
      <w:r w:rsidRPr="00035F6D">
        <w:rPr>
          <w:rFonts w:eastAsiaTheme="minorEastAsia"/>
          <w:w w:val="105"/>
          <w:szCs w:val="18"/>
          <w:vertAlign w:val="superscript"/>
        </w:rPr>
        <w:footnoteReference w:id="7"/>
      </w:r>
      <w:r w:rsidRPr="00035F6D">
        <w:rPr>
          <w:rFonts w:eastAsiaTheme="minorEastAsia"/>
          <w:w w:val="105"/>
          <w:position w:val="6"/>
          <w:szCs w:val="18"/>
        </w:rPr>
        <w:t xml:space="preserve"> </w:t>
      </w:r>
      <w:r w:rsidRPr="00035F6D">
        <w:rPr>
          <w:rFonts w:eastAsiaTheme="minorEastAsia"/>
          <w:w w:val="105"/>
          <w:szCs w:val="18"/>
        </w:rPr>
        <w:t xml:space="preserve">under Article 3.2 </w:t>
      </w:r>
      <w:r w:rsidRPr="00035F6D">
        <w:rPr>
          <w:rFonts w:eastAsiaTheme="minorEastAsia"/>
          <w:spacing w:val="3"/>
          <w:w w:val="105"/>
          <w:szCs w:val="18"/>
        </w:rPr>
        <w:t xml:space="preserve">refers </w:t>
      </w:r>
      <w:r w:rsidRPr="00035F6D">
        <w:rPr>
          <w:rFonts w:eastAsiaTheme="minorEastAsia"/>
          <w:spacing w:val="-3"/>
          <w:w w:val="105"/>
          <w:szCs w:val="18"/>
        </w:rPr>
        <w:t xml:space="preserve">to </w:t>
      </w:r>
      <w:r w:rsidRPr="00035F6D">
        <w:rPr>
          <w:rFonts w:eastAsiaTheme="minorEastAsia"/>
          <w:w w:val="105"/>
          <w:szCs w:val="18"/>
        </w:rPr>
        <w:t xml:space="preserve">the final finding by a Member </w:t>
      </w:r>
      <w:r w:rsidRPr="00035F6D">
        <w:rPr>
          <w:rFonts w:eastAsiaTheme="minorEastAsia"/>
          <w:spacing w:val="2"/>
          <w:w w:val="105"/>
          <w:szCs w:val="18"/>
        </w:rPr>
        <w:t xml:space="preserve">and/or </w:t>
      </w:r>
      <w:r w:rsidRPr="00035F6D">
        <w:rPr>
          <w:rFonts w:eastAsiaTheme="minorEastAsia"/>
          <w:w w:val="105"/>
          <w:szCs w:val="18"/>
        </w:rPr>
        <w:t xml:space="preserve">the final listing by </w:t>
      </w:r>
      <w:r w:rsidRPr="00035F6D">
        <w:rPr>
          <w:rFonts w:eastAsiaTheme="minorEastAsia"/>
          <w:spacing w:val="3"/>
          <w:w w:val="105"/>
          <w:szCs w:val="18"/>
        </w:rPr>
        <w:t xml:space="preserve">an </w:t>
      </w:r>
      <w:r w:rsidRPr="00035F6D">
        <w:rPr>
          <w:rFonts w:eastAsiaTheme="minorEastAsia"/>
          <w:w w:val="105"/>
          <w:szCs w:val="18"/>
        </w:rPr>
        <w:t xml:space="preserve">RFMO/A that a </w:t>
      </w:r>
      <w:r w:rsidRPr="00035F6D">
        <w:rPr>
          <w:rFonts w:eastAsiaTheme="minorEastAsia"/>
          <w:spacing w:val="4"/>
          <w:w w:val="105"/>
          <w:szCs w:val="18"/>
        </w:rPr>
        <w:t xml:space="preserve">vessel </w:t>
      </w:r>
      <w:r w:rsidRPr="00035F6D">
        <w:rPr>
          <w:rFonts w:eastAsiaTheme="minorEastAsia"/>
          <w:w w:val="105"/>
          <w:szCs w:val="18"/>
        </w:rPr>
        <w:t xml:space="preserve">or </w:t>
      </w:r>
      <w:r w:rsidRPr="00035F6D">
        <w:rPr>
          <w:rFonts w:eastAsiaTheme="minorEastAsia"/>
          <w:spacing w:val="2"/>
          <w:w w:val="105"/>
          <w:szCs w:val="18"/>
        </w:rPr>
        <w:t xml:space="preserve">operator </w:t>
      </w:r>
      <w:r w:rsidRPr="00035F6D">
        <w:rPr>
          <w:rFonts w:eastAsiaTheme="minorEastAsia"/>
          <w:w w:val="105"/>
          <w:szCs w:val="18"/>
        </w:rPr>
        <w:t xml:space="preserve">has </w:t>
      </w:r>
      <w:r w:rsidRPr="00035F6D">
        <w:rPr>
          <w:rFonts w:eastAsiaTheme="minorEastAsia"/>
          <w:spacing w:val="3"/>
          <w:w w:val="105"/>
          <w:szCs w:val="18"/>
        </w:rPr>
        <w:t xml:space="preserve">engaged </w:t>
      </w:r>
      <w:r w:rsidRPr="00035F6D">
        <w:rPr>
          <w:rFonts w:eastAsiaTheme="minorEastAsia"/>
          <w:w w:val="105"/>
          <w:szCs w:val="18"/>
        </w:rPr>
        <w:t>in IUU fishing.</w:t>
      </w:r>
    </w:p>
    <w:p w14:paraId="2A105A77" w14:textId="77777777" w:rsidR="00035F6D" w:rsidRPr="00035F6D" w:rsidRDefault="00035F6D" w:rsidP="004106EC">
      <w:pPr>
        <w:tabs>
          <w:tab w:val="left" w:pos="951"/>
        </w:tabs>
        <w:spacing w:after="240"/>
        <w:ind w:left="720"/>
        <w:rPr>
          <w:rFonts w:eastAsiaTheme="minorEastAsia"/>
          <w:szCs w:val="18"/>
        </w:rPr>
      </w:pPr>
      <w:r w:rsidRPr="00035F6D">
        <w:rPr>
          <w:rFonts w:eastAsiaTheme="minorEastAsia"/>
          <w:w w:val="105"/>
          <w:szCs w:val="18"/>
        </w:rPr>
        <w:t xml:space="preserve">(b) For </w:t>
      </w:r>
      <w:r w:rsidRPr="00035F6D">
        <w:rPr>
          <w:rFonts w:eastAsiaTheme="minorEastAsia"/>
          <w:spacing w:val="2"/>
          <w:w w:val="105"/>
          <w:szCs w:val="18"/>
        </w:rPr>
        <w:t xml:space="preserve">purposes </w:t>
      </w:r>
      <w:r w:rsidRPr="00035F6D">
        <w:rPr>
          <w:rFonts w:eastAsiaTheme="minorEastAsia"/>
          <w:w w:val="105"/>
          <w:szCs w:val="18"/>
        </w:rPr>
        <w:t xml:space="preserve">of Article 3.2(a), the </w:t>
      </w:r>
      <w:r w:rsidRPr="00035F6D">
        <w:rPr>
          <w:rFonts w:eastAsiaTheme="minorEastAsia"/>
          <w:spacing w:val="2"/>
          <w:w w:val="105"/>
          <w:szCs w:val="18"/>
        </w:rPr>
        <w:t>prohibition</w:t>
      </w:r>
      <w:r w:rsidRPr="00035F6D">
        <w:rPr>
          <w:rFonts w:eastAsiaTheme="minorEastAsia"/>
          <w:w w:val="105"/>
          <w:szCs w:val="18"/>
        </w:rPr>
        <w:t xml:space="preserve"> under Article 3.1 shall apply </w:t>
      </w:r>
      <w:bookmarkStart w:id="7" w:name="_Hlk88474688"/>
      <w:r w:rsidRPr="00035F6D">
        <w:rPr>
          <w:rFonts w:eastAsiaTheme="minorEastAsia"/>
          <w:w w:val="105"/>
          <w:szCs w:val="18"/>
        </w:rPr>
        <w:t xml:space="preserve">where the determination by the coastal Member is </w:t>
      </w:r>
      <w:r w:rsidRPr="00035F6D">
        <w:rPr>
          <w:rFonts w:eastAsiaTheme="minorEastAsia"/>
          <w:spacing w:val="3"/>
          <w:w w:val="105"/>
          <w:szCs w:val="18"/>
        </w:rPr>
        <w:t xml:space="preserve">based </w:t>
      </w:r>
      <w:r w:rsidRPr="00035F6D">
        <w:rPr>
          <w:rFonts w:eastAsiaTheme="minorEastAsia"/>
          <w:w w:val="105"/>
          <w:szCs w:val="18"/>
        </w:rPr>
        <w:t xml:space="preserve">on relevant </w:t>
      </w:r>
      <w:proofErr w:type="gramStart"/>
      <w:r w:rsidRPr="00035F6D">
        <w:rPr>
          <w:rFonts w:eastAsiaTheme="minorEastAsia"/>
          <w:w w:val="105"/>
          <w:szCs w:val="18"/>
        </w:rPr>
        <w:t>factual information</w:t>
      </w:r>
      <w:proofErr w:type="gramEnd"/>
      <w:r w:rsidRPr="00035F6D">
        <w:rPr>
          <w:rFonts w:eastAsiaTheme="minorEastAsia"/>
          <w:w w:val="105"/>
          <w:szCs w:val="18"/>
        </w:rPr>
        <w:t xml:space="preserve"> and </w:t>
      </w:r>
      <w:bookmarkEnd w:id="7"/>
      <w:r w:rsidRPr="00035F6D">
        <w:rPr>
          <w:rFonts w:eastAsiaTheme="minorEastAsia"/>
          <w:w w:val="105"/>
          <w:szCs w:val="18"/>
        </w:rPr>
        <w:t xml:space="preserve">the </w:t>
      </w:r>
      <w:r w:rsidRPr="00035F6D">
        <w:rPr>
          <w:rFonts w:eastAsiaTheme="minorEastAsia"/>
          <w:spacing w:val="2"/>
          <w:w w:val="105"/>
          <w:szCs w:val="18"/>
        </w:rPr>
        <w:t xml:space="preserve">coastal Member </w:t>
      </w:r>
      <w:r w:rsidRPr="00035F6D">
        <w:rPr>
          <w:rFonts w:eastAsiaTheme="minorEastAsia"/>
          <w:w w:val="105"/>
          <w:szCs w:val="18"/>
        </w:rPr>
        <w:t xml:space="preserve">has </w:t>
      </w:r>
      <w:r w:rsidRPr="00035F6D">
        <w:rPr>
          <w:rFonts w:eastAsiaTheme="minorEastAsia"/>
          <w:spacing w:val="2"/>
          <w:w w:val="105"/>
          <w:szCs w:val="18"/>
        </w:rPr>
        <w:t xml:space="preserve">provided </w:t>
      </w:r>
      <w:r w:rsidRPr="00035F6D">
        <w:rPr>
          <w:rFonts w:eastAsiaTheme="minorEastAsia"/>
          <w:spacing w:val="-3"/>
          <w:w w:val="105"/>
          <w:szCs w:val="18"/>
        </w:rPr>
        <w:t xml:space="preserve">to </w:t>
      </w:r>
      <w:r w:rsidRPr="00035F6D">
        <w:rPr>
          <w:rFonts w:eastAsiaTheme="minorEastAsia"/>
          <w:w w:val="105"/>
          <w:szCs w:val="18"/>
        </w:rPr>
        <w:t xml:space="preserve">the flag State </w:t>
      </w:r>
      <w:r w:rsidRPr="00035F6D">
        <w:rPr>
          <w:rFonts w:eastAsiaTheme="minorEastAsia"/>
          <w:spacing w:val="2"/>
          <w:w w:val="105"/>
          <w:szCs w:val="18"/>
        </w:rPr>
        <w:t xml:space="preserve">Member </w:t>
      </w:r>
      <w:r w:rsidRPr="00035F6D">
        <w:rPr>
          <w:rFonts w:eastAsiaTheme="minorEastAsia"/>
          <w:w w:val="105"/>
          <w:szCs w:val="18"/>
        </w:rPr>
        <w:t xml:space="preserve">and, if known, the subsidizing </w:t>
      </w:r>
      <w:r w:rsidRPr="00035F6D">
        <w:rPr>
          <w:rFonts w:eastAsiaTheme="minorEastAsia"/>
          <w:spacing w:val="2"/>
          <w:w w:val="105"/>
          <w:szCs w:val="18"/>
        </w:rPr>
        <w:t xml:space="preserve">Member, </w:t>
      </w:r>
      <w:r w:rsidRPr="00035F6D">
        <w:rPr>
          <w:rFonts w:eastAsiaTheme="minorEastAsia"/>
          <w:w w:val="105"/>
          <w:szCs w:val="18"/>
        </w:rPr>
        <w:t>the</w:t>
      </w:r>
      <w:r w:rsidRPr="00035F6D">
        <w:rPr>
          <w:rFonts w:eastAsiaTheme="minorEastAsia"/>
          <w:spacing w:val="6"/>
          <w:w w:val="105"/>
          <w:szCs w:val="18"/>
        </w:rPr>
        <w:t xml:space="preserve"> </w:t>
      </w:r>
      <w:r w:rsidRPr="00035F6D">
        <w:rPr>
          <w:rFonts w:eastAsiaTheme="minorEastAsia"/>
          <w:w w:val="105"/>
          <w:szCs w:val="18"/>
        </w:rPr>
        <w:t>following:</w:t>
      </w:r>
    </w:p>
    <w:p w14:paraId="3E758F61" w14:textId="77777777" w:rsidR="00035F6D" w:rsidRPr="00035F6D" w:rsidRDefault="00035F6D" w:rsidP="00144BA6">
      <w:pPr>
        <w:tabs>
          <w:tab w:val="left" w:pos="951"/>
        </w:tabs>
        <w:spacing w:after="240"/>
        <w:ind w:left="952" w:hanging="232"/>
        <w:rPr>
          <w:rFonts w:eastAsiaTheme="minorEastAsia"/>
          <w:szCs w:val="18"/>
        </w:rPr>
      </w:pPr>
      <w:r w:rsidRPr="00035F6D">
        <w:rPr>
          <w:rFonts w:eastAsiaTheme="minorEastAsia"/>
          <w:szCs w:val="18"/>
        </w:rPr>
        <w:tab/>
        <w:t>(</w:t>
      </w:r>
      <w:proofErr w:type="spellStart"/>
      <w:r w:rsidRPr="00035F6D">
        <w:rPr>
          <w:rFonts w:eastAsiaTheme="minorEastAsia"/>
          <w:szCs w:val="18"/>
        </w:rPr>
        <w:t>i</w:t>
      </w:r>
      <w:proofErr w:type="spellEnd"/>
      <w:r w:rsidRPr="00035F6D">
        <w:rPr>
          <w:rFonts w:eastAsiaTheme="minorEastAsia"/>
          <w:szCs w:val="18"/>
        </w:rPr>
        <w:t>)</w:t>
      </w:r>
      <w:r w:rsidRPr="00035F6D">
        <w:rPr>
          <w:rFonts w:eastAsiaTheme="minorEastAsia"/>
          <w:szCs w:val="18"/>
        </w:rPr>
        <w:tab/>
      </w:r>
      <w:r w:rsidRPr="00035F6D">
        <w:rPr>
          <w:rFonts w:eastAsiaTheme="minorEastAsia"/>
          <w:w w:val="105"/>
          <w:szCs w:val="18"/>
        </w:rPr>
        <w:t xml:space="preserve">timely </w:t>
      </w:r>
      <w:r w:rsidRPr="00035F6D">
        <w:rPr>
          <w:rFonts w:eastAsiaTheme="minorEastAsia"/>
          <w:szCs w:val="18"/>
        </w:rPr>
        <w:t xml:space="preserve">notification, through appropriate channels, that a vessel or operator has been temporarily detained pending further investigation for engagement in, or that the coastal Member has initiated an investigation for, IUU fishing including reference to any relevant factual information, applicable laws, regulations, administrative procedures, or other relevant </w:t>
      </w:r>
      <w:proofErr w:type="gramStart"/>
      <w:r w:rsidRPr="00035F6D">
        <w:rPr>
          <w:rFonts w:eastAsiaTheme="minorEastAsia"/>
          <w:szCs w:val="18"/>
        </w:rPr>
        <w:t>measures;</w:t>
      </w:r>
      <w:proofErr w:type="gramEnd"/>
    </w:p>
    <w:p w14:paraId="0C865891" w14:textId="77777777" w:rsidR="00035F6D" w:rsidRPr="00035F6D" w:rsidRDefault="00035F6D" w:rsidP="004106EC">
      <w:pPr>
        <w:spacing w:after="240"/>
        <w:ind w:left="951"/>
        <w:rPr>
          <w:rFonts w:eastAsiaTheme="minorEastAsia"/>
          <w:szCs w:val="18"/>
        </w:rPr>
      </w:pPr>
      <w:r w:rsidRPr="00035F6D">
        <w:rPr>
          <w:rFonts w:eastAsiaTheme="minorEastAsia"/>
          <w:spacing w:val="3"/>
          <w:w w:val="105"/>
          <w:szCs w:val="18"/>
        </w:rPr>
        <w:t>(ii)</w:t>
      </w:r>
      <w:r w:rsidRPr="00035F6D">
        <w:rPr>
          <w:rFonts w:eastAsiaTheme="minorEastAsia"/>
          <w:spacing w:val="3"/>
          <w:w w:val="105"/>
          <w:szCs w:val="18"/>
        </w:rPr>
        <w:tab/>
        <w:t xml:space="preserve">an </w:t>
      </w:r>
      <w:r w:rsidRPr="00035F6D">
        <w:rPr>
          <w:rFonts w:eastAsiaTheme="minorEastAsia"/>
          <w:w w:val="105"/>
          <w:szCs w:val="18"/>
        </w:rPr>
        <w:t>opportunity to exchange relevant information</w:t>
      </w:r>
      <w:r w:rsidRPr="00035F6D">
        <w:rPr>
          <w:rFonts w:eastAsiaTheme="minorEastAsia"/>
          <w:w w:val="105"/>
          <w:szCs w:val="18"/>
          <w:vertAlign w:val="superscript"/>
        </w:rPr>
        <w:footnoteReference w:id="8"/>
      </w:r>
      <w:r w:rsidRPr="00035F6D">
        <w:rPr>
          <w:rFonts w:eastAsiaTheme="minorEastAsia"/>
          <w:w w:val="105"/>
          <w:szCs w:val="18"/>
        </w:rPr>
        <w:t xml:space="preserve"> prior</w:t>
      </w:r>
      <w:r w:rsidRPr="00035F6D">
        <w:rPr>
          <w:rFonts w:eastAsiaTheme="minorEastAsia"/>
          <w:spacing w:val="-11"/>
          <w:w w:val="105"/>
          <w:szCs w:val="18"/>
        </w:rPr>
        <w:t xml:space="preserve"> </w:t>
      </w:r>
      <w:r w:rsidRPr="00035F6D">
        <w:rPr>
          <w:rFonts w:eastAsiaTheme="minorEastAsia"/>
          <w:spacing w:val="-3"/>
          <w:w w:val="105"/>
          <w:szCs w:val="18"/>
        </w:rPr>
        <w:t>to</w:t>
      </w:r>
      <w:r w:rsidRPr="00035F6D">
        <w:rPr>
          <w:rFonts w:eastAsiaTheme="minorEastAsia"/>
          <w:spacing w:val="-11"/>
          <w:w w:val="105"/>
          <w:szCs w:val="18"/>
        </w:rPr>
        <w:t xml:space="preserve"> </w:t>
      </w:r>
      <w:r w:rsidRPr="00035F6D">
        <w:rPr>
          <w:rFonts w:eastAsiaTheme="minorEastAsia"/>
          <w:w w:val="105"/>
          <w:szCs w:val="18"/>
        </w:rPr>
        <w:t>a</w:t>
      </w:r>
      <w:r w:rsidRPr="00035F6D">
        <w:rPr>
          <w:rFonts w:eastAsiaTheme="minorEastAsia"/>
          <w:spacing w:val="-10"/>
          <w:w w:val="105"/>
          <w:szCs w:val="18"/>
        </w:rPr>
        <w:t xml:space="preserve"> </w:t>
      </w:r>
      <w:r w:rsidRPr="00035F6D">
        <w:rPr>
          <w:rFonts w:eastAsiaTheme="minorEastAsia"/>
          <w:w w:val="105"/>
          <w:szCs w:val="18"/>
        </w:rPr>
        <w:t>determination,</w:t>
      </w:r>
      <w:r w:rsidRPr="00035F6D">
        <w:rPr>
          <w:rFonts w:eastAsiaTheme="minorEastAsia"/>
          <w:spacing w:val="-16"/>
          <w:w w:val="105"/>
          <w:szCs w:val="18"/>
        </w:rPr>
        <w:t xml:space="preserve"> </w:t>
      </w:r>
      <w:proofErr w:type="gramStart"/>
      <w:r w:rsidRPr="00035F6D">
        <w:rPr>
          <w:rFonts w:eastAsiaTheme="minorEastAsia"/>
          <w:w w:val="105"/>
          <w:szCs w:val="18"/>
        </w:rPr>
        <w:t>so</w:t>
      </w:r>
      <w:r w:rsidRPr="00035F6D">
        <w:rPr>
          <w:rFonts w:eastAsiaTheme="minorEastAsia"/>
          <w:spacing w:val="-10"/>
          <w:w w:val="105"/>
          <w:szCs w:val="18"/>
        </w:rPr>
        <w:t xml:space="preserve"> </w:t>
      </w:r>
      <w:r w:rsidRPr="00035F6D">
        <w:rPr>
          <w:rFonts w:eastAsiaTheme="minorEastAsia"/>
          <w:spacing w:val="3"/>
          <w:w w:val="105"/>
          <w:szCs w:val="18"/>
        </w:rPr>
        <w:t>as</w:t>
      </w:r>
      <w:r w:rsidRPr="00035F6D">
        <w:rPr>
          <w:rFonts w:eastAsiaTheme="minorEastAsia"/>
          <w:spacing w:val="-28"/>
          <w:w w:val="105"/>
          <w:szCs w:val="18"/>
        </w:rPr>
        <w:t xml:space="preserve"> </w:t>
      </w:r>
      <w:r w:rsidRPr="00035F6D">
        <w:rPr>
          <w:rFonts w:eastAsiaTheme="minorEastAsia"/>
          <w:spacing w:val="-3"/>
          <w:w w:val="105"/>
          <w:szCs w:val="18"/>
        </w:rPr>
        <w:t>to</w:t>
      </w:r>
      <w:proofErr w:type="gramEnd"/>
      <w:r w:rsidRPr="00035F6D">
        <w:rPr>
          <w:rFonts w:eastAsiaTheme="minorEastAsia"/>
          <w:spacing w:val="5"/>
          <w:w w:val="105"/>
          <w:szCs w:val="18"/>
        </w:rPr>
        <w:t xml:space="preserve"> </w:t>
      </w:r>
      <w:r w:rsidRPr="00035F6D">
        <w:rPr>
          <w:rFonts w:eastAsiaTheme="minorEastAsia"/>
          <w:w w:val="105"/>
          <w:szCs w:val="18"/>
        </w:rPr>
        <w:t>allow</w:t>
      </w:r>
      <w:r w:rsidRPr="00035F6D">
        <w:rPr>
          <w:rFonts w:eastAsiaTheme="minorEastAsia"/>
          <w:spacing w:val="-16"/>
          <w:w w:val="105"/>
          <w:szCs w:val="18"/>
        </w:rPr>
        <w:t xml:space="preserve"> </w:t>
      </w:r>
      <w:r w:rsidRPr="00035F6D">
        <w:rPr>
          <w:rFonts w:eastAsiaTheme="minorEastAsia"/>
          <w:w w:val="105"/>
          <w:szCs w:val="18"/>
        </w:rPr>
        <w:t>such</w:t>
      </w:r>
      <w:r w:rsidRPr="00035F6D">
        <w:rPr>
          <w:rFonts w:eastAsiaTheme="minorEastAsia"/>
          <w:spacing w:val="-31"/>
          <w:w w:val="105"/>
          <w:szCs w:val="18"/>
        </w:rPr>
        <w:t xml:space="preserve"> </w:t>
      </w:r>
      <w:r w:rsidRPr="00035F6D">
        <w:rPr>
          <w:rFonts w:eastAsiaTheme="minorEastAsia"/>
          <w:w w:val="105"/>
          <w:szCs w:val="18"/>
        </w:rPr>
        <w:t xml:space="preserve">information </w:t>
      </w:r>
      <w:r w:rsidRPr="00035F6D">
        <w:rPr>
          <w:rFonts w:eastAsiaTheme="minorEastAsia"/>
          <w:spacing w:val="-3"/>
          <w:w w:val="105"/>
          <w:szCs w:val="18"/>
        </w:rPr>
        <w:t xml:space="preserve">to </w:t>
      </w:r>
      <w:r w:rsidRPr="00035F6D">
        <w:rPr>
          <w:rFonts w:eastAsiaTheme="minorEastAsia"/>
          <w:w w:val="105"/>
          <w:szCs w:val="18"/>
        </w:rPr>
        <w:t>be considered</w:t>
      </w:r>
      <w:r w:rsidRPr="00035F6D">
        <w:rPr>
          <w:rFonts w:eastAsiaTheme="minorEastAsia"/>
          <w:color w:val="FF0000"/>
          <w:w w:val="105"/>
          <w:szCs w:val="18"/>
        </w:rPr>
        <w:t xml:space="preserve"> </w:t>
      </w:r>
      <w:r w:rsidRPr="00035F6D">
        <w:rPr>
          <w:rFonts w:eastAsiaTheme="minorEastAsia"/>
          <w:w w:val="105"/>
          <w:szCs w:val="18"/>
        </w:rPr>
        <w:t xml:space="preserve">in the final determination. The </w:t>
      </w:r>
      <w:r w:rsidRPr="00035F6D">
        <w:rPr>
          <w:rFonts w:eastAsiaTheme="minorEastAsia"/>
          <w:spacing w:val="2"/>
          <w:w w:val="105"/>
          <w:szCs w:val="18"/>
        </w:rPr>
        <w:t xml:space="preserve">coastal </w:t>
      </w:r>
      <w:r w:rsidRPr="00035F6D">
        <w:rPr>
          <w:rFonts w:eastAsiaTheme="minorEastAsia"/>
          <w:w w:val="105"/>
          <w:szCs w:val="18"/>
        </w:rPr>
        <w:t xml:space="preserve">Member </w:t>
      </w:r>
      <w:r w:rsidRPr="00035F6D">
        <w:rPr>
          <w:rFonts w:eastAsiaTheme="minorEastAsia"/>
          <w:spacing w:val="3"/>
          <w:w w:val="105"/>
          <w:szCs w:val="18"/>
        </w:rPr>
        <w:t xml:space="preserve">may </w:t>
      </w:r>
      <w:r w:rsidRPr="00035F6D">
        <w:rPr>
          <w:rFonts w:eastAsiaTheme="minorEastAsia"/>
          <w:spacing w:val="2"/>
          <w:w w:val="105"/>
          <w:szCs w:val="18"/>
        </w:rPr>
        <w:t xml:space="preserve">specify </w:t>
      </w:r>
      <w:r w:rsidRPr="00035F6D">
        <w:rPr>
          <w:rFonts w:eastAsiaTheme="minorEastAsia"/>
          <w:w w:val="105"/>
          <w:szCs w:val="18"/>
        </w:rPr>
        <w:t xml:space="preserve">the </w:t>
      </w:r>
      <w:r w:rsidRPr="00035F6D">
        <w:rPr>
          <w:rFonts w:eastAsiaTheme="minorEastAsia"/>
          <w:spacing w:val="2"/>
          <w:w w:val="105"/>
          <w:szCs w:val="18"/>
        </w:rPr>
        <w:t xml:space="preserve">manner </w:t>
      </w:r>
      <w:r w:rsidRPr="00035F6D">
        <w:rPr>
          <w:rFonts w:eastAsiaTheme="minorEastAsia"/>
          <w:w w:val="105"/>
          <w:szCs w:val="18"/>
        </w:rPr>
        <w:t xml:space="preserve">and </w:t>
      </w:r>
      <w:proofErr w:type="gramStart"/>
      <w:r w:rsidRPr="00035F6D">
        <w:rPr>
          <w:rFonts w:eastAsiaTheme="minorEastAsia"/>
          <w:w w:val="105"/>
          <w:szCs w:val="18"/>
        </w:rPr>
        <w:t xml:space="preserve">time </w:t>
      </w:r>
      <w:r w:rsidRPr="00035F6D">
        <w:rPr>
          <w:rFonts w:eastAsiaTheme="minorEastAsia"/>
          <w:spacing w:val="2"/>
          <w:w w:val="105"/>
          <w:szCs w:val="18"/>
        </w:rPr>
        <w:t>period</w:t>
      </w:r>
      <w:proofErr w:type="gramEnd"/>
      <w:r w:rsidRPr="00035F6D">
        <w:rPr>
          <w:rFonts w:eastAsiaTheme="minorEastAsia"/>
          <w:spacing w:val="2"/>
          <w:w w:val="105"/>
          <w:szCs w:val="18"/>
        </w:rPr>
        <w:t xml:space="preserve"> </w:t>
      </w:r>
      <w:r w:rsidRPr="00035F6D">
        <w:rPr>
          <w:rFonts w:eastAsiaTheme="minorEastAsia"/>
          <w:w w:val="105"/>
          <w:szCs w:val="18"/>
        </w:rPr>
        <w:t xml:space="preserve">in which such information exchange should </w:t>
      </w:r>
      <w:r w:rsidRPr="00035F6D">
        <w:rPr>
          <w:rFonts w:eastAsiaTheme="minorEastAsia"/>
          <w:spacing w:val="-7"/>
          <w:w w:val="105"/>
          <w:szCs w:val="18"/>
        </w:rPr>
        <w:t xml:space="preserve">be </w:t>
      </w:r>
      <w:r w:rsidRPr="00035F6D">
        <w:rPr>
          <w:rFonts w:eastAsiaTheme="minorEastAsia"/>
          <w:spacing w:val="2"/>
          <w:w w:val="105"/>
          <w:szCs w:val="18"/>
        </w:rPr>
        <w:t>carried out; and</w:t>
      </w:r>
    </w:p>
    <w:p w14:paraId="41AEBD12" w14:textId="77777777" w:rsidR="00035F6D" w:rsidRPr="00035F6D" w:rsidRDefault="00035F6D" w:rsidP="004106EC">
      <w:pPr>
        <w:spacing w:after="240"/>
        <w:ind w:left="951"/>
        <w:rPr>
          <w:rFonts w:eastAsiaTheme="minorEastAsia"/>
          <w:szCs w:val="18"/>
        </w:rPr>
      </w:pPr>
      <w:r w:rsidRPr="00035F6D">
        <w:rPr>
          <w:rFonts w:eastAsiaTheme="minorEastAsia"/>
          <w:szCs w:val="18"/>
        </w:rPr>
        <w:t>(iii)</w:t>
      </w:r>
      <w:r w:rsidRPr="00035F6D">
        <w:rPr>
          <w:rFonts w:eastAsiaTheme="minorEastAsia"/>
          <w:szCs w:val="18"/>
        </w:rPr>
        <w:tab/>
        <w:t>notification of the final determination, and of any sanctions applied, including, if applicable, their duration.</w:t>
      </w:r>
    </w:p>
    <w:p w14:paraId="53D78C55" w14:textId="1E231FEE" w:rsidR="003F1884" w:rsidRDefault="00035F6D" w:rsidP="004106EC">
      <w:pPr>
        <w:tabs>
          <w:tab w:val="left" w:pos="951"/>
        </w:tabs>
        <w:spacing w:after="240"/>
        <w:ind w:left="720"/>
        <w:rPr>
          <w:rFonts w:eastAsiaTheme="minorEastAsia"/>
          <w:szCs w:val="18"/>
        </w:rPr>
      </w:pPr>
      <w:r w:rsidRPr="00035F6D">
        <w:rPr>
          <w:rFonts w:eastAsiaTheme="minorEastAsia"/>
          <w:w w:val="105"/>
          <w:szCs w:val="18"/>
        </w:rPr>
        <w:t>The</w:t>
      </w:r>
      <w:r w:rsidRPr="00035F6D">
        <w:rPr>
          <w:rFonts w:eastAsiaTheme="minorEastAsia"/>
          <w:szCs w:val="18"/>
        </w:rPr>
        <w:t xml:space="preserve"> coastal Member shall notify an affirmative determination to the Committee.</w:t>
      </w:r>
    </w:p>
    <w:p w14:paraId="448CA342" w14:textId="77777777" w:rsidR="003F1884" w:rsidRDefault="003F1884">
      <w:pPr>
        <w:jc w:val="left"/>
        <w:rPr>
          <w:rFonts w:eastAsiaTheme="minorEastAsia"/>
          <w:szCs w:val="18"/>
        </w:rPr>
      </w:pPr>
      <w:r>
        <w:rPr>
          <w:rFonts w:eastAsiaTheme="minorEastAsia"/>
          <w:szCs w:val="18"/>
        </w:rPr>
        <w:br w:type="page"/>
      </w:r>
    </w:p>
    <w:p w14:paraId="1BE71208" w14:textId="77777777" w:rsidR="00035F6D" w:rsidRPr="00035F6D" w:rsidRDefault="00035F6D" w:rsidP="00035F6D">
      <w:pPr>
        <w:spacing w:after="240"/>
        <w:mirrorIndents/>
        <w:rPr>
          <w:rFonts w:eastAsiaTheme="minorEastAsia"/>
        </w:rPr>
      </w:pPr>
      <w:proofErr w:type="gramStart"/>
      <w:r w:rsidRPr="00035F6D">
        <w:rPr>
          <w:rFonts w:eastAsiaTheme="minorEastAsia"/>
        </w:rPr>
        <w:lastRenderedPageBreak/>
        <w:t>3.4  The</w:t>
      </w:r>
      <w:proofErr w:type="gramEnd"/>
      <w:r w:rsidRPr="00035F6D">
        <w:rPr>
          <w:rFonts w:eastAsiaTheme="minorEastAsia"/>
        </w:rPr>
        <w:t xml:space="preserve"> subsidizing Member shall take into account the nature, gravity, and repetition of IUU fishing committed by a vessel or operator when setting the duration of application of the prohibition in Article 3.1. The prohibition in Article 3.1 shall apply at least </w:t>
      </w:r>
      <w:proofErr w:type="gramStart"/>
      <w:r w:rsidRPr="00035F6D">
        <w:rPr>
          <w:rFonts w:eastAsiaTheme="minorEastAsia"/>
        </w:rPr>
        <w:t>as long as</w:t>
      </w:r>
      <w:proofErr w:type="gramEnd"/>
      <w:r w:rsidRPr="00035F6D">
        <w:rPr>
          <w:rFonts w:eastAsiaTheme="minorEastAsia"/>
        </w:rPr>
        <w:t xml:space="preserve"> the sanction</w:t>
      </w:r>
      <w:r w:rsidRPr="00035F6D">
        <w:rPr>
          <w:rFonts w:eastAsiaTheme="minorEastAsia"/>
          <w:vertAlign w:val="superscript"/>
        </w:rPr>
        <w:footnoteReference w:id="9"/>
      </w:r>
      <w:r w:rsidRPr="00035F6D">
        <w:rPr>
          <w:rFonts w:eastAsiaTheme="minorEastAsia"/>
        </w:rPr>
        <w:t xml:space="preserve"> resulting from the determination triggering the prohibition remains in force, or at least as long as the vessel or operator is listed by an RFMO/A, whichever is the longer.</w:t>
      </w:r>
    </w:p>
    <w:p w14:paraId="0AAB6AB1" w14:textId="42B174E1" w:rsidR="00035F6D" w:rsidRPr="00035F6D" w:rsidRDefault="00035F6D" w:rsidP="00035F6D">
      <w:pPr>
        <w:spacing w:after="240"/>
        <w:mirrorIndents/>
        <w:rPr>
          <w:rFonts w:eastAsiaTheme="minorEastAsia"/>
        </w:rPr>
      </w:pPr>
      <w:proofErr w:type="gramStart"/>
      <w:r w:rsidRPr="00035F6D">
        <w:rPr>
          <w:rFonts w:eastAsiaTheme="minorEastAsia"/>
        </w:rPr>
        <w:t>3.5</w:t>
      </w:r>
      <w:r w:rsidR="003F1884">
        <w:rPr>
          <w:rFonts w:eastAsiaTheme="minorEastAsia"/>
        </w:rPr>
        <w:t>  </w:t>
      </w:r>
      <w:r w:rsidRPr="00035F6D">
        <w:rPr>
          <w:rFonts w:eastAsiaTheme="minorEastAsia"/>
        </w:rPr>
        <w:t>The</w:t>
      </w:r>
      <w:proofErr w:type="gramEnd"/>
      <w:r w:rsidRPr="00035F6D">
        <w:rPr>
          <w:rFonts w:eastAsiaTheme="minorEastAsia"/>
        </w:rPr>
        <w:t xml:space="preserve"> subsidizing Member shall notify the measures taken pursuant to Article 3.1 to the Committee in accordance with Article 8.3.</w:t>
      </w:r>
    </w:p>
    <w:p w14:paraId="6D28BB1A" w14:textId="2CDDB521" w:rsidR="00035F6D" w:rsidRPr="00035F6D" w:rsidRDefault="00035F6D" w:rsidP="00035F6D">
      <w:pPr>
        <w:spacing w:after="240"/>
        <w:mirrorIndents/>
        <w:rPr>
          <w:rFonts w:eastAsiaTheme="minorEastAsia" w:cstheme="minorBidi"/>
          <w:lang w:val="en-CA" w:eastAsia="ko-KR"/>
        </w:rPr>
      </w:pPr>
      <w:bookmarkStart w:id="8" w:name="_Ref35417755"/>
      <w:proofErr w:type="gramStart"/>
      <w:r w:rsidRPr="00035F6D">
        <w:rPr>
          <w:rFonts w:eastAsiaTheme="minorEastAsia" w:cstheme="minorBidi"/>
          <w:lang w:val="en-CA" w:eastAsia="ko-KR"/>
        </w:rPr>
        <w:t>3.6 </w:t>
      </w:r>
      <w:r w:rsidR="003F1884">
        <w:rPr>
          <w:rFonts w:eastAsiaTheme="minorEastAsia" w:cstheme="minorBidi"/>
          <w:lang w:val="en-CA" w:eastAsia="ko-KR"/>
        </w:rPr>
        <w:t> </w:t>
      </w:r>
      <w:r w:rsidRPr="00035F6D">
        <w:rPr>
          <w:rFonts w:eastAsiaTheme="minorEastAsia" w:cstheme="minorBidi"/>
          <w:lang w:val="en-CA" w:eastAsia="ko-KR"/>
        </w:rPr>
        <w:t>Where</w:t>
      </w:r>
      <w:proofErr w:type="gramEnd"/>
      <w:r w:rsidRPr="00035F6D">
        <w:rPr>
          <w:rFonts w:eastAsiaTheme="minorEastAsia" w:cstheme="minorBidi"/>
          <w:lang w:val="en-CA" w:eastAsia="ko-KR"/>
        </w:rPr>
        <w:t xml:space="preserve"> a port State Member notifies a subsidizing Member that it has clear grounds to believe that a vessel in one of its ports has engaged in IUU fishing, the subsidizing Member shall give due regard to the information received and take such actions in respect of its subsidies as it deems appropriate.</w:t>
      </w:r>
    </w:p>
    <w:p w14:paraId="4E9EB421" w14:textId="507A8136" w:rsidR="00035F6D" w:rsidRPr="00035F6D" w:rsidRDefault="00035F6D" w:rsidP="00035F6D">
      <w:pPr>
        <w:spacing w:after="240"/>
        <w:mirrorIndents/>
        <w:rPr>
          <w:rFonts w:eastAsiaTheme="minorEastAsia" w:cstheme="minorBidi"/>
          <w:lang w:val="en-CA" w:eastAsia="ko-KR"/>
        </w:rPr>
      </w:pPr>
      <w:proofErr w:type="gramStart"/>
      <w:r w:rsidRPr="00035F6D">
        <w:rPr>
          <w:rFonts w:eastAsiaTheme="minorEastAsia" w:cstheme="minorBidi"/>
          <w:lang w:val="en-CA" w:eastAsia="ko-KR"/>
        </w:rPr>
        <w:t>3.7 </w:t>
      </w:r>
      <w:r w:rsidR="003F1884">
        <w:rPr>
          <w:rFonts w:eastAsiaTheme="minorEastAsia" w:cstheme="minorBidi"/>
          <w:lang w:val="en-CA" w:eastAsia="ko-KR"/>
        </w:rPr>
        <w:t> </w:t>
      </w:r>
      <w:r w:rsidRPr="00035F6D">
        <w:rPr>
          <w:rFonts w:eastAsiaTheme="minorEastAsia" w:cstheme="minorBidi"/>
          <w:lang w:val="en-CA" w:eastAsia="ko-KR"/>
        </w:rPr>
        <w:t>Each</w:t>
      </w:r>
      <w:proofErr w:type="gramEnd"/>
      <w:r w:rsidRPr="00035F6D">
        <w:rPr>
          <w:rFonts w:eastAsiaTheme="minorEastAsia" w:cstheme="minorBidi"/>
          <w:lang w:val="en-CA" w:eastAsia="ko-KR"/>
        </w:rPr>
        <w:t xml:space="preserve"> Member shall have laws, regulations and/or administrative procedures in place to ensure that subsidies referred to in Article 3.1, including such subsidies existing at the entry into force of this Agreement, are not granted or maintained.</w:t>
      </w:r>
    </w:p>
    <w:bookmarkEnd w:id="8"/>
    <w:p w14:paraId="39712E2E" w14:textId="2A1F0C50" w:rsidR="00035F6D" w:rsidRPr="00035F6D" w:rsidRDefault="00035F6D" w:rsidP="00035F6D">
      <w:pPr>
        <w:spacing w:after="240"/>
        <w:mirrorIndents/>
        <w:rPr>
          <w:rFonts w:eastAsiaTheme="minorEastAsia"/>
          <w:lang w:val="en-CA"/>
        </w:rPr>
      </w:pPr>
      <w:r w:rsidRPr="00035F6D">
        <w:rPr>
          <w:rFonts w:eastAsiaTheme="minorEastAsia" w:cstheme="minorBidi"/>
          <w:lang w:val="en-CA" w:eastAsia="ko-KR"/>
        </w:rPr>
        <w:t>[</w:t>
      </w:r>
      <w:proofErr w:type="gramStart"/>
      <w:r w:rsidRPr="00035F6D">
        <w:rPr>
          <w:rFonts w:eastAsiaTheme="minorEastAsia" w:cstheme="minorBidi"/>
          <w:lang w:val="en-CA" w:eastAsia="ko-KR"/>
        </w:rPr>
        <w:t>3.8</w:t>
      </w:r>
      <w:r w:rsidR="003F1884">
        <w:rPr>
          <w:rFonts w:eastAsiaTheme="minorEastAsia" w:cstheme="minorBidi"/>
          <w:lang w:val="en-CA" w:eastAsia="ko-KR"/>
        </w:rPr>
        <w:t>  </w:t>
      </w:r>
      <w:r w:rsidRPr="00035F6D">
        <w:rPr>
          <w:rFonts w:eastAsiaTheme="minorEastAsia" w:cstheme="minorBidi"/>
          <w:lang w:val="en-CA" w:eastAsia="ko-KR"/>
        </w:rPr>
        <w:t>For</w:t>
      </w:r>
      <w:proofErr w:type="gramEnd"/>
      <w:r w:rsidRPr="00035F6D">
        <w:rPr>
          <w:rFonts w:eastAsiaTheme="minorEastAsia" w:cstheme="minorBidi"/>
          <w:lang w:val="en-CA" w:eastAsia="ko-KR"/>
        </w:rPr>
        <w:t xml:space="preserve"> a period of [2] years from the date of entry into force of this Agreement, subsidies granted or maintained by developing country Members, including least-developed country (LDC) Members, for low income, resource-poor and livelihood fishing or fishing related activities, up to [12] nautical miles measured from the baselines shall be exempt from actions based on Articles</w:t>
      </w:r>
      <w:r w:rsidRPr="00035F6D">
        <w:rPr>
          <w:rFonts w:eastAsiaTheme="minorEastAsia" w:cstheme="minorBidi"/>
          <w:lang w:val="en-US" w:eastAsia="ko-KR"/>
        </w:rPr>
        <w:t> 3.1 and 10 of this Agreement</w:t>
      </w:r>
      <w:r w:rsidRPr="00035F6D">
        <w:rPr>
          <w:rFonts w:eastAsiaTheme="minorEastAsia" w:cstheme="minorBidi"/>
          <w:lang w:val="en-CA" w:eastAsia="ko-KR"/>
        </w:rPr>
        <w:t>.]</w:t>
      </w:r>
    </w:p>
    <w:p w14:paraId="46056C88"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4: subsidies Regarding overfished stocks</w:t>
      </w:r>
    </w:p>
    <w:p w14:paraId="592184BB" w14:textId="04282DA9" w:rsidR="00035F6D" w:rsidRPr="00035F6D" w:rsidRDefault="00035F6D" w:rsidP="00035F6D">
      <w:pPr>
        <w:spacing w:after="240"/>
        <w:mirrorIndents/>
        <w:rPr>
          <w:rFonts w:eastAsiaTheme="minorEastAsia"/>
          <w:strike/>
          <w:lang w:val="en-CA" w:eastAsia="ko-KR"/>
        </w:rPr>
      </w:pPr>
      <w:bookmarkStart w:id="9" w:name="_Ref35420967"/>
      <w:proofErr w:type="gramStart"/>
      <w:r w:rsidRPr="00035F6D">
        <w:rPr>
          <w:rFonts w:eastAsiaTheme="minorEastAsia" w:cstheme="minorBidi"/>
          <w:lang w:val="en-CA" w:eastAsia="ko-KR"/>
        </w:rPr>
        <w:t>4.1 </w:t>
      </w:r>
      <w:r w:rsidR="003F1884">
        <w:rPr>
          <w:rFonts w:eastAsiaTheme="minorEastAsia" w:cstheme="minorBidi"/>
          <w:lang w:val="en-CA" w:eastAsia="ko-KR"/>
        </w:rPr>
        <w:t> </w:t>
      </w:r>
      <w:r w:rsidRPr="00035F6D">
        <w:rPr>
          <w:rFonts w:eastAsiaTheme="minorEastAsia" w:cstheme="minorBidi"/>
          <w:lang w:val="en-CA" w:eastAsia="ko-KR"/>
        </w:rPr>
        <w:t>No</w:t>
      </w:r>
      <w:proofErr w:type="gramEnd"/>
      <w:r w:rsidRPr="00035F6D">
        <w:rPr>
          <w:rFonts w:eastAsiaTheme="minorEastAsia" w:cstheme="minorBidi"/>
          <w:lang w:val="en-CA" w:eastAsia="ko-KR"/>
        </w:rPr>
        <w:t xml:space="preserve"> Member shall grant or maintain subsidies </w:t>
      </w:r>
      <w:bookmarkStart w:id="10" w:name="_Ref35525191"/>
      <w:r w:rsidRPr="00035F6D">
        <w:rPr>
          <w:rFonts w:eastAsiaTheme="minorEastAsia" w:cstheme="minorBidi"/>
          <w:lang w:val="en-CA" w:eastAsia="ko-KR"/>
        </w:rPr>
        <w:t>for fishing or fishing related activities regarding an overfished stock.</w:t>
      </w:r>
      <w:bookmarkEnd w:id="9"/>
      <w:bookmarkEnd w:id="10"/>
    </w:p>
    <w:p w14:paraId="75EDE647" w14:textId="146C62A5" w:rsidR="00035F6D" w:rsidRPr="00035F6D" w:rsidRDefault="00035F6D" w:rsidP="00035F6D">
      <w:pPr>
        <w:spacing w:after="240"/>
        <w:mirrorIndents/>
        <w:rPr>
          <w:rFonts w:eastAsiaTheme="minorEastAsia" w:cstheme="minorBidi"/>
          <w:lang w:val="en-CA" w:eastAsia="ko-KR"/>
        </w:rPr>
      </w:pPr>
      <w:bookmarkStart w:id="11" w:name="_Ref35425281"/>
      <w:proofErr w:type="gramStart"/>
      <w:r w:rsidRPr="00035F6D">
        <w:rPr>
          <w:rFonts w:eastAsiaTheme="minorEastAsia" w:cstheme="minorBidi"/>
          <w:lang w:val="en-CA" w:eastAsia="ko-KR"/>
        </w:rPr>
        <w:t>4.2 </w:t>
      </w:r>
      <w:r w:rsidR="003F1884">
        <w:rPr>
          <w:rFonts w:eastAsiaTheme="minorEastAsia" w:cstheme="minorBidi"/>
          <w:lang w:val="en-CA" w:eastAsia="ko-KR"/>
        </w:rPr>
        <w:t> </w:t>
      </w:r>
      <w:r w:rsidRPr="00035F6D">
        <w:rPr>
          <w:rFonts w:eastAsiaTheme="minorEastAsia" w:cstheme="minorBidi"/>
          <w:lang w:val="en-CA" w:eastAsia="ko-KR"/>
        </w:rPr>
        <w:t>For</w:t>
      </w:r>
      <w:proofErr w:type="gramEnd"/>
      <w:r w:rsidRPr="00035F6D">
        <w:rPr>
          <w:rFonts w:eastAsiaTheme="minorEastAsia" w:cstheme="minorBidi"/>
          <w:lang w:val="en-CA" w:eastAsia="ko-KR"/>
        </w:rPr>
        <w:t xml:space="preserve"> the purpose of this Article, a fish stock is overfished if it is </w:t>
      </w:r>
      <w:r w:rsidRPr="00035F6D">
        <w:rPr>
          <w:rFonts w:eastAsiaTheme="minorEastAsia"/>
          <w:lang w:val="en-CA" w:eastAsia="ko-KR"/>
        </w:rPr>
        <w:t>recognized</w:t>
      </w:r>
      <w:r w:rsidRPr="00035F6D">
        <w:rPr>
          <w:rFonts w:eastAsiaTheme="minorEastAsia" w:cstheme="minorBidi"/>
          <w:lang w:val="en-CA" w:eastAsia="ko-KR"/>
        </w:rPr>
        <w:t xml:space="preserve"> as overfished by the coastal Member under whose jurisdiction the fishing is taking place or by a relevant RFMO/A in areas and for species under its competence, based on best scientific evidence available to it.</w:t>
      </w:r>
    </w:p>
    <w:p w14:paraId="42A824A9" w14:textId="1D111AE7" w:rsidR="00035F6D" w:rsidRPr="00035F6D" w:rsidRDefault="00035F6D" w:rsidP="00035F6D">
      <w:pPr>
        <w:spacing w:after="240"/>
        <w:mirrorIndents/>
        <w:rPr>
          <w:rFonts w:eastAsiaTheme="minorEastAsia" w:cstheme="minorBidi"/>
          <w:strike/>
          <w:lang w:val="en-CA" w:eastAsia="ko-KR"/>
        </w:rPr>
      </w:pPr>
      <w:bookmarkStart w:id="12" w:name="_Ref35608283"/>
      <w:bookmarkEnd w:id="11"/>
      <w:proofErr w:type="gramStart"/>
      <w:r w:rsidRPr="00035F6D">
        <w:rPr>
          <w:rFonts w:eastAsiaTheme="minorEastAsia" w:cstheme="minorBidi"/>
          <w:lang w:val="en-CA" w:eastAsia="ko-KR"/>
        </w:rPr>
        <w:t>4.3 </w:t>
      </w:r>
      <w:r w:rsidR="003F1884">
        <w:rPr>
          <w:rFonts w:eastAsiaTheme="minorEastAsia" w:cstheme="minorBidi"/>
          <w:lang w:val="en-CA" w:eastAsia="ko-KR"/>
        </w:rPr>
        <w:t> </w:t>
      </w:r>
      <w:r w:rsidRPr="00035F6D">
        <w:rPr>
          <w:rFonts w:eastAsiaTheme="minorEastAsia" w:cstheme="minorBidi"/>
          <w:lang w:val="en-CA" w:eastAsia="ko-KR"/>
        </w:rPr>
        <w:t>Notwithstanding</w:t>
      </w:r>
      <w:proofErr w:type="gramEnd"/>
      <w:r w:rsidRPr="00035F6D">
        <w:rPr>
          <w:rFonts w:eastAsiaTheme="minorEastAsia" w:cstheme="minorBidi"/>
          <w:lang w:val="en-CA" w:eastAsia="ko-KR"/>
        </w:rPr>
        <w:t xml:space="preserve"> Article 4.1, a Member may grant or maintain subsidies referred to in Article 4.1 if such subsidies or other measures are implemented to rebuild the stock to a biologically sustainable level.</w:t>
      </w:r>
      <w:r w:rsidRPr="00035F6D">
        <w:rPr>
          <w:rFonts w:eastAsiaTheme="minorEastAsia" w:cstheme="minorBidi"/>
          <w:vertAlign w:val="superscript"/>
          <w:lang w:val="en-CA" w:eastAsia="ko-KR"/>
        </w:rPr>
        <w:footnoteReference w:id="10"/>
      </w:r>
      <w:r w:rsidRPr="00035F6D">
        <w:rPr>
          <w:rFonts w:eastAsiaTheme="minorEastAsia" w:cstheme="minorBidi"/>
          <w:lang w:val="en-CA" w:eastAsia="ko-KR"/>
        </w:rPr>
        <w:t xml:space="preserve"> </w:t>
      </w:r>
      <w:bookmarkEnd w:id="12"/>
    </w:p>
    <w:p w14:paraId="47932C67" w14:textId="3441C3EB" w:rsidR="00035F6D" w:rsidRPr="00035F6D" w:rsidRDefault="00035F6D" w:rsidP="00035F6D">
      <w:pPr>
        <w:spacing w:after="240"/>
        <w:mirrorIndents/>
        <w:rPr>
          <w:rFonts w:eastAsiaTheme="minorEastAsia" w:cstheme="minorBidi"/>
          <w:strike/>
          <w:lang w:val="en-CA" w:eastAsia="ko-KR"/>
        </w:rPr>
      </w:pPr>
      <w:r w:rsidRPr="00035F6D">
        <w:rPr>
          <w:rFonts w:eastAsiaTheme="minorEastAsia" w:cstheme="minorBidi"/>
          <w:lang w:val="en-CA" w:eastAsia="ko-KR"/>
        </w:rPr>
        <w:t>[</w:t>
      </w:r>
      <w:proofErr w:type="gramStart"/>
      <w:r w:rsidRPr="00035F6D">
        <w:rPr>
          <w:rFonts w:eastAsiaTheme="minorEastAsia" w:cstheme="minorBidi"/>
          <w:lang w:val="en-CA" w:eastAsia="ko-KR"/>
        </w:rPr>
        <w:t>4.4 </w:t>
      </w:r>
      <w:r w:rsidR="003F1884">
        <w:rPr>
          <w:rFonts w:eastAsiaTheme="minorEastAsia" w:cstheme="minorBidi"/>
          <w:lang w:val="en-CA" w:eastAsia="ko-KR"/>
        </w:rPr>
        <w:t> </w:t>
      </w:r>
      <w:r w:rsidRPr="00035F6D">
        <w:rPr>
          <w:rFonts w:eastAsiaTheme="minorEastAsia" w:cstheme="minorBidi"/>
          <w:lang w:val="en-CA" w:eastAsia="ko-KR"/>
        </w:rPr>
        <w:t>For</w:t>
      </w:r>
      <w:proofErr w:type="gramEnd"/>
      <w:r w:rsidRPr="00035F6D">
        <w:rPr>
          <w:rFonts w:eastAsiaTheme="minorEastAsia" w:cstheme="minorBidi"/>
          <w:lang w:val="en-CA" w:eastAsia="ko-KR"/>
        </w:rPr>
        <w:t xml:space="preserve"> a period of [2] years from the date of entry into force of this Agreement, subsidies granted or maintained by developing country Members, including LDC Members, for low income, resource-poor and livelihood fishing or fishing related activities, up to [12] nautical miles measured from the baselines shall be exempt from actions based on Articles</w:t>
      </w:r>
      <w:r w:rsidRPr="00035F6D">
        <w:rPr>
          <w:rFonts w:eastAsiaTheme="minorEastAsia" w:cstheme="minorBidi"/>
          <w:lang w:val="en-US" w:eastAsia="ko-KR"/>
        </w:rPr>
        <w:t> 4.1 and 10 of this Agreement</w:t>
      </w:r>
      <w:r w:rsidRPr="00035F6D">
        <w:rPr>
          <w:rFonts w:eastAsiaTheme="minorEastAsia" w:cstheme="minorBidi"/>
          <w:lang w:val="en-CA" w:eastAsia="ko-KR"/>
        </w:rPr>
        <w:t>.]</w:t>
      </w:r>
    </w:p>
    <w:p w14:paraId="741B506B" w14:textId="77777777" w:rsidR="00035F6D" w:rsidRPr="00035F6D" w:rsidRDefault="00035F6D" w:rsidP="00035F6D">
      <w:pPr>
        <w:jc w:val="left"/>
        <w:rPr>
          <w:rFonts w:eastAsiaTheme="minorEastAsia"/>
          <w:b/>
          <w:caps/>
          <w:color w:val="006283"/>
          <w:lang w:val="en-CA" w:eastAsia="ko-KR"/>
        </w:rPr>
      </w:pPr>
      <w:bookmarkStart w:id="14" w:name="_Ref35526579"/>
      <w:r w:rsidRPr="00035F6D">
        <w:rPr>
          <w:rFonts w:eastAsiaTheme="minorEastAsia"/>
          <w:b/>
          <w:caps/>
          <w:color w:val="006283"/>
          <w:lang w:val="en-CA" w:eastAsia="ko-KR"/>
        </w:rPr>
        <w:br w:type="page"/>
      </w:r>
    </w:p>
    <w:p w14:paraId="56E91361"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lastRenderedPageBreak/>
        <w:t>Article 5: subsidies COntributing to overcapacity and overfishing</w:t>
      </w:r>
      <w:bookmarkEnd w:id="14"/>
    </w:p>
    <w:p w14:paraId="4699497A" w14:textId="5A05EA75" w:rsidR="00035F6D" w:rsidRPr="00035F6D" w:rsidRDefault="00035F6D" w:rsidP="00035F6D">
      <w:pPr>
        <w:spacing w:after="240"/>
        <w:mirrorIndents/>
        <w:rPr>
          <w:rFonts w:eastAsiaTheme="minorEastAsia" w:cstheme="minorBidi"/>
          <w:lang w:val="en-CA" w:eastAsia="ko-KR"/>
        </w:rPr>
      </w:pPr>
      <w:bookmarkStart w:id="15" w:name="_Ref35421353"/>
      <w:proofErr w:type="gramStart"/>
      <w:r w:rsidRPr="00035F6D">
        <w:rPr>
          <w:rFonts w:eastAsiaTheme="minorEastAsia" w:cstheme="minorBidi"/>
          <w:lang w:val="en-CA" w:eastAsia="ko-KR"/>
        </w:rPr>
        <w:t>5.1 </w:t>
      </w:r>
      <w:r w:rsidR="003F1884">
        <w:rPr>
          <w:rFonts w:eastAsiaTheme="minorEastAsia" w:cstheme="minorBidi"/>
          <w:lang w:val="en-CA" w:eastAsia="ko-KR"/>
        </w:rPr>
        <w:t> </w:t>
      </w:r>
      <w:r w:rsidRPr="00035F6D">
        <w:rPr>
          <w:rFonts w:eastAsiaTheme="minorEastAsia" w:cstheme="minorBidi"/>
          <w:lang w:val="en-CA" w:eastAsia="ko-KR"/>
        </w:rPr>
        <w:t>No</w:t>
      </w:r>
      <w:proofErr w:type="gramEnd"/>
      <w:r w:rsidRPr="00035F6D">
        <w:rPr>
          <w:rFonts w:eastAsiaTheme="minorEastAsia" w:cstheme="minorBidi"/>
          <w:lang w:val="en-CA" w:eastAsia="ko-KR"/>
        </w:rPr>
        <w:t xml:space="preserve"> Member shall grant or maintain </w:t>
      </w:r>
      <w:bookmarkStart w:id="16" w:name="_Ref35528085"/>
      <w:r w:rsidRPr="00035F6D">
        <w:rPr>
          <w:rFonts w:eastAsiaTheme="minorEastAsia" w:cstheme="minorBidi"/>
          <w:lang w:val="en-CA" w:eastAsia="ko-KR"/>
        </w:rPr>
        <w:t>subsidies to fishing or fishing related activities that contribute to overcapacity or overfishing.</w:t>
      </w:r>
      <w:bookmarkEnd w:id="15"/>
      <w:bookmarkEnd w:id="16"/>
      <w:r w:rsidRPr="00035F6D">
        <w:rPr>
          <w:rFonts w:eastAsiaTheme="minorEastAsia" w:cstheme="minorBidi"/>
          <w:lang w:val="en-CA" w:eastAsia="ko-KR"/>
        </w:rPr>
        <w:t xml:space="preserve"> </w:t>
      </w:r>
      <w:bookmarkStart w:id="17" w:name="_Hlk54946343"/>
      <w:proofErr w:type="gramStart"/>
      <w:r w:rsidRPr="00035F6D">
        <w:rPr>
          <w:rFonts w:eastAsiaTheme="minorEastAsia" w:cstheme="minorBidi"/>
          <w:lang w:val="en-CA" w:eastAsia="ko-KR"/>
        </w:rPr>
        <w:t>For the purpose of</w:t>
      </w:r>
      <w:proofErr w:type="gramEnd"/>
      <w:r w:rsidRPr="00035F6D">
        <w:rPr>
          <w:rFonts w:eastAsiaTheme="minorEastAsia" w:cstheme="minorBidi"/>
          <w:lang w:val="en-CA" w:eastAsia="ko-KR"/>
        </w:rPr>
        <w:t xml:space="preserve"> this paragraph, subsidies that contribute to overcapacity or overfishing include:</w:t>
      </w:r>
    </w:p>
    <w:bookmarkEnd w:id="17"/>
    <w:p w14:paraId="01A4B3FA" w14:textId="77777777" w:rsidR="00035F6D" w:rsidRPr="00035F6D" w:rsidRDefault="00035F6D" w:rsidP="006A3812">
      <w:pPr>
        <w:numPr>
          <w:ilvl w:val="0"/>
          <w:numId w:val="18"/>
        </w:numPr>
        <w:spacing w:after="240"/>
        <w:rPr>
          <w:rFonts w:eastAsiaTheme="minorEastAsia"/>
          <w:lang w:val="en-CA" w:eastAsia="ko-KR"/>
        </w:rPr>
      </w:pPr>
      <w:r w:rsidRPr="00035F6D">
        <w:rPr>
          <w:rFonts w:eastAsiaTheme="minorEastAsia"/>
          <w:lang w:val="en-CA" w:eastAsia="ko-KR"/>
        </w:rPr>
        <w:t xml:space="preserve">subsidies to construction, acquisition, modernisation, renovation or upgrading of </w:t>
      </w:r>
      <w:proofErr w:type="gramStart"/>
      <w:r w:rsidRPr="00035F6D">
        <w:rPr>
          <w:rFonts w:eastAsiaTheme="minorEastAsia"/>
          <w:lang w:val="en-CA" w:eastAsia="ko-KR"/>
        </w:rPr>
        <w:t>vessels;</w:t>
      </w:r>
      <w:proofErr w:type="gramEnd"/>
    </w:p>
    <w:p w14:paraId="26992B74"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subsidies to the purchase of machines and equipment for vessels (including fishing gear and engine, fish-processing machinery, fish-finding technology, refrigerators, or machinery for sorting or cleaning fish</w:t>
      </w:r>
      <w:proofErr w:type="gramStart"/>
      <w:r w:rsidRPr="00035F6D">
        <w:rPr>
          <w:rFonts w:eastAsiaTheme="minorEastAsia"/>
          <w:lang w:val="en-CA" w:eastAsia="ko-KR"/>
        </w:rPr>
        <w:t>);</w:t>
      </w:r>
      <w:proofErr w:type="gramEnd"/>
    </w:p>
    <w:p w14:paraId="5D24CC5E"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 xml:space="preserve">subsidies to the purchase/costs of fuel, ice, or </w:t>
      </w:r>
      <w:proofErr w:type="gramStart"/>
      <w:r w:rsidRPr="00035F6D">
        <w:rPr>
          <w:rFonts w:eastAsiaTheme="minorEastAsia"/>
          <w:lang w:val="en-CA" w:eastAsia="ko-KR"/>
        </w:rPr>
        <w:t>bait;</w:t>
      </w:r>
      <w:proofErr w:type="gramEnd"/>
    </w:p>
    <w:p w14:paraId="67C12593"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 xml:space="preserve">subsidies to costs of personnel, social charges, or </w:t>
      </w:r>
      <w:proofErr w:type="gramStart"/>
      <w:r w:rsidRPr="00035F6D">
        <w:rPr>
          <w:rFonts w:eastAsiaTheme="minorEastAsia"/>
          <w:lang w:val="en-CA" w:eastAsia="ko-KR"/>
        </w:rPr>
        <w:t>insurance;</w:t>
      </w:r>
      <w:proofErr w:type="gramEnd"/>
    </w:p>
    <w:p w14:paraId="77CB5E74"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 xml:space="preserve">income support of vessels or operators or the workers they </w:t>
      </w:r>
      <w:proofErr w:type="gramStart"/>
      <w:r w:rsidRPr="00035F6D">
        <w:rPr>
          <w:rFonts w:eastAsiaTheme="minorEastAsia"/>
          <w:lang w:val="en-CA" w:eastAsia="ko-KR"/>
        </w:rPr>
        <w:t>employ;</w:t>
      </w:r>
      <w:proofErr w:type="gramEnd"/>
    </w:p>
    <w:p w14:paraId="4FF3711D"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 xml:space="preserve">price support of fish </w:t>
      </w:r>
      <w:proofErr w:type="gramStart"/>
      <w:r w:rsidRPr="00035F6D">
        <w:rPr>
          <w:rFonts w:eastAsiaTheme="minorEastAsia"/>
          <w:lang w:val="en-CA" w:eastAsia="ko-KR"/>
        </w:rPr>
        <w:t>caught;</w:t>
      </w:r>
      <w:proofErr w:type="gramEnd"/>
    </w:p>
    <w:p w14:paraId="494751CE"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 xml:space="preserve">subsidies to at-sea </w:t>
      </w:r>
      <w:proofErr w:type="gramStart"/>
      <w:r w:rsidRPr="00035F6D">
        <w:rPr>
          <w:rFonts w:eastAsiaTheme="minorEastAsia"/>
          <w:lang w:val="en-CA" w:eastAsia="ko-KR"/>
        </w:rPr>
        <w:t>support;</w:t>
      </w:r>
      <w:proofErr w:type="gramEnd"/>
      <w:r w:rsidRPr="00035F6D">
        <w:rPr>
          <w:rFonts w:eastAsiaTheme="minorEastAsia"/>
          <w:lang w:val="en-CA" w:eastAsia="ko-KR"/>
        </w:rPr>
        <w:t xml:space="preserve"> </w:t>
      </w:r>
    </w:p>
    <w:p w14:paraId="501A37BB"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lang w:val="en-CA" w:eastAsia="ko-KR"/>
        </w:rPr>
        <w:t>subsidies covering operating losses of vessels or fishing or fishing related activities; and</w:t>
      </w:r>
    </w:p>
    <w:p w14:paraId="18D8F05B" w14:textId="77777777" w:rsidR="00035F6D" w:rsidRPr="00035F6D" w:rsidRDefault="00035F6D" w:rsidP="00035F6D">
      <w:pPr>
        <w:numPr>
          <w:ilvl w:val="0"/>
          <w:numId w:val="18"/>
        </w:numPr>
        <w:spacing w:after="240"/>
        <w:ind w:left="1276" w:hanging="425"/>
        <w:rPr>
          <w:rFonts w:eastAsiaTheme="minorEastAsia"/>
          <w:lang w:val="en-CA" w:eastAsia="ko-KR"/>
        </w:rPr>
      </w:pPr>
      <w:r w:rsidRPr="00035F6D">
        <w:rPr>
          <w:rFonts w:eastAsiaTheme="minorEastAsia" w:cstheme="minorBidi"/>
          <w:lang w:val="en-CA" w:eastAsia="ko-KR"/>
        </w:rPr>
        <w:t xml:space="preserve">subsidies </w:t>
      </w:r>
      <w:r w:rsidRPr="00035F6D">
        <w:rPr>
          <w:rFonts w:eastAsiaTheme="minorEastAsia"/>
          <w:lang w:val="en-CA" w:eastAsia="ko-KR"/>
        </w:rPr>
        <w:t>contingent upon, or tied to, actual or anticipated fishing or fishing related activities in areas beyond the subsidizing Member's jurisdiction (whether solely or as one of several other conditions).</w:t>
      </w:r>
      <w:r w:rsidRPr="00035F6D">
        <w:rPr>
          <w:rFonts w:eastAsiaTheme="minorEastAsia"/>
          <w:vertAlign w:val="superscript"/>
          <w:lang w:val="en-CA" w:eastAsia="ko-KR"/>
        </w:rPr>
        <w:footnoteReference w:id="11"/>
      </w:r>
    </w:p>
    <w:p w14:paraId="55898A5B" w14:textId="30006D69" w:rsidR="00035F6D" w:rsidRPr="00035F6D" w:rsidRDefault="00035F6D" w:rsidP="00035F6D">
      <w:pPr>
        <w:spacing w:after="240"/>
        <w:ind w:left="851"/>
        <w:rPr>
          <w:rFonts w:eastAsiaTheme="minorEastAsia"/>
          <w:vertAlign w:val="superscript"/>
          <w:lang w:val="en-CA"/>
        </w:rPr>
      </w:pPr>
      <w:proofErr w:type="gramStart"/>
      <w:r w:rsidRPr="00035F6D">
        <w:rPr>
          <w:rFonts w:eastAsiaTheme="minorEastAsia"/>
          <w:lang w:val="en-CA" w:eastAsia="ko-KR"/>
        </w:rPr>
        <w:t>5.1.1 </w:t>
      </w:r>
      <w:r w:rsidR="003F1884">
        <w:rPr>
          <w:rFonts w:eastAsiaTheme="minorEastAsia"/>
          <w:lang w:val="en-CA" w:eastAsia="ko-KR"/>
        </w:rPr>
        <w:t> </w:t>
      </w:r>
      <w:r w:rsidRPr="00035F6D">
        <w:rPr>
          <w:rFonts w:eastAsiaTheme="minorEastAsia" w:cstheme="minorBidi"/>
          <w:lang w:val="en-CA" w:eastAsia="ko-KR"/>
        </w:rPr>
        <w:t>A</w:t>
      </w:r>
      <w:proofErr w:type="gramEnd"/>
      <w:r w:rsidRPr="00035F6D">
        <w:rPr>
          <w:rFonts w:eastAsiaTheme="minorEastAsia" w:cstheme="minorBidi"/>
          <w:lang w:val="en-CA" w:eastAsia="ko-KR"/>
        </w:rPr>
        <w:t xml:space="preserve"> subsidy is not inconsistent with Article</w:t>
      </w:r>
      <w:r w:rsidRPr="00035F6D">
        <w:rPr>
          <w:rFonts w:eastAsiaTheme="minorEastAsia" w:cstheme="minorBidi"/>
          <w:lang w:val="en-US" w:eastAsia="ko-KR"/>
        </w:rPr>
        <w:t xml:space="preserve"> 5.1 if the subsidizing Member </w:t>
      </w:r>
      <w:r w:rsidRPr="00035F6D">
        <w:rPr>
          <w:rFonts w:eastAsiaTheme="minorEastAsia" w:cstheme="minorBidi"/>
          <w:lang w:val="en-CA" w:eastAsia="ko-KR"/>
        </w:rPr>
        <w:t>demonstrates that measures are implemented to maintain the stock or stocks in the relevant fishery or fisheries at a biologically sustainable level.</w:t>
      </w:r>
      <w:r w:rsidRPr="00035F6D">
        <w:rPr>
          <w:rFonts w:eastAsiaTheme="minorEastAsia" w:cstheme="minorBidi"/>
          <w:vertAlign w:val="superscript"/>
          <w:lang w:val="en-CA" w:eastAsia="ko-KR"/>
        </w:rPr>
        <w:t>10</w:t>
      </w:r>
    </w:p>
    <w:p w14:paraId="188DA0D9" w14:textId="1B7225FF" w:rsidR="00035F6D" w:rsidRPr="00035F6D" w:rsidRDefault="00035F6D" w:rsidP="00035F6D">
      <w:pPr>
        <w:spacing w:after="240"/>
        <w:mirrorIndents/>
        <w:rPr>
          <w:rFonts w:eastAsiaTheme="minorEastAsia"/>
          <w:lang w:val="en-CA" w:eastAsia="ko-KR"/>
        </w:rPr>
      </w:pPr>
      <w:proofErr w:type="gramStart"/>
      <w:r w:rsidRPr="00035F6D">
        <w:rPr>
          <w:rFonts w:eastAsiaTheme="minorEastAsia" w:cstheme="minorBidi"/>
          <w:lang w:val="en-CA" w:eastAsia="ko-KR"/>
        </w:rPr>
        <w:t>5.2 </w:t>
      </w:r>
      <w:r w:rsidR="003F1884">
        <w:rPr>
          <w:rFonts w:eastAsiaTheme="minorEastAsia" w:cstheme="minorBidi"/>
          <w:lang w:val="en-CA" w:eastAsia="ko-KR"/>
        </w:rPr>
        <w:t> </w:t>
      </w:r>
      <w:r w:rsidRPr="00035F6D">
        <w:rPr>
          <w:rFonts w:eastAsiaTheme="minorEastAsia" w:cstheme="minorBidi"/>
          <w:lang w:val="en-CA" w:eastAsia="ko-KR"/>
        </w:rPr>
        <w:t>No</w:t>
      </w:r>
      <w:proofErr w:type="gramEnd"/>
      <w:r w:rsidRPr="00035F6D">
        <w:rPr>
          <w:rFonts w:eastAsiaTheme="minorEastAsia" w:cstheme="minorBidi"/>
          <w:lang w:val="en-CA" w:eastAsia="ko-KR"/>
        </w:rPr>
        <w:t xml:space="preserve"> Member shall grant or maintain subsidies provided</w:t>
      </w:r>
      <w:r w:rsidRPr="00035F6D">
        <w:rPr>
          <w:rFonts w:eastAsiaTheme="minorEastAsia"/>
          <w:lang w:val="en-CA" w:eastAsia="ko-KR"/>
        </w:rPr>
        <w:t xml:space="preserve"> to fishing or fishing related activities outside of the jurisdiction of a coastal Member or a coastal non-Member and outside the competence of a relevant RFMO/A.</w:t>
      </w:r>
    </w:p>
    <w:p w14:paraId="0C606BDE" w14:textId="77777777" w:rsidR="00035F6D" w:rsidRPr="00035F6D" w:rsidRDefault="00035F6D" w:rsidP="00035F6D">
      <w:pPr>
        <w:spacing w:after="240"/>
        <w:mirrorIndents/>
        <w:rPr>
          <w:rFonts w:eastAsiaTheme="minorEastAsia" w:cstheme="minorBidi"/>
          <w:lang w:val="en-CA" w:eastAsia="ko-KR"/>
        </w:rPr>
      </w:pPr>
      <w:r w:rsidRPr="00035F6D">
        <w:rPr>
          <w:rFonts w:eastAsiaTheme="minorEastAsia" w:cstheme="minorBidi"/>
          <w:lang w:val="en-CA" w:eastAsia="ko-KR"/>
        </w:rPr>
        <w:t>5.3  </w:t>
      </w:r>
    </w:p>
    <w:p w14:paraId="6A16DE9D" w14:textId="77777777" w:rsidR="00035F6D" w:rsidRPr="00035F6D" w:rsidRDefault="00035F6D" w:rsidP="00035F6D">
      <w:pPr>
        <w:spacing w:after="240"/>
        <w:mirrorIndents/>
        <w:rPr>
          <w:rFonts w:eastAsiaTheme="minorEastAsia" w:cstheme="minorBidi"/>
          <w:lang w:val="en-CA" w:eastAsia="ko-KR"/>
        </w:rPr>
      </w:pPr>
      <w:r w:rsidRPr="00035F6D">
        <w:rPr>
          <w:rFonts w:eastAsiaTheme="minorEastAsia" w:cstheme="minorBidi"/>
          <w:lang w:val="en-CA" w:eastAsia="ko-KR"/>
        </w:rPr>
        <w:t>[</w:t>
      </w:r>
      <w:r w:rsidRPr="00035F6D">
        <w:rPr>
          <w:rFonts w:eastAsiaTheme="minorEastAsia" w:cstheme="minorBidi"/>
          <w:b/>
          <w:bCs/>
          <w:lang w:val="en-CA" w:eastAsia="ko-KR"/>
        </w:rPr>
        <w:t>ALT 1</w:t>
      </w:r>
      <w:r w:rsidRPr="00035F6D">
        <w:rPr>
          <w:rFonts w:eastAsiaTheme="minorEastAsia" w:cstheme="minorBidi"/>
          <w:lang w:val="en-CA" w:eastAsia="ko-KR"/>
        </w:rPr>
        <w:t xml:space="preserve"> No Member shall grant or maintain subsidies for a vessel not flying the flag of the subsidizing Member.]</w:t>
      </w:r>
    </w:p>
    <w:p w14:paraId="0A672B5E" w14:textId="77777777" w:rsidR="00035F6D" w:rsidRPr="00035F6D" w:rsidRDefault="00035F6D" w:rsidP="00035F6D">
      <w:pPr>
        <w:spacing w:after="240"/>
        <w:rPr>
          <w:rFonts w:eastAsiaTheme="minorEastAsia" w:cs="Arial"/>
        </w:rPr>
      </w:pPr>
      <w:bookmarkStart w:id="18" w:name="_Ref35526815"/>
      <w:r w:rsidRPr="00035F6D">
        <w:rPr>
          <w:rFonts w:eastAsiaTheme="minorEastAsia" w:cstheme="minorBidi"/>
          <w:lang w:val="en-CA" w:eastAsia="ko-KR"/>
        </w:rPr>
        <w:t>[</w:t>
      </w:r>
      <w:r w:rsidRPr="00035F6D">
        <w:rPr>
          <w:rFonts w:eastAsiaTheme="minorEastAsia" w:cstheme="minorBidi"/>
          <w:b/>
          <w:bCs/>
          <w:lang w:val="en-CA" w:eastAsia="ko-KR"/>
        </w:rPr>
        <w:t>ALT 2</w:t>
      </w:r>
      <w:r w:rsidRPr="00035F6D">
        <w:rPr>
          <w:rFonts w:eastAsiaTheme="minorEastAsia" w:cstheme="minorBidi"/>
          <w:lang w:val="en-CA" w:eastAsia="ko-KR"/>
        </w:rPr>
        <w:t xml:space="preserve"> </w:t>
      </w:r>
      <w:r w:rsidRPr="00035F6D">
        <w:rPr>
          <w:rFonts w:eastAsiaTheme="minorEastAsia" w:cs="Arial"/>
        </w:rPr>
        <w:t>No Member shall grant or maintain subsidies under Article 5.1 for a vessel over which it cannot exercise jurisdiction or control or cannot otherwise ensure that the vessel to which the subsidy is granted is not engaging in activities which contribute to overfishing or overcapacity.]</w:t>
      </w:r>
    </w:p>
    <w:p w14:paraId="32F77211" w14:textId="77777777" w:rsidR="00035F6D" w:rsidRPr="00035F6D" w:rsidRDefault="00035F6D" w:rsidP="00035F6D">
      <w:pPr>
        <w:tabs>
          <w:tab w:val="left" w:pos="851"/>
        </w:tabs>
        <w:spacing w:after="240"/>
        <w:ind w:left="1232" w:hanging="1232"/>
        <w:rPr>
          <w:rFonts w:eastAsiaTheme="minorEastAsia"/>
          <w:lang w:val="en-CA" w:eastAsia="ko-KR"/>
        </w:rPr>
      </w:pPr>
    </w:p>
    <w:p w14:paraId="59DFC380" w14:textId="77777777" w:rsidR="00035F6D" w:rsidRPr="00035F6D" w:rsidRDefault="00035F6D" w:rsidP="00035F6D">
      <w:pPr>
        <w:tabs>
          <w:tab w:val="left" w:pos="851"/>
        </w:tabs>
        <w:spacing w:after="240"/>
        <w:ind w:left="1232" w:hanging="1232"/>
        <w:rPr>
          <w:rFonts w:eastAsiaTheme="minorEastAsia"/>
          <w:lang w:val="en-CA" w:eastAsia="ko-KR"/>
        </w:rPr>
      </w:pPr>
    </w:p>
    <w:p w14:paraId="785BF0B8" w14:textId="77777777" w:rsidR="00035F6D" w:rsidRPr="00035F6D" w:rsidRDefault="00035F6D" w:rsidP="00035F6D">
      <w:pPr>
        <w:tabs>
          <w:tab w:val="left" w:pos="851"/>
        </w:tabs>
        <w:spacing w:after="240"/>
        <w:ind w:left="1232" w:hanging="1232"/>
        <w:rPr>
          <w:rFonts w:eastAsiaTheme="minorEastAsia"/>
          <w:lang w:val="en-CA" w:eastAsia="ko-KR"/>
        </w:rPr>
      </w:pPr>
    </w:p>
    <w:p w14:paraId="7A2EC045" w14:textId="77777777" w:rsidR="00035F6D" w:rsidRPr="00035F6D" w:rsidRDefault="00035F6D" w:rsidP="00035F6D">
      <w:pPr>
        <w:tabs>
          <w:tab w:val="left" w:pos="851"/>
        </w:tabs>
        <w:spacing w:after="240"/>
        <w:ind w:left="1232" w:hanging="1232"/>
        <w:rPr>
          <w:rFonts w:eastAsiaTheme="minorEastAsia"/>
          <w:lang w:val="en-CA" w:eastAsia="ko-KR"/>
        </w:rPr>
      </w:pPr>
    </w:p>
    <w:p w14:paraId="1C57FF29" w14:textId="05285ABE" w:rsidR="00035F6D" w:rsidRPr="00035F6D" w:rsidRDefault="00035F6D" w:rsidP="00035F6D">
      <w:pPr>
        <w:tabs>
          <w:tab w:val="left" w:pos="851"/>
        </w:tabs>
        <w:spacing w:after="240"/>
        <w:ind w:left="1232" w:hanging="1232"/>
        <w:rPr>
          <w:rFonts w:eastAsiaTheme="minorEastAsia"/>
          <w:lang w:val="en-CA" w:eastAsia="ko-KR"/>
        </w:rPr>
      </w:pPr>
      <w:r w:rsidRPr="00035F6D">
        <w:rPr>
          <w:rFonts w:eastAsiaTheme="minorEastAsia"/>
          <w:lang w:val="en-CA" w:eastAsia="ko-KR"/>
        </w:rPr>
        <w:lastRenderedPageBreak/>
        <w:t>[5.4</w:t>
      </w:r>
      <w:r w:rsidRPr="00035F6D">
        <w:rPr>
          <w:rFonts w:eastAsiaTheme="minorEastAsia"/>
          <w:vertAlign w:val="superscript"/>
          <w:lang w:val="en-CA" w:eastAsia="ko-KR"/>
        </w:rPr>
        <w:t>[</w:t>
      </w:r>
      <w:r w:rsidRPr="00035F6D">
        <w:rPr>
          <w:rFonts w:eastAsiaTheme="minorEastAsia"/>
          <w:vertAlign w:val="superscript"/>
          <w:lang w:val="en-CA" w:eastAsia="ko-KR"/>
        </w:rPr>
        <w:footnoteReference w:id="12"/>
      </w:r>
      <w:r w:rsidRPr="00035F6D">
        <w:rPr>
          <w:rFonts w:eastAsiaTheme="minorEastAsia"/>
          <w:vertAlign w:val="superscript"/>
          <w:lang w:val="en-CA" w:eastAsia="ko-KR"/>
        </w:rPr>
        <w:t>]</w:t>
      </w:r>
      <w:r w:rsidRPr="00035F6D">
        <w:rPr>
          <w:rFonts w:eastAsiaTheme="minorEastAsia"/>
          <w:lang w:val="en-CA" w:eastAsia="ko-KR"/>
        </w:rPr>
        <w:tab/>
      </w:r>
      <w:bookmarkStart w:id="20" w:name="_Hlk88599469"/>
      <w:r w:rsidRPr="00035F6D">
        <w:rPr>
          <w:rFonts w:eastAsiaTheme="minorEastAsia"/>
          <w:lang w:val="en-CA" w:eastAsia="ko-KR"/>
        </w:rPr>
        <w:t xml:space="preserve">(a) A developing country Member may </w:t>
      </w:r>
      <w:bookmarkStart w:id="21" w:name="_Hlk88599785"/>
      <w:r w:rsidRPr="00035F6D">
        <w:rPr>
          <w:rFonts w:eastAsiaTheme="minorEastAsia"/>
          <w:lang w:val="en-CA" w:eastAsia="ko-KR"/>
        </w:rPr>
        <w:t xml:space="preserve">grant or maintain the subsidies referred to in Article 5.1 </w:t>
      </w:r>
      <w:bookmarkEnd w:id="21"/>
      <w:r w:rsidRPr="00035F6D">
        <w:rPr>
          <w:rFonts w:eastAsiaTheme="minorEastAsia"/>
          <w:lang w:val="en-CA" w:eastAsia="ko-KR"/>
        </w:rPr>
        <w:t xml:space="preserve">to fishing and fishing related activities within its EEZ and the area of competence of a relevant RFMO/A for a maximum of [X] years after the entry into force of this Agreement. A developing country Member intending to invoke this provision shall inform the Committee in writing before the date of entry into force of this Agreement. </w:t>
      </w:r>
      <w:bookmarkEnd w:id="20"/>
    </w:p>
    <w:p w14:paraId="76E4870E" w14:textId="77777777" w:rsidR="00035F6D" w:rsidRPr="00035F6D" w:rsidRDefault="00035F6D" w:rsidP="00035F6D">
      <w:pPr>
        <w:tabs>
          <w:tab w:val="left" w:pos="851"/>
        </w:tabs>
        <w:spacing w:after="240"/>
        <w:ind w:left="1232" w:hanging="1232"/>
        <w:rPr>
          <w:rFonts w:eastAsiaTheme="minorEastAsia"/>
          <w:lang w:val="en-CA" w:eastAsia="ko-KR"/>
        </w:rPr>
      </w:pPr>
      <w:r w:rsidRPr="00035F6D">
        <w:rPr>
          <w:rFonts w:eastAsiaTheme="minorEastAsia"/>
          <w:lang w:val="en-CA" w:eastAsia="ko-KR"/>
        </w:rPr>
        <w:tab/>
        <w:t>(b) In addition, a developing country Member may grant or maintain the subsidies referred to in Article 5.1 to fishing and fishing related activities:</w:t>
      </w:r>
    </w:p>
    <w:p w14:paraId="381E2902" w14:textId="77777777" w:rsidR="00035F6D" w:rsidRPr="00035F6D" w:rsidRDefault="00035F6D" w:rsidP="00035F6D">
      <w:pPr>
        <w:numPr>
          <w:ilvl w:val="0"/>
          <w:numId w:val="22"/>
        </w:numPr>
        <w:spacing w:after="240"/>
        <w:rPr>
          <w:rFonts w:eastAsiaTheme="minorEastAsia"/>
          <w:lang w:val="en-CA" w:eastAsia="ko-KR"/>
        </w:rPr>
      </w:pPr>
      <w:r w:rsidRPr="00035F6D">
        <w:rPr>
          <w:rFonts w:eastAsiaTheme="minorEastAsia"/>
          <w:lang w:val="en-CA" w:eastAsia="ko-KR"/>
        </w:rPr>
        <w:t>if its annual share of the global volume of marine capture production does not exceed [0.7 per cent] as per the most recent published FAO data</w:t>
      </w:r>
      <w:r w:rsidRPr="00035F6D">
        <w:rPr>
          <w:rFonts w:eastAsiaTheme="minorEastAsia"/>
          <w:vertAlign w:val="superscript"/>
        </w:rPr>
        <w:footnoteReference w:id="13"/>
      </w:r>
      <w:r w:rsidRPr="00035F6D">
        <w:rPr>
          <w:rFonts w:eastAsiaTheme="minorEastAsia"/>
          <w:lang w:val="en-CA" w:eastAsia="ko-KR"/>
        </w:rPr>
        <w:t>;</w:t>
      </w:r>
    </w:p>
    <w:p w14:paraId="7818148E" w14:textId="77777777" w:rsidR="00035F6D" w:rsidRPr="00035F6D" w:rsidRDefault="00035F6D" w:rsidP="00035F6D">
      <w:pPr>
        <w:numPr>
          <w:ilvl w:val="0"/>
          <w:numId w:val="22"/>
        </w:numPr>
        <w:spacing w:after="240"/>
        <w:rPr>
          <w:rFonts w:eastAsiaTheme="minorEastAsia"/>
          <w:lang w:val="en-CA" w:eastAsia="ko-KR"/>
        </w:rPr>
      </w:pPr>
      <w:r w:rsidRPr="00035F6D">
        <w:rPr>
          <w:rFonts w:eastAsiaTheme="minorEastAsia"/>
          <w:lang w:val="en-CA" w:eastAsia="ko-KR"/>
        </w:rPr>
        <w:t>for low income, resource-poor and livelihood fishing or fishing related activities, up to [12] nautical miles measured from the baselines.</w:t>
      </w:r>
    </w:p>
    <w:p w14:paraId="4ED97BD4" w14:textId="77777777" w:rsidR="00035F6D" w:rsidRPr="00035F6D" w:rsidRDefault="00035F6D" w:rsidP="00035F6D">
      <w:pPr>
        <w:spacing w:after="240"/>
        <w:ind w:left="1211" w:hanging="360"/>
        <w:rPr>
          <w:rFonts w:eastAsiaTheme="minorEastAsia"/>
          <w:lang w:val="en-CA" w:eastAsia="ko-KR"/>
        </w:rPr>
      </w:pPr>
      <w:r w:rsidRPr="00035F6D">
        <w:rPr>
          <w:rFonts w:eastAsiaTheme="minorEastAsia"/>
          <w:lang w:val="en-CA" w:eastAsia="ko-KR"/>
        </w:rPr>
        <w:t>(c) While applying Article 5.4, a Member shall endeavour to ensure that its subsidies do not contribute to overcapacity or overfishing.]</w:t>
      </w:r>
    </w:p>
    <w:bookmarkEnd w:id="18"/>
    <w:p w14:paraId="087051C1"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 xml:space="preserve">Article 6: Specific provisions for </w:t>
      </w:r>
      <w:r w:rsidRPr="00035F6D">
        <w:rPr>
          <w:rFonts w:eastAsiaTheme="minorEastAsia"/>
          <w:b/>
          <w:caps/>
          <w:color w:val="006283"/>
          <w:lang w:eastAsia="ko-KR"/>
        </w:rPr>
        <w:t>LDC Members</w:t>
      </w:r>
    </w:p>
    <w:p w14:paraId="57FD1581" w14:textId="5B8F1A27" w:rsidR="00035F6D" w:rsidRPr="00035F6D" w:rsidRDefault="00035F6D" w:rsidP="00035F6D">
      <w:pPr>
        <w:spacing w:after="240"/>
        <w:mirrorIndents/>
        <w:rPr>
          <w:rFonts w:eastAsiaTheme="minorEastAsia"/>
          <w:lang w:val="en-CA" w:eastAsia="ko-KR"/>
        </w:rPr>
      </w:pPr>
      <w:proofErr w:type="gramStart"/>
      <w:r w:rsidRPr="00035F6D">
        <w:rPr>
          <w:rFonts w:eastAsiaTheme="minorEastAsia" w:cstheme="minorBidi"/>
          <w:lang w:val="en-CA" w:eastAsia="ko-KR"/>
        </w:rPr>
        <w:t>6.1</w:t>
      </w:r>
      <w:r w:rsidR="003F1884">
        <w:rPr>
          <w:rFonts w:eastAsiaTheme="minorEastAsia" w:cstheme="minorBidi"/>
          <w:lang w:val="en-CA" w:eastAsia="ko-KR"/>
        </w:rPr>
        <w:t>  </w:t>
      </w:r>
      <w:r w:rsidRPr="00035F6D">
        <w:rPr>
          <w:rFonts w:eastAsiaTheme="minorEastAsia"/>
          <w:lang w:val="en-CA" w:eastAsia="ko-KR"/>
        </w:rPr>
        <w:t>The</w:t>
      </w:r>
      <w:proofErr w:type="gramEnd"/>
      <w:r w:rsidRPr="00035F6D">
        <w:rPr>
          <w:rFonts w:eastAsiaTheme="minorEastAsia"/>
          <w:lang w:val="en-CA" w:eastAsia="ko-KR"/>
        </w:rPr>
        <w:t xml:space="preserve"> prohibition under Article 5.1 shall not apply to LDC Members.</w:t>
      </w:r>
    </w:p>
    <w:p w14:paraId="232EDF24" w14:textId="0174BD4F" w:rsidR="00035F6D" w:rsidRPr="00035F6D" w:rsidRDefault="00035F6D" w:rsidP="00035F6D">
      <w:pPr>
        <w:spacing w:after="240"/>
        <w:mirrorIndents/>
        <w:rPr>
          <w:rFonts w:eastAsiaTheme="minorEastAsia" w:cstheme="minorBidi"/>
          <w:lang w:val="en-CA" w:eastAsia="ko-KR"/>
        </w:rPr>
      </w:pPr>
      <w:r w:rsidRPr="00035F6D">
        <w:rPr>
          <w:rFonts w:eastAsiaTheme="minorEastAsia"/>
          <w:lang w:val="en-CA" w:eastAsia="ko-KR"/>
        </w:rPr>
        <w:t>[</w:t>
      </w:r>
      <w:proofErr w:type="gramStart"/>
      <w:r w:rsidRPr="00035F6D">
        <w:rPr>
          <w:rFonts w:eastAsiaTheme="minorEastAsia"/>
          <w:lang w:val="en-CA" w:eastAsia="ko-KR"/>
        </w:rPr>
        <w:t>6.2</w:t>
      </w:r>
      <w:r w:rsidR="003F1884">
        <w:rPr>
          <w:rFonts w:eastAsiaTheme="minorEastAsia"/>
          <w:lang w:val="en-CA" w:eastAsia="ko-KR"/>
        </w:rPr>
        <w:t>  </w:t>
      </w:r>
      <w:r w:rsidRPr="00035F6D">
        <w:rPr>
          <w:rFonts w:eastAsiaTheme="minorEastAsia"/>
          <w:lang w:val="en-CA" w:eastAsia="ko-KR"/>
        </w:rPr>
        <w:t>An</w:t>
      </w:r>
      <w:proofErr w:type="gramEnd"/>
      <w:r w:rsidRPr="00035F6D">
        <w:rPr>
          <w:rFonts w:eastAsiaTheme="minorEastAsia"/>
          <w:lang w:val="en-CA" w:eastAsia="ko-KR"/>
        </w:rPr>
        <w:t xml:space="preserve"> LDC Member may grant or maintain the subsidies referred to in Article 5.1 to fishing and fishing related activities within its EEZ and the area of competence of a relevant RFMO/A for a maximum of [X] years </w:t>
      </w:r>
      <w:r w:rsidRPr="00035F6D">
        <w:rPr>
          <w:rFonts w:eastAsiaTheme="minorEastAsia" w:cstheme="minorBidi"/>
          <w:lang w:val="en-CA" w:eastAsia="ko-KR"/>
        </w:rPr>
        <w:t>after the entry into force of a decision of the UN General Assembly to exclude that Member from the "Least Developed Countries" category.</w:t>
      </w:r>
    </w:p>
    <w:p w14:paraId="5833236C" w14:textId="768F392B" w:rsidR="00035F6D" w:rsidRPr="00035F6D" w:rsidRDefault="00035F6D" w:rsidP="00035F6D">
      <w:pPr>
        <w:spacing w:after="240"/>
        <w:mirrorIndents/>
        <w:rPr>
          <w:rFonts w:eastAsiaTheme="minorEastAsia" w:cstheme="minorBidi"/>
          <w:lang w:val="en-CA" w:eastAsia="ko-KR"/>
        </w:rPr>
      </w:pPr>
      <w:proofErr w:type="gramStart"/>
      <w:r w:rsidRPr="00035F6D">
        <w:rPr>
          <w:rFonts w:eastAsiaTheme="minorEastAsia" w:cstheme="minorBidi"/>
          <w:lang w:val="en-CA" w:eastAsia="ko-KR"/>
        </w:rPr>
        <w:t>6.3 </w:t>
      </w:r>
      <w:r w:rsidR="003F1884">
        <w:rPr>
          <w:rFonts w:eastAsiaTheme="minorEastAsia" w:cstheme="minorBidi"/>
          <w:lang w:val="en-CA" w:eastAsia="ko-KR"/>
        </w:rPr>
        <w:t> </w:t>
      </w:r>
      <w:r w:rsidRPr="00035F6D">
        <w:rPr>
          <w:rFonts w:eastAsiaTheme="minorEastAsia" w:cstheme="minorBidi"/>
          <w:lang w:val="en-CA" w:eastAsia="ko-KR"/>
        </w:rPr>
        <w:t>A</w:t>
      </w:r>
      <w:proofErr w:type="gramEnd"/>
      <w:r w:rsidRPr="00035F6D">
        <w:rPr>
          <w:rFonts w:eastAsiaTheme="minorEastAsia" w:cstheme="minorBidi"/>
          <w:lang w:val="en-CA" w:eastAsia="ko-KR"/>
        </w:rPr>
        <w:t xml:space="preserve"> Member shall exercise </w:t>
      </w:r>
      <w:bookmarkStart w:id="23" w:name="_Hlk88601476"/>
      <w:r w:rsidRPr="00035F6D">
        <w:rPr>
          <w:rFonts w:eastAsiaTheme="minorEastAsia" w:cstheme="minorBidi"/>
          <w:lang w:val="en-CA" w:eastAsia="ko-KR"/>
        </w:rPr>
        <w:t>due restraint in raising matters involving an LDC Member and solutions explored shall take into consideration the specific situation of the LDC Member involved, if any</w:t>
      </w:r>
      <w:bookmarkEnd w:id="23"/>
      <w:r w:rsidRPr="00035F6D">
        <w:rPr>
          <w:rFonts w:eastAsiaTheme="minorEastAsia" w:cstheme="minorBidi"/>
          <w:lang w:val="en-CA" w:eastAsia="ko-KR"/>
        </w:rPr>
        <w:t>.</w:t>
      </w:r>
      <w:r w:rsidRPr="00035F6D">
        <w:rPr>
          <w:rFonts w:eastAsiaTheme="minorEastAsia"/>
          <w:lang w:val="en-CA" w:eastAsia="ko-KR"/>
        </w:rPr>
        <w:t xml:space="preserve"> In addition, a Member applying Article 6.1 or Article 6.2 shall endeavour to ensure that its subsidies do not contribute to overcapacity or overfishing.]</w:t>
      </w:r>
    </w:p>
    <w:p w14:paraId="3CE2BAAE"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7: Technical assistance and capacity building</w:t>
      </w:r>
    </w:p>
    <w:p w14:paraId="612073E2" w14:textId="5A9F1FDC" w:rsidR="00035F6D" w:rsidRPr="00035F6D" w:rsidRDefault="00035F6D" w:rsidP="00035F6D">
      <w:pPr>
        <w:spacing w:after="240"/>
        <w:ind w:firstLine="567"/>
        <w:mirrorIndents/>
        <w:rPr>
          <w:rFonts w:eastAsiaTheme="minorEastAsia" w:cstheme="minorBidi"/>
          <w:lang w:val="en-CA" w:eastAsia="ko-KR"/>
        </w:rPr>
      </w:pPr>
      <w:bookmarkStart w:id="24" w:name="_Hlk88396369"/>
      <w:r w:rsidRPr="00035F6D">
        <w:rPr>
          <w:rFonts w:eastAsiaTheme="minorEastAsia" w:cstheme="minorBidi"/>
          <w:lang w:val="en-CA" w:eastAsia="ko-KR"/>
        </w:rPr>
        <w:t xml:space="preserve">[Targeted technical assistance and capacity building assistance to developing country Members, including LDC Members, </w:t>
      </w:r>
      <w:r w:rsidRPr="00035F6D">
        <w:rPr>
          <w:rFonts w:eastAsiaTheme="minorEastAsia"/>
        </w:rPr>
        <w:t>shall be provided for the purpose</w:t>
      </w:r>
      <w:r w:rsidRPr="00035F6D">
        <w:rPr>
          <w:rFonts w:eastAsiaTheme="minorEastAsia" w:cstheme="minorBidi"/>
          <w:lang w:val="en-CA" w:eastAsia="ko-KR"/>
        </w:rPr>
        <w:t xml:space="preserve"> of implementation of the disciplines under this Agreement. In support of this assistance, a </w:t>
      </w:r>
      <w:bookmarkStart w:id="25" w:name="_Hlk88602270"/>
      <w:r w:rsidRPr="00035F6D">
        <w:rPr>
          <w:rFonts w:eastAsiaTheme="minorEastAsia" w:cstheme="minorBidi"/>
          <w:lang w:val="en-CA" w:eastAsia="ko-KR"/>
        </w:rPr>
        <w:t xml:space="preserve">voluntary WTO funding mechanism </w:t>
      </w:r>
      <w:bookmarkEnd w:id="25"/>
      <w:r w:rsidRPr="00035F6D">
        <w:rPr>
          <w:rFonts w:eastAsiaTheme="minorEastAsia" w:cstheme="minorBidi"/>
          <w:lang w:val="en-CA" w:eastAsia="ko-KR"/>
        </w:rPr>
        <w:t xml:space="preserve">shall be established in cooperation with relevant international organizations such as </w:t>
      </w:r>
      <w:r w:rsidRPr="00035F6D">
        <w:rPr>
          <w:rFonts w:eastAsiaTheme="minorEastAsia"/>
        </w:rPr>
        <w:t xml:space="preserve">the Food and Agriculture Organization of the United Nations (FAO) </w:t>
      </w:r>
      <w:r w:rsidRPr="00035F6D">
        <w:rPr>
          <w:rFonts w:eastAsiaTheme="minorEastAsia" w:cstheme="minorBidi"/>
          <w:lang w:val="en-CA" w:eastAsia="ko-KR"/>
        </w:rPr>
        <w:t xml:space="preserve">and International Fund for Agricultural Development. </w:t>
      </w:r>
      <w:r w:rsidRPr="00035F6D">
        <w:rPr>
          <w:rFonts w:eastAsiaTheme="minorEastAsia"/>
          <w:lang w:val="en-CA"/>
        </w:rPr>
        <w:t>T</w:t>
      </w:r>
      <w:r w:rsidRPr="00035F6D">
        <w:rPr>
          <w:rFonts w:eastAsiaTheme="minorEastAsia"/>
        </w:rPr>
        <w:t xml:space="preserve">he </w:t>
      </w:r>
      <w:bookmarkStart w:id="26" w:name="_Hlk88602302"/>
      <w:r w:rsidRPr="00035F6D">
        <w:rPr>
          <w:rFonts w:eastAsiaTheme="minorEastAsia"/>
        </w:rPr>
        <w:t>contributions of WTO Members to the mechanism shall be exclusively on a voluntary basis and shall not</w:t>
      </w:r>
      <w:r w:rsidRPr="00035F6D">
        <w:rPr>
          <w:rFonts w:eastAsiaTheme="minorEastAsia" w:cstheme="minorBidi"/>
          <w:lang w:val="en-CA" w:eastAsia="ko-KR"/>
        </w:rPr>
        <w:t xml:space="preserve"> utilize regular budget resources.</w:t>
      </w:r>
      <w:bookmarkEnd w:id="26"/>
      <w:r w:rsidRPr="00035F6D">
        <w:rPr>
          <w:rFonts w:eastAsiaTheme="minorEastAsia" w:cstheme="minorBidi"/>
          <w:lang w:val="en-CA" w:eastAsia="ko-KR"/>
        </w:rPr>
        <w:t>]</w:t>
      </w:r>
    </w:p>
    <w:p w14:paraId="350A9AAA" w14:textId="259611FE" w:rsidR="003F1884" w:rsidRDefault="003F1884">
      <w:pPr>
        <w:jc w:val="left"/>
        <w:rPr>
          <w:rFonts w:eastAsiaTheme="minorEastAsia" w:cstheme="minorBidi"/>
          <w:lang w:val="en-CA" w:eastAsia="ko-KR"/>
        </w:rPr>
      </w:pPr>
      <w:r>
        <w:rPr>
          <w:rFonts w:eastAsiaTheme="minorEastAsia" w:cstheme="minorBidi"/>
          <w:lang w:val="en-CA" w:eastAsia="ko-KR"/>
        </w:rPr>
        <w:br w:type="page"/>
      </w:r>
    </w:p>
    <w:bookmarkEnd w:id="24"/>
    <w:p w14:paraId="72DC455F" w14:textId="77777777" w:rsidR="00035F6D" w:rsidRPr="00035F6D" w:rsidRDefault="00035F6D" w:rsidP="003F1884">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lastRenderedPageBreak/>
        <w:t>Article 8: Notification and transparency</w:t>
      </w:r>
    </w:p>
    <w:p w14:paraId="075E30A5" w14:textId="76D452CA" w:rsidR="00035F6D" w:rsidRPr="00035F6D" w:rsidRDefault="00035F6D" w:rsidP="003F1884">
      <w:pPr>
        <w:spacing w:after="240"/>
        <w:mirrorIndents/>
        <w:rPr>
          <w:rFonts w:eastAsiaTheme="minorEastAsia" w:cstheme="minorBidi"/>
          <w:lang w:val="en-CA" w:eastAsia="ko-KR"/>
        </w:rPr>
      </w:pPr>
      <w:proofErr w:type="gramStart"/>
      <w:r w:rsidRPr="00035F6D">
        <w:rPr>
          <w:rFonts w:eastAsiaTheme="minorEastAsia" w:cstheme="minorBidi"/>
          <w:lang w:val="en-CA" w:eastAsia="ko-KR"/>
        </w:rPr>
        <w:t>8.1 </w:t>
      </w:r>
      <w:r w:rsidR="003F1884">
        <w:rPr>
          <w:rFonts w:eastAsiaTheme="minorEastAsia" w:cstheme="minorBidi"/>
          <w:lang w:val="en-CA" w:eastAsia="ko-KR"/>
        </w:rPr>
        <w:t> </w:t>
      </w:r>
      <w:r w:rsidRPr="00035F6D">
        <w:rPr>
          <w:rFonts w:eastAsiaTheme="minorEastAsia" w:cstheme="minorBidi"/>
          <w:lang w:val="en-CA" w:eastAsia="ko-KR"/>
        </w:rPr>
        <w:t>Without</w:t>
      </w:r>
      <w:proofErr w:type="gramEnd"/>
      <w:r w:rsidRPr="00035F6D">
        <w:rPr>
          <w:rFonts w:eastAsiaTheme="minorEastAsia" w:cstheme="minorBidi"/>
          <w:lang w:val="en-CA" w:eastAsia="ko-KR"/>
        </w:rPr>
        <w:t xml:space="preserve"> prejudice to Article 25 of the SCM Agreement and in order to strengthen and enhance notifications of fisheries subsidies, and to enable more effective surveillance of the implementation of fisheries subsidies commitments, each Member shall</w:t>
      </w:r>
    </w:p>
    <w:p w14:paraId="437CE968" w14:textId="77777777" w:rsidR="00035F6D" w:rsidRPr="00035F6D" w:rsidRDefault="00035F6D" w:rsidP="00035F6D">
      <w:pPr>
        <w:numPr>
          <w:ilvl w:val="0"/>
          <w:numId w:val="17"/>
        </w:numPr>
        <w:spacing w:after="240"/>
        <w:ind w:left="1276" w:hanging="425"/>
        <w:rPr>
          <w:rFonts w:eastAsiaTheme="minorEastAsia" w:cstheme="minorBidi"/>
          <w:lang w:val="en-CA" w:eastAsia="ko-KR"/>
        </w:rPr>
      </w:pPr>
      <w:r w:rsidRPr="00035F6D">
        <w:rPr>
          <w:rFonts w:eastAsiaTheme="minorEastAsia" w:cstheme="minorBidi"/>
          <w:lang w:val="en-CA" w:eastAsia="ko-KR"/>
        </w:rPr>
        <w:t>provide the following information as part of its regular notification of fisheries subsidies under Article 25 of the SCM Agreement</w:t>
      </w:r>
      <w:r w:rsidRPr="00035F6D">
        <w:rPr>
          <w:rFonts w:eastAsiaTheme="minorEastAsia"/>
          <w:vertAlign w:val="superscript"/>
        </w:rPr>
        <w:footnoteReference w:id="14"/>
      </w:r>
      <w:r w:rsidRPr="00035F6D">
        <w:rPr>
          <w:rFonts w:eastAsiaTheme="minorEastAsia" w:cstheme="minorBidi"/>
          <w:vertAlign w:val="superscript"/>
          <w:lang w:val="en-CA" w:eastAsia="ko-KR"/>
        </w:rPr>
        <w:t>,[</w:t>
      </w:r>
      <w:r w:rsidRPr="00035F6D">
        <w:rPr>
          <w:rFonts w:eastAsiaTheme="minorEastAsia" w:cstheme="minorBidi"/>
          <w:vertAlign w:val="superscript"/>
          <w:lang w:val="en-CA" w:eastAsia="ko-KR"/>
        </w:rPr>
        <w:footnoteReference w:id="15"/>
      </w:r>
      <w:r w:rsidRPr="00035F6D">
        <w:rPr>
          <w:rFonts w:eastAsiaTheme="minorEastAsia" w:cstheme="minorBidi"/>
          <w:vertAlign w:val="superscript"/>
          <w:lang w:val="en-CA" w:eastAsia="ko-KR"/>
        </w:rPr>
        <w:t>]</w:t>
      </w:r>
      <w:r w:rsidRPr="00035F6D">
        <w:rPr>
          <w:rFonts w:eastAsiaTheme="minorEastAsia" w:cstheme="minorBidi"/>
          <w:lang w:val="en-CA" w:eastAsia="ko-KR"/>
        </w:rPr>
        <w:t>:</w:t>
      </w:r>
    </w:p>
    <w:p w14:paraId="2A130EDA" w14:textId="77777777" w:rsidR="00035F6D" w:rsidRPr="00035F6D" w:rsidRDefault="00035F6D" w:rsidP="00035F6D">
      <w:pPr>
        <w:numPr>
          <w:ilvl w:val="0"/>
          <w:numId w:val="23"/>
        </w:numPr>
        <w:spacing w:after="240"/>
        <w:rPr>
          <w:rFonts w:eastAsiaTheme="minorEastAsia"/>
          <w:lang w:val="en-CA" w:eastAsia="ko-KR"/>
        </w:rPr>
      </w:pPr>
      <w:r w:rsidRPr="00035F6D">
        <w:rPr>
          <w:rFonts w:eastAsiaTheme="minorEastAsia"/>
          <w:lang w:val="en-CA" w:eastAsia="ko-KR"/>
        </w:rPr>
        <w:t>type or kind of fishing activity for which the subsidy is provided; and</w:t>
      </w:r>
    </w:p>
    <w:p w14:paraId="382D9364" w14:textId="77777777" w:rsidR="00035F6D" w:rsidRPr="00035F6D" w:rsidRDefault="00035F6D" w:rsidP="00035F6D">
      <w:pPr>
        <w:numPr>
          <w:ilvl w:val="0"/>
          <w:numId w:val="23"/>
        </w:numPr>
        <w:spacing w:after="240"/>
        <w:rPr>
          <w:rFonts w:eastAsiaTheme="minorEastAsia"/>
          <w:lang w:val="en-CA" w:eastAsia="ko-KR"/>
        </w:rPr>
      </w:pPr>
      <w:r w:rsidRPr="00035F6D" w:rsidDel="00506041">
        <w:rPr>
          <w:rFonts w:eastAsiaTheme="minorEastAsia"/>
          <w:lang w:val="en-CA" w:eastAsia="ko-KR"/>
        </w:rPr>
        <w:t>catch data by species</w:t>
      </w:r>
      <w:r w:rsidRPr="00035F6D">
        <w:rPr>
          <w:rFonts w:eastAsiaTheme="minorEastAsia"/>
          <w:lang w:val="en-CA" w:eastAsia="ko-KR"/>
        </w:rPr>
        <w:t xml:space="preserve"> or group of species</w:t>
      </w:r>
      <w:r w:rsidRPr="00035F6D" w:rsidDel="00506041">
        <w:rPr>
          <w:rFonts w:eastAsiaTheme="minorEastAsia"/>
          <w:lang w:val="en-CA" w:eastAsia="ko-KR"/>
        </w:rPr>
        <w:t xml:space="preserve"> in the fishery for which the subsidy is provided</w:t>
      </w:r>
      <w:r w:rsidRPr="00035F6D">
        <w:rPr>
          <w:rFonts w:eastAsiaTheme="minorEastAsia"/>
          <w:vertAlign w:val="superscript"/>
          <w:lang w:val="en-CA" w:eastAsia="ko-KR"/>
        </w:rPr>
        <w:footnoteReference w:id="16"/>
      </w:r>
      <w:r w:rsidRPr="00035F6D" w:rsidDel="00506041">
        <w:rPr>
          <w:rFonts w:eastAsiaTheme="minorEastAsia"/>
          <w:lang w:val="en-CA" w:eastAsia="ko-KR"/>
        </w:rPr>
        <w:t xml:space="preserve">; </w:t>
      </w:r>
      <w:r w:rsidRPr="00035F6D">
        <w:rPr>
          <w:rFonts w:eastAsiaTheme="minorEastAsia"/>
          <w:lang w:val="en-CA" w:eastAsia="ko-KR"/>
        </w:rPr>
        <w:t>and</w:t>
      </w:r>
    </w:p>
    <w:p w14:paraId="477C4722" w14:textId="77777777" w:rsidR="00035F6D" w:rsidRPr="00035F6D" w:rsidRDefault="00035F6D" w:rsidP="00035F6D">
      <w:pPr>
        <w:numPr>
          <w:ilvl w:val="0"/>
          <w:numId w:val="17"/>
        </w:numPr>
        <w:spacing w:after="240"/>
        <w:ind w:left="1276"/>
        <w:rPr>
          <w:rFonts w:eastAsiaTheme="minorEastAsia" w:cstheme="minorBidi"/>
          <w:lang w:val="en-CA" w:eastAsia="ko-KR"/>
        </w:rPr>
      </w:pPr>
      <w:r w:rsidRPr="00035F6D">
        <w:rPr>
          <w:rFonts w:eastAsiaTheme="minorEastAsia" w:cstheme="minorBidi"/>
          <w:lang w:val="en-CA" w:eastAsia="ko-KR"/>
        </w:rPr>
        <w:t xml:space="preserve">to the </w:t>
      </w:r>
      <w:r w:rsidRPr="00035F6D">
        <w:rPr>
          <w:rFonts w:eastAsiaTheme="minorEastAsia"/>
          <w:lang w:val="en-CA" w:eastAsia="ko-KR"/>
        </w:rPr>
        <w:t>extent</w:t>
      </w:r>
      <w:r w:rsidRPr="00035F6D">
        <w:rPr>
          <w:rFonts w:eastAsiaTheme="minorEastAsia" w:cstheme="minorBidi"/>
          <w:lang w:val="en-CA" w:eastAsia="ko-KR"/>
        </w:rPr>
        <w:t xml:space="preserve"> possible, provide the following information as part of its regular notification of fisheries subsidies under Article 25 of the SCM Agreement</w:t>
      </w:r>
      <w:r w:rsidRPr="00035F6D">
        <w:rPr>
          <w:rFonts w:eastAsiaTheme="minorEastAsia" w:cstheme="minorBidi"/>
          <w:vertAlign w:val="superscript"/>
          <w:lang w:val="en-CA" w:eastAsia="ko-KR"/>
        </w:rPr>
        <w:t>14,[15]</w:t>
      </w:r>
      <w:r w:rsidRPr="00035F6D">
        <w:rPr>
          <w:rFonts w:eastAsiaTheme="minorEastAsia" w:cstheme="minorBidi"/>
          <w:lang w:val="en-CA" w:eastAsia="ko-KR"/>
        </w:rPr>
        <w:t xml:space="preserve">: </w:t>
      </w:r>
    </w:p>
    <w:p w14:paraId="05C1BB19" w14:textId="77777777" w:rsidR="00035F6D" w:rsidRPr="00035F6D" w:rsidRDefault="00035F6D" w:rsidP="00035F6D">
      <w:pPr>
        <w:numPr>
          <w:ilvl w:val="0"/>
          <w:numId w:val="24"/>
        </w:numPr>
        <w:spacing w:after="240"/>
        <w:rPr>
          <w:rFonts w:eastAsiaTheme="minorEastAsia"/>
          <w:lang w:val="en-CA" w:eastAsia="ko-KR"/>
        </w:rPr>
      </w:pPr>
      <w:r w:rsidRPr="00035F6D">
        <w:rPr>
          <w:rFonts w:eastAsiaTheme="minorEastAsia"/>
          <w:lang w:val="en-CA" w:eastAsia="ko-KR"/>
        </w:rPr>
        <w:t>status of the fish stocks in the fishery for which the subsidy is provided (</w:t>
      </w:r>
      <w:proofErr w:type="gramStart"/>
      <w:r w:rsidRPr="00035F6D">
        <w:rPr>
          <w:rFonts w:eastAsiaTheme="minorEastAsia"/>
          <w:lang w:val="en-CA" w:eastAsia="ko-KR"/>
        </w:rPr>
        <w:t>e.g.</w:t>
      </w:r>
      <w:proofErr w:type="gramEnd"/>
      <w:r w:rsidRPr="00035F6D">
        <w:rPr>
          <w:rFonts w:eastAsiaTheme="minorEastAsia"/>
          <w:lang w:val="en-CA" w:eastAsia="ko-KR"/>
        </w:rPr>
        <w:t xml:space="preserve"> overfished, maximally sustainably fished, or underfished) and the reference points used, and whether such stocks are shared</w:t>
      </w:r>
      <w:r w:rsidRPr="00035F6D">
        <w:rPr>
          <w:rFonts w:eastAsiaTheme="minorEastAsia"/>
          <w:vertAlign w:val="superscript"/>
        </w:rPr>
        <w:footnoteReference w:id="17"/>
      </w:r>
      <w:r w:rsidRPr="00035F6D">
        <w:rPr>
          <w:rFonts w:eastAsiaTheme="minorEastAsia"/>
          <w:lang w:val="en-CA" w:eastAsia="ko-KR"/>
        </w:rPr>
        <w:t xml:space="preserve"> with any other Member or are managed by an RFMO/A;</w:t>
      </w:r>
    </w:p>
    <w:p w14:paraId="74335617" w14:textId="77777777" w:rsidR="00035F6D" w:rsidRPr="00035F6D" w:rsidRDefault="00035F6D" w:rsidP="00035F6D">
      <w:pPr>
        <w:numPr>
          <w:ilvl w:val="0"/>
          <w:numId w:val="24"/>
        </w:numPr>
        <w:spacing w:after="240"/>
        <w:rPr>
          <w:rFonts w:eastAsiaTheme="minorEastAsia"/>
          <w:lang w:val="en-CA" w:eastAsia="ko-KR"/>
        </w:rPr>
      </w:pPr>
      <w:r w:rsidRPr="00035F6D">
        <w:rPr>
          <w:rFonts w:eastAsiaTheme="minorEastAsia"/>
          <w:lang w:val="en-CA" w:eastAsia="ko-KR"/>
        </w:rPr>
        <w:t xml:space="preserve">conservation and management measures in place for the relevant fish </w:t>
      </w:r>
      <w:proofErr w:type="gramStart"/>
      <w:r w:rsidRPr="00035F6D">
        <w:rPr>
          <w:rFonts w:eastAsiaTheme="minorEastAsia"/>
          <w:lang w:val="en-CA" w:eastAsia="ko-KR"/>
        </w:rPr>
        <w:t>stock;</w:t>
      </w:r>
      <w:proofErr w:type="gramEnd"/>
      <w:r w:rsidRPr="00035F6D">
        <w:rPr>
          <w:rFonts w:eastAsiaTheme="minorEastAsia"/>
          <w:lang w:val="en-CA" w:eastAsia="ko-KR"/>
        </w:rPr>
        <w:t xml:space="preserve"> </w:t>
      </w:r>
    </w:p>
    <w:p w14:paraId="707AB068" w14:textId="77777777" w:rsidR="00035F6D" w:rsidRPr="00035F6D" w:rsidRDefault="00035F6D" w:rsidP="00035F6D">
      <w:pPr>
        <w:numPr>
          <w:ilvl w:val="0"/>
          <w:numId w:val="24"/>
        </w:numPr>
        <w:spacing w:after="240"/>
        <w:rPr>
          <w:rFonts w:eastAsiaTheme="minorEastAsia"/>
          <w:lang w:val="en-CA" w:eastAsia="ko-KR"/>
        </w:rPr>
      </w:pPr>
      <w:r w:rsidRPr="00035F6D">
        <w:rPr>
          <w:rFonts w:eastAsiaTheme="minorEastAsia"/>
          <w:lang w:val="en-CA" w:eastAsia="ko-KR"/>
        </w:rPr>
        <w:t>name and identification number of the fishing vessel or vessels benefitting from the subsidy; and</w:t>
      </w:r>
    </w:p>
    <w:p w14:paraId="2DCE6FF5" w14:textId="77777777" w:rsidR="00035F6D" w:rsidRPr="00035F6D" w:rsidRDefault="00035F6D" w:rsidP="00035F6D">
      <w:pPr>
        <w:numPr>
          <w:ilvl w:val="0"/>
          <w:numId w:val="24"/>
        </w:numPr>
        <w:spacing w:after="240"/>
        <w:rPr>
          <w:rFonts w:eastAsiaTheme="minorEastAsia"/>
          <w:lang w:val="en-CA" w:eastAsia="ko-KR"/>
        </w:rPr>
      </w:pPr>
      <w:r w:rsidRPr="00035F6D">
        <w:rPr>
          <w:rFonts w:eastAsiaTheme="minorEastAsia"/>
          <w:lang w:val="en-CA" w:eastAsia="ko-KR"/>
        </w:rPr>
        <w:t>fleet capacity in the fishery for which the subsidy is provided.</w:t>
      </w:r>
    </w:p>
    <w:p w14:paraId="63A9CC50" w14:textId="77777777" w:rsidR="00035F6D" w:rsidRPr="00035F6D" w:rsidRDefault="00035F6D" w:rsidP="00035F6D">
      <w:pPr>
        <w:spacing w:after="240"/>
        <w:ind w:left="1134" w:hanging="1134"/>
        <w:rPr>
          <w:rFonts w:eastAsiaTheme="minorEastAsia"/>
        </w:rPr>
      </w:pPr>
      <w:r w:rsidRPr="00035F6D">
        <w:rPr>
          <w:rFonts w:eastAsiaTheme="minorEastAsia"/>
          <w:lang w:val="en-CA" w:eastAsia="ko-KR"/>
        </w:rPr>
        <w:t>[8.1</w:t>
      </w:r>
      <w:r w:rsidRPr="00035F6D">
        <w:rPr>
          <w:rFonts w:eastAsiaTheme="minorEastAsia"/>
          <w:i/>
          <w:iCs/>
          <w:lang w:val="en-CA" w:eastAsia="ko-KR"/>
        </w:rPr>
        <w:t>bis</w:t>
      </w:r>
      <w:r w:rsidRPr="00035F6D">
        <w:rPr>
          <w:rFonts w:eastAsiaTheme="minorEastAsia"/>
          <w:lang w:val="en-CA" w:eastAsia="ko-KR"/>
        </w:rPr>
        <w:tab/>
      </w:r>
      <w:r w:rsidRPr="00035F6D">
        <w:rPr>
          <w:rFonts w:eastAsiaTheme="minorEastAsia"/>
        </w:rPr>
        <w:t>Fuel subsidies, that are not specific within the meaning of Article 2 of the SCM Agreement, granted or maintained by a Member to fishing and fishing related activities at sea and/or availed by such a Member’s fishing vessels;</w:t>
      </w:r>
      <w:r w:rsidRPr="00035F6D">
        <w:rPr>
          <w:rFonts w:eastAsiaTheme="minorEastAsia"/>
          <w:vertAlign w:val="superscript"/>
        </w:rPr>
        <w:footnoteReference w:id="18"/>
      </w:r>
      <w:r w:rsidRPr="00035F6D">
        <w:rPr>
          <w:rFonts w:eastAsiaTheme="minorEastAsia"/>
        </w:rPr>
        <w:t xml:space="preserve">]  </w:t>
      </w:r>
    </w:p>
    <w:p w14:paraId="04100FC1" w14:textId="77777777" w:rsidR="00035F6D" w:rsidRPr="00035F6D" w:rsidRDefault="00035F6D" w:rsidP="00035F6D">
      <w:pPr>
        <w:spacing w:after="240"/>
        <w:mirrorIndents/>
        <w:rPr>
          <w:rFonts w:eastAsiaTheme="minorEastAsia"/>
        </w:rPr>
      </w:pPr>
      <w:proofErr w:type="gramStart"/>
      <w:r w:rsidRPr="00035F6D">
        <w:rPr>
          <w:rFonts w:eastAsiaTheme="minorEastAsia"/>
        </w:rPr>
        <w:t>8.2  Each</w:t>
      </w:r>
      <w:proofErr w:type="gramEnd"/>
      <w:r w:rsidRPr="00035F6D">
        <w:rPr>
          <w:rFonts w:eastAsiaTheme="minorEastAsia"/>
        </w:rPr>
        <w:t xml:space="preserve"> Member shall notify the Committee in writing on an annual basis of:</w:t>
      </w:r>
    </w:p>
    <w:p w14:paraId="773907CC" w14:textId="77777777" w:rsidR="00035F6D" w:rsidRPr="00035F6D" w:rsidRDefault="00035F6D" w:rsidP="002D4DB2">
      <w:pPr>
        <w:numPr>
          <w:ilvl w:val="0"/>
          <w:numId w:val="28"/>
        </w:numPr>
        <w:spacing w:after="240"/>
        <w:ind w:left="1276" w:hanging="425"/>
        <w:rPr>
          <w:rFonts w:eastAsiaTheme="minorEastAsia" w:cstheme="minorBidi"/>
          <w:lang w:val="en-CA" w:eastAsia="ko-KR"/>
        </w:rPr>
      </w:pPr>
      <w:r w:rsidRPr="00035F6D">
        <w:rPr>
          <w:rFonts w:eastAsiaTheme="minorEastAsia" w:cstheme="minorBidi"/>
          <w:lang w:val="en-CA" w:eastAsia="ko-KR"/>
        </w:rPr>
        <w:t xml:space="preserve">a list of vessels and operators that it has affirmatively determined as having been engaged in IUU </w:t>
      </w:r>
      <w:proofErr w:type="gramStart"/>
      <w:r w:rsidRPr="00035F6D">
        <w:rPr>
          <w:rFonts w:eastAsiaTheme="minorEastAsia" w:cstheme="minorBidi"/>
          <w:lang w:val="en-CA" w:eastAsia="ko-KR"/>
        </w:rPr>
        <w:t>fishing;</w:t>
      </w:r>
      <w:proofErr w:type="gramEnd"/>
    </w:p>
    <w:p w14:paraId="61ED0F26" w14:textId="77777777" w:rsidR="00035F6D" w:rsidRPr="00035F6D" w:rsidRDefault="00035F6D" w:rsidP="002D4DB2">
      <w:pPr>
        <w:numPr>
          <w:ilvl w:val="0"/>
          <w:numId w:val="28"/>
        </w:numPr>
        <w:spacing w:after="240"/>
        <w:ind w:left="1276" w:hanging="425"/>
        <w:rPr>
          <w:rFonts w:eastAsiaTheme="minorEastAsia" w:cstheme="minorBidi"/>
          <w:lang w:val="en-CA" w:eastAsia="ko-KR"/>
        </w:rPr>
      </w:pPr>
      <w:r w:rsidRPr="00035F6D">
        <w:rPr>
          <w:rFonts w:eastAsiaTheme="minorEastAsia" w:cstheme="minorBidi"/>
          <w:lang w:val="en-CA" w:eastAsia="ko-KR"/>
        </w:rPr>
        <w:t>[any vessels and operators for which the Member has information that reasonably indicates the use of forced labour, along with relevant information to the extent possible; and]</w:t>
      </w:r>
    </w:p>
    <w:p w14:paraId="5E6B1053" w14:textId="77777777" w:rsidR="00035F6D" w:rsidRPr="00035F6D" w:rsidRDefault="00035F6D" w:rsidP="00035F6D">
      <w:pPr>
        <w:numPr>
          <w:ilvl w:val="0"/>
          <w:numId w:val="10"/>
        </w:numPr>
        <w:spacing w:after="240"/>
        <w:ind w:left="1276" w:hanging="425"/>
        <w:rPr>
          <w:rFonts w:eastAsiaTheme="minorEastAsia"/>
          <w:szCs w:val="18"/>
          <w:lang w:val="en-CA" w:eastAsia="ko-KR"/>
        </w:rPr>
      </w:pPr>
      <w:r w:rsidRPr="00035F6D">
        <w:rPr>
          <w:rFonts w:eastAsiaTheme="minorEastAsia"/>
          <w:lang w:val="en-CA" w:eastAsia="ko-KR"/>
        </w:rPr>
        <w:t>a list of any agreements in force, or existing arrangements, for obtaining access to fisheries of another coastal Member or non-Member</w:t>
      </w:r>
      <w:r w:rsidRPr="00035F6D">
        <w:rPr>
          <w:rFonts w:eastAsiaTheme="minorEastAsia"/>
          <w:szCs w:val="18"/>
          <w:lang w:val="en-CA" w:eastAsia="ko-KR"/>
        </w:rPr>
        <w:t xml:space="preserve">, and such notification shall consist of: </w:t>
      </w:r>
    </w:p>
    <w:p w14:paraId="4C5E3318" w14:textId="77777777" w:rsidR="00035F6D" w:rsidRPr="00035F6D" w:rsidRDefault="00035F6D" w:rsidP="00035F6D">
      <w:pPr>
        <w:numPr>
          <w:ilvl w:val="0"/>
          <w:numId w:val="25"/>
        </w:numPr>
        <w:spacing w:after="240"/>
        <w:rPr>
          <w:rFonts w:eastAsiaTheme="minorEastAsia"/>
          <w:lang w:val="en-CA" w:eastAsia="ko-KR"/>
        </w:rPr>
      </w:pPr>
      <w:r w:rsidRPr="00035F6D">
        <w:rPr>
          <w:rFonts w:eastAsiaTheme="minorEastAsia"/>
          <w:lang w:val="en-CA" w:eastAsia="ko-KR"/>
        </w:rPr>
        <w:t xml:space="preserve">the titles of the agreements or </w:t>
      </w:r>
      <w:proofErr w:type="gramStart"/>
      <w:r w:rsidRPr="00035F6D">
        <w:rPr>
          <w:rFonts w:eastAsiaTheme="minorEastAsia"/>
          <w:lang w:val="en-CA" w:eastAsia="ko-KR"/>
        </w:rPr>
        <w:t>arrangements;</w:t>
      </w:r>
      <w:proofErr w:type="gramEnd"/>
      <w:r w:rsidRPr="00035F6D">
        <w:rPr>
          <w:rFonts w:eastAsiaTheme="minorEastAsia"/>
          <w:lang w:val="en-CA" w:eastAsia="ko-KR"/>
        </w:rPr>
        <w:t xml:space="preserve"> </w:t>
      </w:r>
    </w:p>
    <w:p w14:paraId="54DAEB9F" w14:textId="77777777" w:rsidR="00035F6D" w:rsidRPr="00035F6D" w:rsidRDefault="00035F6D" w:rsidP="00035F6D">
      <w:pPr>
        <w:numPr>
          <w:ilvl w:val="0"/>
          <w:numId w:val="25"/>
        </w:numPr>
        <w:spacing w:after="240"/>
        <w:rPr>
          <w:rFonts w:eastAsiaTheme="minorEastAsia"/>
          <w:lang w:val="en-CA" w:eastAsia="ko-KR"/>
        </w:rPr>
      </w:pPr>
      <w:r w:rsidRPr="00035F6D">
        <w:rPr>
          <w:rFonts w:eastAsiaTheme="minorEastAsia"/>
          <w:lang w:val="en-CA" w:eastAsia="ko-KR"/>
        </w:rPr>
        <w:t xml:space="preserve">a list of their </w:t>
      </w:r>
      <w:proofErr w:type="gramStart"/>
      <w:r w:rsidRPr="00035F6D">
        <w:rPr>
          <w:rFonts w:eastAsiaTheme="minorEastAsia"/>
          <w:lang w:val="en-CA" w:eastAsia="ko-KR"/>
        </w:rPr>
        <w:t>parties;</w:t>
      </w:r>
      <w:proofErr w:type="gramEnd"/>
      <w:r w:rsidRPr="00035F6D">
        <w:rPr>
          <w:rFonts w:eastAsiaTheme="minorEastAsia"/>
          <w:lang w:val="en-CA" w:eastAsia="ko-KR"/>
        </w:rPr>
        <w:t xml:space="preserve"> </w:t>
      </w:r>
    </w:p>
    <w:p w14:paraId="6D8E0CAC" w14:textId="77777777" w:rsidR="00035F6D" w:rsidRPr="00035F6D" w:rsidRDefault="00035F6D" w:rsidP="00035F6D">
      <w:pPr>
        <w:numPr>
          <w:ilvl w:val="0"/>
          <w:numId w:val="25"/>
        </w:numPr>
        <w:spacing w:after="240"/>
        <w:rPr>
          <w:rFonts w:eastAsiaTheme="minorEastAsia"/>
          <w:lang w:val="en-CA" w:eastAsia="ko-KR"/>
        </w:rPr>
      </w:pPr>
      <w:r w:rsidRPr="00035F6D">
        <w:rPr>
          <w:rFonts w:eastAsiaTheme="minorEastAsia"/>
          <w:lang w:val="en-CA" w:eastAsia="ko-KR"/>
        </w:rPr>
        <w:lastRenderedPageBreak/>
        <w:t xml:space="preserve">to the extent possible, the full text of the agreements or </w:t>
      </w:r>
      <w:proofErr w:type="gramStart"/>
      <w:r w:rsidRPr="00035F6D">
        <w:rPr>
          <w:rFonts w:eastAsiaTheme="minorEastAsia"/>
          <w:lang w:val="en-CA" w:eastAsia="ko-KR"/>
        </w:rPr>
        <w:t>arrangements;</w:t>
      </w:r>
      <w:proofErr w:type="gramEnd"/>
      <w:r w:rsidRPr="00035F6D">
        <w:rPr>
          <w:rFonts w:eastAsiaTheme="minorEastAsia"/>
          <w:lang w:val="en-CA" w:eastAsia="ko-KR"/>
        </w:rPr>
        <w:t xml:space="preserve"> </w:t>
      </w:r>
    </w:p>
    <w:p w14:paraId="7D89217C" w14:textId="77777777" w:rsidR="00035F6D" w:rsidRPr="00035F6D" w:rsidRDefault="00035F6D" w:rsidP="00035F6D">
      <w:pPr>
        <w:spacing w:after="240"/>
        <w:ind w:left="1276"/>
        <w:rPr>
          <w:rFonts w:eastAsiaTheme="minorEastAsia"/>
          <w:lang w:val="en-CA" w:eastAsia="ko-KR"/>
        </w:rPr>
      </w:pPr>
      <w:bookmarkStart w:id="27" w:name="_Hlk85725018"/>
      <w:r w:rsidRPr="00035F6D">
        <w:rPr>
          <w:rFonts w:eastAsiaTheme="minorEastAsia"/>
          <w:lang w:val="en-CA" w:eastAsia="ko-KR"/>
        </w:rPr>
        <w:t>A Member may meet this obligation by providing an up-to-date electronic link to the Member's or other appropriate official web page that sets out this information.</w:t>
      </w:r>
      <w:bookmarkEnd w:id="27"/>
    </w:p>
    <w:p w14:paraId="10D68DC2" w14:textId="7899E3A0" w:rsidR="00035F6D" w:rsidRPr="00035F6D" w:rsidRDefault="00035F6D" w:rsidP="00035F6D">
      <w:pPr>
        <w:spacing w:after="240"/>
        <w:mirrorIndents/>
        <w:rPr>
          <w:rFonts w:eastAsiaTheme="minorEastAsia"/>
          <w:szCs w:val="18"/>
        </w:rPr>
      </w:pPr>
      <w:proofErr w:type="gramStart"/>
      <w:r w:rsidRPr="00035F6D">
        <w:rPr>
          <w:rFonts w:eastAsiaTheme="minorEastAsia" w:cstheme="minorBidi"/>
          <w:lang w:val="en-CA" w:eastAsia="ko-KR"/>
        </w:rPr>
        <w:t>8.3</w:t>
      </w:r>
      <w:r w:rsidR="002D4DB2">
        <w:rPr>
          <w:rFonts w:eastAsiaTheme="minorEastAsia" w:cstheme="minorBidi"/>
          <w:lang w:val="en-CA" w:eastAsia="ko-KR"/>
        </w:rPr>
        <w:t>  </w:t>
      </w:r>
      <w:r w:rsidRPr="00035F6D" w:rsidDel="00A47097">
        <w:rPr>
          <w:rFonts w:eastAsiaTheme="minorEastAsia" w:cstheme="minorBidi"/>
          <w:lang w:val="en-CA" w:eastAsia="ko-KR"/>
        </w:rPr>
        <w:t>Each</w:t>
      </w:r>
      <w:proofErr w:type="gramEnd"/>
      <w:r w:rsidRPr="00035F6D" w:rsidDel="00A47097">
        <w:rPr>
          <w:rFonts w:eastAsiaTheme="minorEastAsia" w:cstheme="minorBidi"/>
          <w:lang w:val="en-CA" w:eastAsia="ko-KR"/>
        </w:rPr>
        <w:t xml:space="preserve"> Member shall, within one year of the date of entry into force of this </w:t>
      </w:r>
      <w:r w:rsidRPr="00035F6D">
        <w:rPr>
          <w:rFonts w:eastAsiaTheme="minorEastAsia" w:cstheme="minorBidi"/>
          <w:lang w:val="en-CA" w:eastAsia="ko-KR"/>
        </w:rPr>
        <w:t xml:space="preserve">Agreement, </w:t>
      </w:r>
      <w:r w:rsidRPr="00035F6D" w:rsidDel="00A47097">
        <w:rPr>
          <w:rFonts w:eastAsiaTheme="minorEastAsia" w:cstheme="minorBidi"/>
          <w:lang w:val="en-CA" w:eastAsia="ko-KR"/>
        </w:rPr>
        <w:t xml:space="preserve">inform the </w:t>
      </w:r>
      <w:r w:rsidRPr="00035F6D">
        <w:rPr>
          <w:rFonts w:eastAsiaTheme="minorEastAsia" w:cstheme="minorBidi"/>
          <w:lang w:val="en-CA" w:eastAsia="ko-KR"/>
        </w:rPr>
        <w:t>Committee</w:t>
      </w:r>
      <w:r w:rsidRPr="00035F6D" w:rsidDel="00A47097">
        <w:rPr>
          <w:rFonts w:eastAsiaTheme="minorEastAsia" w:cstheme="minorBidi"/>
          <w:lang w:val="en-CA" w:eastAsia="ko-KR"/>
        </w:rPr>
        <w:t xml:space="preserve"> of measures in existence or taken to ensure the implementation and administration of this </w:t>
      </w:r>
      <w:r w:rsidRPr="00035F6D">
        <w:rPr>
          <w:rFonts w:eastAsiaTheme="minorEastAsia" w:cstheme="minorBidi"/>
          <w:lang w:val="en-CA" w:eastAsia="ko-KR"/>
        </w:rPr>
        <w:t>Agreement</w:t>
      </w:r>
      <w:r w:rsidRPr="00035F6D" w:rsidDel="00A47097">
        <w:rPr>
          <w:rFonts w:eastAsiaTheme="minorEastAsia" w:cstheme="minorBidi"/>
          <w:lang w:val="en-CA" w:eastAsia="ko-KR"/>
        </w:rPr>
        <w:t xml:space="preserve">, including the steps taken to implement prohibitions set out in Articles 3, 4 and 5. </w:t>
      </w:r>
      <w:r w:rsidRPr="00035F6D">
        <w:rPr>
          <w:rFonts w:eastAsiaTheme="minorEastAsia"/>
          <w:szCs w:val="18"/>
        </w:rPr>
        <w:t>Each Member shall also promptly inform the Committee of any changes to such measures thereafter, and new measures taken to implement the prohibitions set out in Article 3.</w:t>
      </w:r>
    </w:p>
    <w:p w14:paraId="1208FAC2" w14:textId="6F7F6270" w:rsidR="00035F6D" w:rsidRPr="00035F6D" w:rsidRDefault="00035F6D" w:rsidP="00035F6D">
      <w:pPr>
        <w:spacing w:after="240"/>
        <w:mirrorIndents/>
        <w:rPr>
          <w:rFonts w:eastAsiaTheme="minorEastAsia"/>
        </w:rPr>
      </w:pPr>
      <w:proofErr w:type="gramStart"/>
      <w:r w:rsidRPr="00035F6D">
        <w:rPr>
          <w:rFonts w:eastAsiaTheme="minorEastAsia" w:cstheme="minorBidi"/>
          <w:lang w:val="en-CA" w:eastAsia="ko-KR"/>
        </w:rPr>
        <w:t>8.4</w:t>
      </w:r>
      <w:r w:rsidR="002D4DB2">
        <w:rPr>
          <w:rFonts w:eastAsiaTheme="minorEastAsia" w:cstheme="minorBidi"/>
          <w:lang w:val="en-CA" w:eastAsia="ko-KR"/>
        </w:rPr>
        <w:t>  </w:t>
      </w:r>
      <w:r w:rsidRPr="00035F6D">
        <w:rPr>
          <w:rFonts w:eastAsiaTheme="minorEastAsia"/>
        </w:rPr>
        <w:t>Each</w:t>
      </w:r>
      <w:proofErr w:type="gramEnd"/>
      <w:r w:rsidRPr="00035F6D">
        <w:rPr>
          <w:rFonts w:eastAsiaTheme="minorEastAsia"/>
        </w:rPr>
        <w:t xml:space="preserve"> Member shall, within one year of the date of entry into force of this Agreement, </w:t>
      </w:r>
      <w:r w:rsidRPr="00035F6D" w:rsidDel="00A47097">
        <w:rPr>
          <w:rFonts w:eastAsiaTheme="minorEastAsia"/>
        </w:rPr>
        <w:t xml:space="preserve">provide to the </w:t>
      </w:r>
      <w:r w:rsidRPr="00035F6D">
        <w:rPr>
          <w:rFonts w:eastAsiaTheme="minorEastAsia"/>
        </w:rPr>
        <w:t>Committee</w:t>
      </w:r>
      <w:r w:rsidRPr="00035F6D" w:rsidDel="00A47097">
        <w:rPr>
          <w:rFonts w:eastAsiaTheme="minorEastAsia"/>
        </w:rPr>
        <w:t xml:space="preserve"> a description of its fisheries regime with references to its laws, regulations and administrative procedures relevant to this </w:t>
      </w:r>
      <w:r w:rsidRPr="00035F6D">
        <w:rPr>
          <w:rFonts w:eastAsiaTheme="minorEastAsia"/>
        </w:rPr>
        <w:t>Agreement</w:t>
      </w:r>
      <w:r w:rsidRPr="00035F6D" w:rsidDel="00A47097">
        <w:rPr>
          <w:rFonts w:eastAsiaTheme="minorEastAsia"/>
        </w:rPr>
        <w:t xml:space="preserve">, and promptly inform the </w:t>
      </w:r>
      <w:r w:rsidRPr="00035F6D">
        <w:rPr>
          <w:rFonts w:eastAsiaTheme="minorEastAsia"/>
        </w:rPr>
        <w:t>Committee</w:t>
      </w:r>
      <w:r w:rsidRPr="00035F6D" w:rsidDel="00A47097">
        <w:rPr>
          <w:rFonts w:eastAsiaTheme="minorEastAsia"/>
        </w:rPr>
        <w:t xml:space="preserve"> of any modifications thereafter. A Member may meet this obligation by providing to the </w:t>
      </w:r>
      <w:r w:rsidRPr="00035F6D">
        <w:rPr>
          <w:rFonts w:eastAsiaTheme="minorEastAsia"/>
        </w:rPr>
        <w:t>Committee</w:t>
      </w:r>
      <w:r w:rsidRPr="00035F6D" w:rsidDel="00A47097">
        <w:rPr>
          <w:rFonts w:eastAsiaTheme="minorEastAsia"/>
        </w:rPr>
        <w:t xml:space="preserve"> an up-to-date electronic link to the Member's or other appropriate official web page that sets out this information.</w:t>
      </w:r>
    </w:p>
    <w:p w14:paraId="7D88AF8D" w14:textId="7E0CFB86" w:rsidR="00035F6D" w:rsidRPr="00035F6D" w:rsidRDefault="00035F6D" w:rsidP="00035F6D">
      <w:pPr>
        <w:spacing w:after="240"/>
        <w:mirrorIndents/>
        <w:rPr>
          <w:rFonts w:eastAsiaTheme="minorEastAsia"/>
        </w:rPr>
      </w:pPr>
      <w:proofErr w:type="gramStart"/>
      <w:r w:rsidRPr="00035F6D">
        <w:rPr>
          <w:rFonts w:eastAsiaTheme="minorEastAsia"/>
        </w:rPr>
        <w:t>8.5  A</w:t>
      </w:r>
      <w:proofErr w:type="gramEnd"/>
      <w:r w:rsidRPr="00035F6D">
        <w:rPr>
          <w:rFonts w:eastAsiaTheme="minorEastAsia"/>
        </w:rPr>
        <w:t xml:space="preserve"> Member may request additional information from the notifying Member regarding the notifications and information provided under this Article. The notifying Member shall respond to that request as quickly as possible in writing and in a comprehensive manner. If a Member considers that a notification or information under this Article has not been provided, the Member may bring the matter to the attention of such other Member or to the Committee. </w:t>
      </w:r>
    </w:p>
    <w:p w14:paraId="7FC3B492" w14:textId="77777777" w:rsidR="00035F6D" w:rsidRPr="00035F6D" w:rsidRDefault="00035F6D" w:rsidP="00035F6D">
      <w:pPr>
        <w:tabs>
          <w:tab w:val="left" w:pos="851"/>
        </w:tabs>
        <w:spacing w:after="240"/>
        <w:ind w:left="1276" w:hanging="1276"/>
        <w:rPr>
          <w:rFonts w:eastAsiaTheme="minorEastAsia"/>
          <w:szCs w:val="18"/>
          <w:lang w:val="en-CA" w:eastAsia="ko-KR"/>
        </w:rPr>
      </w:pPr>
      <w:r w:rsidRPr="00035F6D">
        <w:rPr>
          <w:rFonts w:eastAsiaTheme="minorEastAsia"/>
          <w:lang w:val="en-CA" w:eastAsia="ko-KR"/>
        </w:rPr>
        <w:t>8.6</w:t>
      </w:r>
      <w:r w:rsidRPr="00035F6D">
        <w:rPr>
          <w:rFonts w:eastAsiaTheme="minorEastAsia"/>
          <w:lang w:val="en-CA" w:eastAsia="ko-KR"/>
        </w:rPr>
        <w:tab/>
        <w:t>(a)</w:t>
      </w:r>
      <w:r w:rsidRPr="00035F6D">
        <w:rPr>
          <w:rFonts w:eastAsiaTheme="minorEastAsia"/>
          <w:lang w:val="en-CA" w:eastAsia="ko-KR"/>
        </w:rPr>
        <w:tab/>
        <w:t xml:space="preserve">A Member may </w:t>
      </w:r>
      <w:r w:rsidRPr="00035F6D">
        <w:rPr>
          <w:rFonts w:eastAsiaTheme="minorEastAsia"/>
          <w:szCs w:val="18"/>
          <w:lang w:val="en-CA" w:eastAsia="ko-KR"/>
        </w:rPr>
        <w:t>only invoke Article 4.3, Article 5.1.1, Article 5.4, or Article 6 in respect of subsidies which it has notified to the Committee under Article 25 of the SCM Agreement and Article 8.1 of this Agreement.</w:t>
      </w:r>
    </w:p>
    <w:p w14:paraId="11F34B17" w14:textId="77777777" w:rsidR="00035F6D" w:rsidRPr="00035F6D" w:rsidRDefault="00035F6D" w:rsidP="00035F6D">
      <w:pPr>
        <w:numPr>
          <w:ilvl w:val="0"/>
          <w:numId w:val="20"/>
        </w:numPr>
        <w:spacing w:after="240"/>
        <w:ind w:left="1276" w:hanging="425"/>
        <w:rPr>
          <w:rFonts w:eastAsiaTheme="minorEastAsia"/>
          <w:szCs w:val="18"/>
          <w:lang w:val="en-CA" w:eastAsia="ko-KR"/>
        </w:rPr>
      </w:pPr>
      <w:r w:rsidRPr="00035F6D">
        <w:rPr>
          <w:rFonts w:eastAsiaTheme="minorEastAsia"/>
          <w:szCs w:val="18"/>
          <w:lang w:val="en-CA" w:eastAsia="ko-KR"/>
        </w:rPr>
        <w:t>In addition, a Member may only invoke Article 4.3 or Article 5.1.1 if the Member has provided the information called for in Articles 8.1(b)(</w:t>
      </w:r>
      <w:proofErr w:type="spellStart"/>
      <w:r w:rsidRPr="00035F6D">
        <w:rPr>
          <w:rFonts w:eastAsiaTheme="minorEastAsia"/>
          <w:szCs w:val="18"/>
          <w:lang w:val="en-CA" w:eastAsia="ko-KR"/>
        </w:rPr>
        <w:t>i</w:t>
      </w:r>
      <w:proofErr w:type="spellEnd"/>
      <w:r w:rsidRPr="00035F6D">
        <w:rPr>
          <w:rFonts w:eastAsiaTheme="minorEastAsia"/>
          <w:szCs w:val="18"/>
          <w:lang w:val="en-CA" w:eastAsia="ko-KR"/>
        </w:rPr>
        <w:t>) and 8.1(b)(ii).</w:t>
      </w:r>
    </w:p>
    <w:p w14:paraId="3D94632F" w14:textId="3820D13E" w:rsidR="00035F6D" w:rsidRPr="00035F6D" w:rsidRDefault="00035F6D" w:rsidP="00035F6D">
      <w:pPr>
        <w:spacing w:after="280"/>
        <w:mirrorIndents/>
        <w:rPr>
          <w:rFonts w:eastAsiaTheme="minorEastAsia"/>
          <w:lang w:val="en-CA" w:eastAsia="ko-KR"/>
        </w:rPr>
      </w:pPr>
      <w:proofErr w:type="gramStart"/>
      <w:r w:rsidRPr="00035F6D">
        <w:rPr>
          <w:rFonts w:eastAsiaTheme="minorEastAsia"/>
          <w:lang w:val="en-CA" w:eastAsia="ko-KR"/>
        </w:rPr>
        <w:t>8.7</w:t>
      </w:r>
      <w:r w:rsidR="002D4DB2">
        <w:rPr>
          <w:rFonts w:eastAsiaTheme="minorEastAsia"/>
          <w:lang w:val="en-CA" w:eastAsia="ko-KR"/>
        </w:rPr>
        <w:t> </w:t>
      </w:r>
      <w:r w:rsidRPr="00035F6D">
        <w:rPr>
          <w:rFonts w:eastAsiaTheme="minorEastAsia"/>
          <w:lang w:val="en-CA" w:eastAsia="ko-KR"/>
        </w:rPr>
        <w:t> Members</w:t>
      </w:r>
      <w:proofErr w:type="gramEnd"/>
      <w:r w:rsidRPr="00035F6D">
        <w:rPr>
          <w:rFonts w:eastAsiaTheme="minorEastAsia"/>
          <w:lang w:val="en-CA" w:eastAsia="ko-KR"/>
        </w:rPr>
        <w:t xml:space="preserve"> shall notify to the Committee in writing, upon entry into force of this Agreement, any RFMO/A to which they are parties. This notification shall consist of</w:t>
      </w:r>
      <w:r w:rsidR="00A9148D">
        <w:rPr>
          <w:rFonts w:eastAsiaTheme="minorEastAsia"/>
          <w:lang w:val="en-CA" w:eastAsia="ko-KR"/>
        </w:rPr>
        <w:t>,</w:t>
      </w:r>
      <w:r w:rsidRPr="00035F6D">
        <w:rPr>
          <w:rFonts w:eastAsiaTheme="minorEastAsia"/>
          <w:lang w:val="en-CA" w:eastAsia="ko-KR"/>
        </w:rPr>
        <w:t xml:space="preserve"> at least, the text of the legal instrument instituting th</w:t>
      </w:r>
      <w:r w:rsidR="00A9148D">
        <w:rPr>
          <w:rFonts w:eastAsiaTheme="minorEastAsia"/>
          <w:lang w:val="en-CA" w:eastAsia="ko-KR"/>
        </w:rPr>
        <w:t>e</w:t>
      </w:r>
      <w:r w:rsidRPr="00035F6D">
        <w:rPr>
          <w:rFonts w:eastAsiaTheme="minorEastAsia"/>
          <w:lang w:val="en-CA" w:eastAsia="ko-KR"/>
        </w:rPr>
        <w:t xml:space="preserve"> RFMO/A, the area and species under </w:t>
      </w:r>
      <w:r w:rsidR="00A9148D">
        <w:rPr>
          <w:rFonts w:eastAsiaTheme="minorEastAsia"/>
          <w:lang w:val="en-CA" w:eastAsia="ko-KR"/>
        </w:rPr>
        <w:t>its</w:t>
      </w:r>
      <w:r w:rsidRPr="00035F6D">
        <w:rPr>
          <w:rFonts w:eastAsiaTheme="minorEastAsia"/>
          <w:lang w:val="en-CA" w:eastAsia="ko-KR"/>
        </w:rPr>
        <w:t xml:space="preserve"> competence, the information on the status of the managed fish stocks, a description of </w:t>
      </w:r>
      <w:r w:rsidR="00A9148D">
        <w:rPr>
          <w:rFonts w:eastAsiaTheme="minorEastAsia"/>
          <w:lang w:val="en-CA" w:eastAsia="ko-KR"/>
        </w:rPr>
        <w:t>its</w:t>
      </w:r>
      <w:r w:rsidRPr="00035F6D">
        <w:rPr>
          <w:rFonts w:eastAsiaTheme="minorEastAsia"/>
          <w:lang w:val="en-CA" w:eastAsia="ko-KR"/>
        </w:rPr>
        <w:t xml:space="preserve"> conservation and management measures, the rules and procedures governing </w:t>
      </w:r>
      <w:r w:rsidR="00A9148D">
        <w:rPr>
          <w:rFonts w:eastAsiaTheme="minorEastAsia"/>
          <w:lang w:val="en-CA" w:eastAsia="ko-KR"/>
        </w:rPr>
        <w:t xml:space="preserve">its </w:t>
      </w:r>
      <w:r w:rsidRPr="00035F6D">
        <w:rPr>
          <w:rFonts w:eastAsiaTheme="minorEastAsia"/>
          <w:lang w:val="en-CA" w:eastAsia="ko-KR"/>
        </w:rPr>
        <w:t>IUU fishing determinations, and the updated lists of vessels and/or operators that it has determined as having been engaged in IUU fishing. T</w:t>
      </w:r>
      <w:r w:rsidRPr="00035F6D">
        <w:rPr>
          <w:rFonts w:eastAsiaTheme="minorEastAsia" w:cs="Arial"/>
          <w:szCs w:val="18"/>
        </w:rPr>
        <w:t>his notification may be presented either individually or by a group of Members.</w:t>
      </w:r>
      <w:r w:rsidRPr="00035F6D">
        <w:rPr>
          <w:rFonts w:eastAsiaTheme="minorEastAsia" w:cs="Arial"/>
          <w:szCs w:val="18"/>
          <w:vertAlign w:val="superscript"/>
        </w:rPr>
        <w:footnoteReference w:id="19"/>
      </w:r>
      <w:r w:rsidRPr="00035F6D">
        <w:rPr>
          <w:rFonts w:eastAsiaTheme="minorEastAsia" w:cs="Arial"/>
          <w:szCs w:val="18"/>
        </w:rPr>
        <w:t xml:space="preserve"> Any changes to this information shall be notified promptly to the Committee. </w:t>
      </w:r>
      <w:r w:rsidRPr="00035F6D">
        <w:rPr>
          <w:rFonts w:eastAsiaTheme="minorEastAsia"/>
          <w:lang w:val="en-CA" w:eastAsia="ko-KR"/>
        </w:rPr>
        <w:t>The Secretariat to the Committee shall maintain a list of RFMO/A</w:t>
      </w:r>
      <w:r w:rsidR="00A9148D">
        <w:rPr>
          <w:rFonts w:eastAsiaTheme="minorEastAsia"/>
          <w:lang w:val="en-CA" w:eastAsia="ko-KR"/>
        </w:rPr>
        <w:t>s</w:t>
      </w:r>
      <w:r w:rsidRPr="00035F6D">
        <w:rPr>
          <w:rFonts w:eastAsiaTheme="minorEastAsia"/>
          <w:lang w:val="en-CA" w:eastAsia="ko-KR"/>
        </w:rPr>
        <w:t xml:space="preserve"> notified pursuant to this Article.</w:t>
      </w:r>
    </w:p>
    <w:p w14:paraId="00ADD3E6" w14:textId="77777777" w:rsidR="00035F6D" w:rsidRPr="00035F6D" w:rsidRDefault="00035F6D" w:rsidP="00035F6D">
      <w:pPr>
        <w:spacing w:after="280"/>
        <w:mirrorIndents/>
        <w:rPr>
          <w:rFonts w:eastAsiaTheme="minorEastAsia"/>
          <w:lang w:eastAsia="ko-KR"/>
        </w:rPr>
      </w:pPr>
      <w:proofErr w:type="gramStart"/>
      <w:r w:rsidRPr="00035F6D">
        <w:rPr>
          <w:rFonts w:eastAsiaTheme="minorEastAsia"/>
          <w:lang w:eastAsia="ko-KR"/>
        </w:rPr>
        <w:t>8.8  </w:t>
      </w:r>
      <w:r w:rsidRPr="00035F6D">
        <w:rPr>
          <w:rFonts w:eastAsiaTheme="minorEastAsia"/>
        </w:rPr>
        <w:t>Nothing</w:t>
      </w:r>
      <w:proofErr w:type="gramEnd"/>
      <w:r w:rsidRPr="00035F6D">
        <w:rPr>
          <w:rFonts w:eastAsiaTheme="minorEastAsia"/>
        </w:rPr>
        <w:t xml:space="preserve"> in this Article requires the provision of confidential information.</w:t>
      </w:r>
    </w:p>
    <w:p w14:paraId="27A6DF85" w14:textId="77777777" w:rsidR="00035F6D" w:rsidRPr="00035F6D" w:rsidRDefault="00035F6D" w:rsidP="00035F6D">
      <w:pPr>
        <w:spacing w:after="240"/>
        <w:mirrorIndents/>
        <w:jc w:val="center"/>
        <w:outlineLvl w:val="0"/>
        <w:rPr>
          <w:rFonts w:eastAsiaTheme="minorEastAsia"/>
          <w:b/>
          <w:caps/>
          <w:color w:val="006283"/>
          <w:lang w:eastAsia="ko-KR"/>
        </w:rPr>
      </w:pPr>
      <w:r w:rsidRPr="00035F6D">
        <w:rPr>
          <w:rFonts w:eastAsiaTheme="minorEastAsia"/>
          <w:b/>
          <w:caps/>
          <w:color w:val="006283"/>
          <w:lang w:eastAsia="ko-KR"/>
        </w:rPr>
        <w:t>Article 9: Institutional arrangements</w:t>
      </w:r>
    </w:p>
    <w:p w14:paraId="47D9B74D" w14:textId="1284F3CE" w:rsidR="00035F6D" w:rsidRPr="00035F6D" w:rsidRDefault="00035F6D" w:rsidP="00035F6D">
      <w:pPr>
        <w:spacing w:after="240"/>
        <w:mirrorIndents/>
        <w:rPr>
          <w:rFonts w:eastAsiaTheme="minorEastAsia" w:cstheme="minorBidi"/>
          <w:lang w:val="en-CA" w:eastAsia="ko-KR"/>
        </w:rPr>
      </w:pPr>
      <w:proofErr w:type="gramStart"/>
      <w:r w:rsidRPr="00035F6D">
        <w:rPr>
          <w:rFonts w:eastAsiaTheme="minorEastAsia" w:cstheme="minorBidi"/>
          <w:lang w:val="en-CA" w:eastAsia="ko-KR"/>
        </w:rPr>
        <w:t>9.1 </w:t>
      </w:r>
      <w:r w:rsidR="002D4DB2">
        <w:rPr>
          <w:rFonts w:eastAsiaTheme="minorEastAsia" w:cstheme="minorBidi"/>
          <w:lang w:val="en-CA" w:eastAsia="ko-KR"/>
        </w:rPr>
        <w:t> </w:t>
      </w:r>
      <w:r w:rsidRPr="00035F6D">
        <w:rPr>
          <w:rFonts w:eastAsiaTheme="minorEastAsia" w:cstheme="minorBidi"/>
          <w:lang w:val="en-CA" w:eastAsia="ko-KR"/>
        </w:rPr>
        <w:t>There</w:t>
      </w:r>
      <w:proofErr w:type="gramEnd"/>
      <w:r w:rsidRPr="00035F6D">
        <w:rPr>
          <w:rFonts w:eastAsiaTheme="minorEastAsia" w:cstheme="minorBidi"/>
          <w:lang w:val="en-CA" w:eastAsia="ko-KR"/>
        </w:rPr>
        <w:t xml:space="preserve"> is hereby established a Committee composed of representatives from each of the Members. The Committee shall elect its own Chair and shall meet not less than twice a year and otherwise as envisaged by relevant provisions of this Agreement at the request of any Member. The Committee shall carry out responsibilities as assigned to it under this Agreement or by the Members and it shall afford Members the opportunity of consulting on any matter relating to the operation of this Agreement or the furtherance of its objectives. The WTO Secretariat shall act as the secretariat to the Committee.</w:t>
      </w:r>
    </w:p>
    <w:p w14:paraId="0659DCFB" w14:textId="1189EA79" w:rsidR="00035F6D" w:rsidRPr="00035F6D" w:rsidRDefault="00035F6D" w:rsidP="00035F6D">
      <w:pPr>
        <w:spacing w:after="240"/>
        <w:mirrorIndents/>
        <w:rPr>
          <w:rFonts w:eastAsiaTheme="minorEastAsia" w:cstheme="minorBidi"/>
          <w:lang w:eastAsia="ko-KR"/>
        </w:rPr>
      </w:pPr>
      <w:proofErr w:type="gramStart"/>
      <w:r w:rsidRPr="00035F6D">
        <w:rPr>
          <w:rFonts w:eastAsiaTheme="minorEastAsia"/>
        </w:rPr>
        <w:t>9.2 </w:t>
      </w:r>
      <w:r w:rsidR="002D4DB2">
        <w:rPr>
          <w:rFonts w:eastAsiaTheme="minorEastAsia"/>
        </w:rPr>
        <w:t> </w:t>
      </w:r>
      <w:r w:rsidRPr="00035F6D">
        <w:rPr>
          <w:rFonts w:eastAsiaTheme="minorEastAsia"/>
        </w:rPr>
        <w:t>The</w:t>
      </w:r>
      <w:proofErr w:type="gramEnd"/>
      <w:r w:rsidRPr="00035F6D">
        <w:rPr>
          <w:rFonts w:eastAsiaTheme="minorEastAsia"/>
        </w:rPr>
        <w:t xml:space="preserve"> Committee shall examine all information provided pursuant to Articles 3 and 8 and this Article not less than every two years.</w:t>
      </w:r>
    </w:p>
    <w:p w14:paraId="407F3671" w14:textId="28345041" w:rsidR="00035F6D" w:rsidRPr="00035F6D" w:rsidRDefault="00035F6D" w:rsidP="00035F6D">
      <w:pPr>
        <w:spacing w:after="240"/>
        <w:mirrorIndents/>
        <w:rPr>
          <w:rFonts w:eastAsiaTheme="minorEastAsia" w:cstheme="minorBidi"/>
          <w:lang w:val="en-CA" w:eastAsia="ko-KR"/>
        </w:rPr>
      </w:pPr>
      <w:proofErr w:type="gramStart"/>
      <w:r w:rsidRPr="00035F6D" w:rsidDel="00A47097">
        <w:rPr>
          <w:rFonts w:eastAsiaTheme="minorEastAsia" w:cstheme="minorBidi"/>
          <w:lang w:val="en-CA" w:eastAsia="ko-KR"/>
        </w:rPr>
        <w:lastRenderedPageBreak/>
        <w:t>9.</w:t>
      </w:r>
      <w:r w:rsidRPr="00035F6D">
        <w:rPr>
          <w:rFonts w:eastAsiaTheme="minorEastAsia" w:cstheme="minorBidi"/>
          <w:lang w:val="en-CA" w:eastAsia="ko-KR"/>
        </w:rPr>
        <w:t>3</w:t>
      </w:r>
      <w:r w:rsidR="002D4DB2">
        <w:rPr>
          <w:rFonts w:eastAsiaTheme="minorEastAsia" w:cstheme="minorBidi"/>
          <w:lang w:val="en-CA" w:eastAsia="ko-KR"/>
        </w:rPr>
        <w:t>  </w:t>
      </w:r>
      <w:r w:rsidRPr="00035F6D" w:rsidDel="00A47097">
        <w:rPr>
          <w:rFonts w:eastAsiaTheme="minorEastAsia" w:cstheme="minorBidi"/>
          <w:lang w:val="en-CA" w:eastAsia="ko-KR"/>
        </w:rPr>
        <w:t>The</w:t>
      </w:r>
      <w:proofErr w:type="gramEnd"/>
      <w:r w:rsidRPr="00035F6D" w:rsidDel="00A47097">
        <w:rPr>
          <w:rFonts w:eastAsiaTheme="minorEastAsia" w:cstheme="minorBidi"/>
          <w:lang w:val="en-CA" w:eastAsia="ko-KR"/>
        </w:rPr>
        <w:t xml:space="preserve"> </w:t>
      </w:r>
      <w:r w:rsidRPr="00035F6D">
        <w:rPr>
          <w:rFonts w:eastAsiaTheme="minorEastAsia" w:cstheme="minorBidi"/>
          <w:lang w:val="en-CA" w:eastAsia="ko-KR"/>
        </w:rPr>
        <w:t>Committee</w:t>
      </w:r>
      <w:r w:rsidRPr="00035F6D" w:rsidDel="00A47097">
        <w:rPr>
          <w:rFonts w:eastAsiaTheme="minorEastAsia" w:cstheme="minorBidi"/>
          <w:lang w:val="en-CA" w:eastAsia="ko-KR"/>
        </w:rPr>
        <w:t xml:space="preserve"> shall review annually the implementation and operation of this </w:t>
      </w:r>
      <w:r w:rsidRPr="00035F6D">
        <w:rPr>
          <w:rFonts w:eastAsiaTheme="minorEastAsia" w:cstheme="minorBidi"/>
          <w:lang w:val="en-CA" w:eastAsia="ko-KR"/>
        </w:rPr>
        <w:t>Agreement</w:t>
      </w:r>
      <w:r w:rsidRPr="00035F6D" w:rsidDel="00A47097">
        <w:rPr>
          <w:rFonts w:eastAsiaTheme="minorEastAsia" w:cstheme="minorBidi"/>
          <w:lang w:val="en-CA" w:eastAsia="ko-KR"/>
        </w:rPr>
        <w:t xml:space="preserve">, taking into account the objectives thereof. </w:t>
      </w:r>
      <w:r w:rsidRPr="00035F6D">
        <w:rPr>
          <w:rFonts w:eastAsiaTheme="minorEastAsia" w:cstheme="minorBidi"/>
          <w:lang w:val="en-CA" w:eastAsia="ko-KR"/>
        </w:rPr>
        <w:t xml:space="preserve">The Committee shall inform annually the Council for Trade in Goods of developments during the period covered by such reviews. </w:t>
      </w:r>
    </w:p>
    <w:p w14:paraId="6B585BCC" w14:textId="41BBEA6A" w:rsidR="00035F6D" w:rsidRPr="00035F6D" w:rsidDel="00A47097" w:rsidRDefault="00035F6D" w:rsidP="00035F6D">
      <w:pPr>
        <w:spacing w:after="240"/>
        <w:mirrorIndents/>
        <w:rPr>
          <w:rFonts w:eastAsiaTheme="minorEastAsia"/>
        </w:rPr>
      </w:pPr>
      <w:proofErr w:type="gramStart"/>
      <w:r w:rsidRPr="00035F6D">
        <w:rPr>
          <w:rFonts w:eastAsiaTheme="minorEastAsia"/>
        </w:rPr>
        <w:t>9.4  Not</w:t>
      </w:r>
      <w:proofErr w:type="gramEnd"/>
      <w:r w:rsidRPr="00035F6D">
        <w:rPr>
          <w:rFonts w:eastAsiaTheme="minorEastAsia"/>
        </w:rPr>
        <w:t xml:space="preserve"> later than five years after the date of entry into force of this Agreement and every three years thereafter, the Committee shall review the operation of this Agreement with a view to identifying all necessary modifications to improve the operation of this Agreement, taking into account the objectives thereof. Where appropriate, the Committee may submit to the Council for Trade in Goods proposals to amend the text of this Agreement having regard, inter alia, to the experience gained in its implementation.</w:t>
      </w:r>
    </w:p>
    <w:p w14:paraId="599A7238" w14:textId="5DCE0540" w:rsidR="00035F6D" w:rsidRPr="00035F6D" w:rsidRDefault="00035F6D" w:rsidP="002D4DB2">
      <w:pPr>
        <w:spacing w:after="240"/>
        <w:rPr>
          <w:rFonts w:eastAsiaTheme="minorEastAsia"/>
        </w:rPr>
      </w:pPr>
      <w:proofErr w:type="gramStart"/>
      <w:r w:rsidRPr="00035F6D">
        <w:rPr>
          <w:rFonts w:eastAsiaTheme="minorEastAsia"/>
        </w:rPr>
        <w:t>9.5  The</w:t>
      </w:r>
      <w:proofErr w:type="gramEnd"/>
      <w:r w:rsidRPr="00035F6D">
        <w:rPr>
          <w:rFonts w:eastAsiaTheme="minorEastAsia"/>
        </w:rPr>
        <w:t xml:space="preserve"> Committee shall maintain close contact with the FAO and with other relevant international organizations in the field of the fisheries management, including relevant RFMO/As.</w:t>
      </w:r>
    </w:p>
    <w:p w14:paraId="151CBFCA"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10: Dispute settlement</w:t>
      </w:r>
    </w:p>
    <w:p w14:paraId="0AF65C03" w14:textId="413B5E11" w:rsidR="00035F6D" w:rsidRPr="00035F6D" w:rsidRDefault="00035F6D" w:rsidP="002D4DB2">
      <w:pPr>
        <w:autoSpaceDE w:val="0"/>
        <w:autoSpaceDN w:val="0"/>
        <w:adjustRightInd w:val="0"/>
        <w:spacing w:after="240"/>
        <w:rPr>
          <w:rFonts w:cs="Calibri"/>
          <w:color w:val="000000"/>
          <w:szCs w:val="18"/>
        </w:rPr>
      </w:pPr>
      <w:proofErr w:type="gramStart"/>
      <w:r w:rsidRPr="00035F6D">
        <w:rPr>
          <w:rFonts w:cs="Calibri"/>
          <w:color w:val="000000"/>
          <w:szCs w:val="18"/>
        </w:rPr>
        <w:t>10.1</w:t>
      </w:r>
      <w:r w:rsidR="002D4DB2">
        <w:rPr>
          <w:rFonts w:cs="Calibri"/>
          <w:color w:val="000000"/>
          <w:szCs w:val="18"/>
        </w:rPr>
        <w:t>  </w:t>
      </w:r>
      <w:r w:rsidRPr="00035F6D">
        <w:rPr>
          <w:rFonts w:cs="Calibri"/>
          <w:color w:val="000000"/>
          <w:szCs w:val="18"/>
        </w:rPr>
        <w:t>The</w:t>
      </w:r>
      <w:proofErr w:type="gramEnd"/>
      <w:r w:rsidRPr="00035F6D">
        <w:rPr>
          <w:rFonts w:cs="Calibri"/>
          <w:color w:val="000000"/>
          <w:szCs w:val="18"/>
        </w:rPr>
        <w:t xml:space="preserve"> provisions of Articles XXII and XXIII of the GATT 1994 as elaborated and applied by the Dispute Settlement Understanding (DSU) shall apply to consultations and the settlement of disputes under this Agreement, except as otherwise specifically provided herein.</w:t>
      </w:r>
      <w:r w:rsidRPr="00035F6D">
        <w:rPr>
          <w:rFonts w:cs="Calibri"/>
          <w:color w:val="000000"/>
          <w:szCs w:val="18"/>
          <w:vertAlign w:val="superscript"/>
        </w:rPr>
        <w:footnoteReference w:id="20"/>
      </w:r>
      <w:r w:rsidRPr="00035F6D">
        <w:rPr>
          <w:rFonts w:cs="Calibri"/>
          <w:color w:val="000000"/>
          <w:szCs w:val="18"/>
        </w:rPr>
        <w:t xml:space="preserve"> </w:t>
      </w:r>
    </w:p>
    <w:p w14:paraId="04C4EC65" w14:textId="610D7A71" w:rsidR="00035F6D" w:rsidRPr="00035F6D" w:rsidRDefault="00035F6D" w:rsidP="002D4DB2">
      <w:pPr>
        <w:autoSpaceDE w:val="0"/>
        <w:autoSpaceDN w:val="0"/>
        <w:adjustRightInd w:val="0"/>
        <w:spacing w:after="240"/>
        <w:rPr>
          <w:rFonts w:cs="Calibri"/>
          <w:color w:val="000000"/>
          <w:szCs w:val="18"/>
        </w:rPr>
      </w:pPr>
      <w:proofErr w:type="gramStart"/>
      <w:r w:rsidRPr="00035F6D">
        <w:rPr>
          <w:rFonts w:cs="Calibri"/>
          <w:color w:val="000000"/>
          <w:szCs w:val="18"/>
        </w:rPr>
        <w:t>10.2</w:t>
      </w:r>
      <w:r w:rsidR="002D4DB2">
        <w:rPr>
          <w:rFonts w:cs="Calibri"/>
          <w:color w:val="000000"/>
          <w:szCs w:val="18"/>
        </w:rPr>
        <w:t>  </w:t>
      </w:r>
      <w:r w:rsidRPr="00035F6D">
        <w:rPr>
          <w:rFonts w:cs="Calibri"/>
          <w:color w:val="000000"/>
          <w:szCs w:val="18"/>
        </w:rPr>
        <w:t>Without</w:t>
      </w:r>
      <w:proofErr w:type="gramEnd"/>
      <w:r w:rsidRPr="00035F6D">
        <w:rPr>
          <w:rFonts w:cs="Calibri"/>
          <w:color w:val="000000"/>
          <w:szCs w:val="18"/>
        </w:rPr>
        <w:t xml:space="preserve"> prejudice to paragraph 1, the provisions of Article 4 of the SCM Agreement</w:t>
      </w:r>
      <w:r w:rsidRPr="00035F6D">
        <w:rPr>
          <w:rFonts w:cs="Calibri"/>
          <w:color w:val="000000"/>
          <w:szCs w:val="18"/>
          <w:vertAlign w:val="superscript"/>
        </w:rPr>
        <w:footnoteReference w:id="21"/>
      </w:r>
      <w:r w:rsidRPr="00035F6D">
        <w:rPr>
          <w:rFonts w:cs="Calibri"/>
          <w:color w:val="000000"/>
          <w:szCs w:val="18"/>
        </w:rPr>
        <w:t xml:space="preserve"> shall apply to consultations and the settlement of disputes under Articles 3, 4 and 5 of this Agreement.</w:t>
      </w:r>
    </w:p>
    <w:p w14:paraId="492C800C" w14:textId="77777777" w:rsidR="00035F6D" w:rsidRPr="00035F6D" w:rsidRDefault="00035F6D" w:rsidP="00035F6D">
      <w:pPr>
        <w:spacing w:after="240"/>
        <w:mirrorIndents/>
        <w:jc w:val="center"/>
        <w:outlineLvl w:val="0"/>
        <w:rPr>
          <w:rFonts w:eastAsiaTheme="minorEastAsia"/>
          <w:b/>
          <w:caps/>
          <w:color w:val="006283"/>
          <w:lang w:val="en-CA" w:eastAsia="ko-KR"/>
        </w:rPr>
      </w:pPr>
      <w:r w:rsidRPr="00035F6D">
        <w:rPr>
          <w:rFonts w:eastAsiaTheme="minorEastAsia"/>
          <w:b/>
          <w:caps/>
          <w:color w:val="006283"/>
          <w:lang w:val="en-CA" w:eastAsia="ko-KR"/>
        </w:rPr>
        <w:t>Article 11: Final provisions</w:t>
      </w:r>
    </w:p>
    <w:p w14:paraId="4B39157D" w14:textId="4F42AA46" w:rsidR="00035F6D" w:rsidRPr="00035F6D" w:rsidRDefault="00035F6D" w:rsidP="00035F6D">
      <w:pPr>
        <w:spacing w:after="240"/>
        <w:mirrorIndents/>
        <w:rPr>
          <w:rFonts w:eastAsiaTheme="minorEastAsia" w:cstheme="minorBidi"/>
          <w:i/>
          <w:iCs/>
          <w:lang w:val="en-CA" w:eastAsia="ko-KR"/>
        </w:rPr>
      </w:pPr>
      <w:proofErr w:type="gramStart"/>
      <w:r w:rsidRPr="00035F6D">
        <w:rPr>
          <w:rFonts w:eastAsiaTheme="minorEastAsia" w:cstheme="minorBidi"/>
          <w:lang w:val="en-CA" w:eastAsia="ko-KR"/>
        </w:rPr>
        <w:t>11.1</w:t>
      </w:r>
      <w:r w:rsidR="002D4DB2">
        <w:rPr>
          <w:rFonts w:eastAsiaTheme="minorEastAsia" w:cstheme="minorBidi"/>
          <w:lang w:val="en-CA" w:eastAsia="ko-KR"/>
        </w:rPr>
        <w:t> </w:t>
      </w:r>
      <w:r w:rsidRPr="00035F6D">
        <w:rPr>
          <w:rFonts w:eastAsiaTheme="minorEastAsia" w:cstheme="minorBidi"/>
          <w:lang w:val="en-CA" w:eastAsia="ko-KR"/>
        </w:rPr>
        <w:t> Members</w:t>
      </w:r>
      <w:proofErr w:type="gramEnd"/>
      <w:r w:rsidRPr="00035F6D">
        <w:rPr>
          <w:rFonts w:eastAsiaTheme="minorEastAsia" w:cstheme="minorBidi"/>
          <w:lang w:val="en-CA" w:eastAsia="ko-KR"/>
        </w:rPr>
        <w:t xml:space="preserve"> shall take special care and exercise due restraint when granting subsidies to fishing or fishing related activities regarding stocks the status of which is unknown.</w:t>
      </w:r>
    </w:p>
    <w:p w14:paraId="67FA4109" w14:textId="4B8B1B11" w:rsidR="00035F6D" w:rsidRPr="00035F6D" w:rsidRDefault="00035F6D" w:rsidP="00035F6D">
      <w:pPr>
        <w:spacing w:after="240"/>
        <w:mirrorIndents/>
        <w:rPr>
          <w:rFonts w:eastAsiaTheme="minorEastAsia" w:cstheme="minorBidi"/>
          <w:lang w:val="en-CA" w:eastAsia="ko-KR"/>
        </w:rPr>
      </w:pPr>
      <w:proofErr w:type="gramStart"/>
      <w:r w:rsidRPr="00035F6D">
        <w:rPr>
          <w:rFonts w:eastAsiaTheme="minorEastAsia" w:cstheme="minorBidi"/>
          <w:lang w:val="en-CA" w:eastAsia="ko-KR"/>
        </w:rPr>
        <w:t>11.2</w:t>
      </w:r>
      <w:r w:rsidR="002D4DB2">
        <w:rPr>
          <w:rFonts w:eastAsiaTheme="minorEastAsia" w:cstheme="minorBidi"/>
          <w:lang w:val="en-CA" w:eastAsia="ko-KR"/>
        </w:rPr>
        <w:t> </w:t>
      </w:r>
      <w:r w:rsidRPr="00035F6D">
        <w:rPr>
          <w:rFonts w:eastAsiaTheme="minorEastAsia" w:cstheme="minorBidi"/>
          <w:lang w:val="en-CA" w:eastAsia="ko-KR"/>
        </w:rPr>
        <w:t> Except</w:t>
      </w:r>
      <w:proofErr w:type="gramEnd"/>
      <w:r w:rsidRPr="00035F6D">
        <w:rPr>
          <w:rFonts w:eastAsiaTheme="minorEastAsia" w:cstheme="minorBidi"/>
          <w:lang w:val="en-CA" w:eastAsia="ko-KR"/>
        </w:rPr>
        <w:t xml:space="preserve"> as provided in Articles 3 and 4, nothing in this Agreement shall prevent a Member from granting a subsidy for disaster</w:t>
      </w:r>
      <w:r w:rsidRPr="00035F6D">
        <w:rPr>
          <w:rFonts w:eastAsiaTheme="minorEastAsia" w:cstheme="minorBidi"/>
          <w:vertAlign w:val="superscript"/>
          <w:lang w:val="en-CA" w:eastAsia="ko-KR"/>
        </w:rPr>
        <w:footnoteReference w:id="22"/>
      </w:r>
      <w:r w:rsidRPr="00035F6D">
        <w:rPr>
          <w:rFonts w:eastAsiaTheme="minorEastAsia" w:cstheme="minorBidi"/>
          <w:lang w:val="en-CA" w:eastAsia="ko-KR"/>
        </w:rPr>
        <w:t xml:space="preserve"> relief, provided that the subsidy is:</w:t>
      </w:r>
    </w:p>
    <w:p w14:paraId="069DF44E" w14:textId="77777777" w:rsidR="00035F6D" w:rsidRPr="00035F6D" w:rsidRDefault="00035F6D" w:rsidP="00035F6D">
      <w:pPr>
        <w:numPr>
          <w:ilvl w:val="0"/>
          <w:numId w:val="19"/>
        </w:numPr>
        <w:spacing w:after="240"/>
        <w:ind w:left="1276" w:hanging="425"/>
        <w:rPr>
          <w:rFonts w:eastAsiaTheme="minorEastAsia"/>
          <w:lang w:val="en-CA" w:eastAsia="ko-KR"/>
        </w:rPr>
      </w:pPr>
      <w:r w:rsidRPr="00035F6D">
        <w:rPr>
          <w:rFonts w:eastAsiaTheme="minorEastAsia"/>
          <w:lang w:val="en-CA" w:eastAsia="ko-KR"/>
        </w:rPr>
        <w:t xml:space="preserve">limited to the relief of a particular </w:t>
      </w:r>
      <w:proofErr w:type="gramStart"/>
      <w:r w:rsidRPr="00035F6D">
        <w:rPr>
          <w:rFonts w:eastAsiaTheme="minorEastAsia"/>
          <w:lang w:val="en-CA" w:eastAsia="ko-KR"/>
        </w:rPr>
        <w:t>disaster;</w:t>
      </w:r>
      <w:proofErr w:type="gramEnd"/>
    </w:p>
    <w:p w14:paraId="74B1F560" w14:textId="77777777" w:rsidR="00035F6D" w:rsidRPr="00035F6D" w:rsidRDefault="00035F6D" w:rsidP="00035F6D">
      <w:pPr>
        <w:numPr>
          <w:ilvl w:val="0"/>
          <w:numId w:val="19"/>
        </w:numPr>
        <w:spacing w:after="240"/>
        <w:ind w:left="1276" w:hanging="425"/>
        <w:rPr>
          <w:rFonts w:eastAsiaTheme="minorEastAsia"/>
          <w:lang w:val="en-CA" w:eastAsia="ko-KR"/>
        </w:rPr>
      </w:pPr>
      <w:r w:rsidRPr="00035F6D">
        <w:rPr>
          <w:rFonts w:eastAsiaTheme="minorEastAsia" w:cstheme="minorBidi"/>
          <w:lang w:val="en-CA" w:eastAsia="ko-KR"/>
        </w:rPr>
        <w:t xml:space="preserve">limited to the affected geographic </w:t>
      </w:r>
      <w:proofErr w:type="gramStart"/>
      <w:r w:rsidRPr="00035F6D">
        <w:rPr>
          <w:rFonts w:eastAsiaTheme="minorEastAsia" w:cstheme="minorBidi"/>
          <w:lang w:val="en-CA" w:eastAsia="ko-KR"/>
        </w:rPr>
        <w:t>area;</w:t>
      </w:r>
      <w:proofErr w:type="gramEnd"/>
    </w:p>
    <w:p w14:paraId="6A1F680C" w14:textId="77777777" w:rsidR="00035F6D" w:rsidRPr="00035F6D" w:rsidRDefault="00035F6D" w:rsidP="00035F6D">
      <w:pPr>
        <w:numPr>
          <w:ilvl w:val="0"/>
          <w:numId w:val="19"/>
        </w:numPr>
        <w:spacing w:after="240"/>
        <w:ind w:left="1276" w:hanging="425"/>
        <w:rPr>
          <w:rFonts w:eastAsiaTheme="minorEastAsia"/>
          <w:lang w:val="en-CA" w:eastAsia="ko-KR"/>
        </w:rPr>
      </w:pPr>
      <w:r w:rsidRPr="00035F6D">
        <w:rPr>
          <w:rFonts w:eastAsiaTheme="minorEastAsia" w:cstheme="minorBidi"/>
          <w:lang w:val="en-CA" w:eastAsia="ko-KR"/>
        </w:rPr>
        <w:t>time-limited; and</w:t>
      </w:r>
    </w:p>
    <w:p w14:paraId="51E77E15" w14:textId="77777777" w:rsidR="00035F6D" w:rsidRPr="00035F6D" w:rsidRDefault="00035F6D" w:rsidP="00035F6D">
      <w:pPr>
        <w:numPr>
          <w:ilvl w:val="0"/>
          <w:numId w:val="19"/>
        </w:numPr>
        <w:spacing w:after="240"/>
        <w:ind w:left="1276" w:hanging="425"/>
        <w:rPr>
          <w:rFonts w:eastAsiaTheme="minorEastAsia"/>
          <w:lang w:val="en-CA" w:eastAsia="ko-KR"/>
        </w:rPr>
      </w:pPr>
      <w:r w:rsidRPr="00035F6D">
        <w:rPr>
          <w:rFonts w:eastAsiaTheme="minorEastAsia" w:cstheme="minorBidi"/>
          <w:lang w:val="en-CA" w:eastAsia="ko-KR"/>
        </w:rPr>
        <w:t>in the case of reconstruction subsidies, limited to restoring the affected fishery, and/or the affected fleet to its pre-disaster level.</w:t>
      </w:r>
    </w:p>
    <w:p w14:paraId="38DCD0C8" w14:textId="77777777" w:rsidR="00035F6D" w:rsidRPr="00035F6D" w:rsidRDefault="00035F6D" w:rsidP="00035F6D">
      <w:pPr>
        <w:tabs>
          <w:tab w:val="left" w:pos="851"/>
        </w:tabs>
        <w:spacing w:after="240"/>
        <w:ind w:left="1276" w:hanging="1232"/>
        <w:rPr>
          <w:rFonts w:eastAsiaTheme="minorEastAsia"/>
          <w:lang w:val="en-CA" w:eastAsia="ko-KR"/>
        </w:rPr>
      </w:pPr>
      <w:r w:rsidRPr="00035F6D">
        <w:rPr>
          <w:rFonts w:eastAsiaTheme="minorEastAsia" w:cstheme="minorBidi"/>
          <w:b/>
          <w:bCs/>
          <w:sz w:val="24"/>
          <w:szCs w:val="24"/>
          <w:lang w:val="en-CA" w:eastAsia="ko-KR"/>
        </w:rPr>
        <w:t>[</w:t>
      </w:r>
      <w:proofErr w:type="gramStart"/>
      <w:r w:rsidRPr="00035F6D">
        <w:rPr>
          <w:rFonts w:eastAsiaTheme="minorEastAsia" w:cstheme="minorBidi"/>
          <w:lang w:val="en-CA" w:eastAsia="ko-KR"/>
        </w:rPr>
        <w:t>11.3  </w:t>
      </w:r>
      <w:r w:rsidRPr="00035F6D">
        <w:rPr>
          <w:rFonts w:eastAsiaTheme="minorEastAsia" w:cstheme="minorBidi"/>
          <w:lang w:val="en-CA" w:eastAsia="ko-KR"/>
        </w:rPr>
        <w:tab/>
      </w:r>
      <w:proofErr w:type="gramEnd"/>
      <w:r w:rsidRPr="00035F6D">
        <w:rPr>
          <w:rFonts w:eastAsiaTheme="minorEastAsia" w:cstheme="minorBidi"/>
          <w:lang w:val="en-CA" w:eastAsia="ko-KR"/>
        </w:rPr>
        <w:t>(a)</w:t>
      </w:r>
      <w:r w:rsidRPr="00035F6D">
        <w:rPr>
          <w:rFonts w:eastAsiaTheme="minorEastAsia" w:cstheme="minorBidi"/>
          <w:lang w:val="en-CA" w:eastAsia="ko-KR"/>
        </w:rPr>
        <w:tab/>
        <w:t>This Agreement, including any findings, recommendations, and awards with respect to this Agreement, shall have no legal implications regarding territorial claims or delimitation of maritime boundaries.</w:t>
      </w:r>
    </w:p>
    <w:p w14:paraId="0A426ABE" w14:textId="77777777" w:rsidR="00035F6D" w:rsidRPr="00035F6D" w:rsidRDefault="00035F6D" w:rsidP="00035F6D">
      <w:pPr>
        <w:tabs>
          <w:tab w:val="left" w:pos="851"/>
        </w:tabs>
        <w:spacing w:after="240"/>
        <w:ind w:left="1276" w:hanging="1276"/>
        <w:rPr>
          <w:rFonts w:eastAsiaTheme="minorEastAsia" w:cstheme="minorBidi"/>
          <w:lang w:val="en-CA" w:eastAsia="ko-KR"/>
        </w:rPr>
      </w:pPr>
      <w:r w:rsidRPr="00035F6D">
        <w:rPr>
          <w:rFonts w:eastAsiaTheme="minorEastAsia"/>
          <w:lang w:val="en-CA" w:eastAsia="ko-KR"/>
        </w:rPr>
        <w:tab/>
        <w:t>(b)</w:t>
      </w:r>
      <w:r w:rsidRPr="00035F6D">
        <w:rPr>
          <w:rFonts w:eastAsiaTheme="minorEastAsia"/>
          <w:lang w:val="en-CA" w:eastAsia="ko-KR"/>
        </w:rPr>
        <w:tab/>
      </w:r>
      <w:r w:rsidRPr="00035F6D">
        <w:rPr>
          <w:rFonts w:eastAsiaTheme="minorEastAsia" w:cstheme="minorBidi"/>
          <w:lang w:val="en-CA" w:eastAsia="ko-KR"/>
        </w:rPr>
        <w:t xml:space="preserve">A </w:t>
      </w:r>
      <w:r w:rsidRPr="00035F6D">
        <w:rPr>
          <w:rFonts w:eastAsiaTheme="minorEastAsia"/>
          <w:lang w:val="en-CA" w:eastAsia="ko-KR"/>
        </w:rPr>
        <w:t>panel</w:t>
      </w:r>
      <w:r w:rsidRPr="00035F6D">
        <w:rPr>
          <w:rFonts w:eastAsiaTheme="minorEastAsia" w:cstheme="minorBidi"/>
          <w:lang w:val="en-CA" w:eastAsia="ko-KR"/>
        </w:rPr>
        <w:t xml:space="preserve"> established pursuant to Article 10 of this Agreement shall not entertain any claim that would require it to address any issues of territorial claims or delimitation of maritime boundaries that is contested by a party or a third party.</w:t>
      </w:r>
      <w:r w:rsidRPr="00035F6D">
        <w:rPr>
          <w:rFonts w:eastAsiaTheme="minorEastAsia" w:cstheme="minorBidi"/>
          <w:b/>
          <w:bCs/>
          <w:sz w:val="24"/>
          <w:szCs w:val="24"/>
          <w:lang w:val="en-CA" w:eastAsia="ko-KR"/>
        </w:rPr>
        <w:t>]</w:t>
      </w:r>
      <w:r w:rsidRPr="00035F6D">
        <w:rPr>
          <w:rFonts w:eastAsiaTheme="minorEastAsia" w:cstheme="minorBidi"/>
          <w:lang w:val="en-CA" w:eastAsia="ko-KR"/>
        </w:rPr>
        <w:t xml:space="preserve"> </w:t>
      </w:r>
    </w:p>
    <w:p w14:paraId="3105A595" w14:textId="329A3AA3" w:rsidR="00035F6D" w:rsidRPr="00035F6D" w:rsidRDefault="00035F6D" w:rsidP="00035F6D">
      <w:pPr>
        <w:spacing w:after="240"/>
        <w:mirrorIndents/>
        <w:rPr>
          <w:rFonts w:eastAsiaTheme="minorEastAsia"/>
        </w:rPr>
      </w:pPr>
      <w:proofErr w:type="gramStart"/>
      <w:r w:rsidRPr="00035F6D">
        <w:rPr>
          <w:rFonts w:eastAsiaTheme="minorEastAsia" w:cstheme="minorBidi"/>
          <w:lang w:val="en-CA" w:eastAsia="ko-KR"/>
        </w:rPr>
        <w:t>11.4 </w:t>
      </w:r>
      <w:r w:rsidR="002D4DB2">
        <w:rPr>
          <w:rFonts w:eastAsiaTheme="minorEastAsia" w:cstheme="minorBidi"/>
          <w:lang w:val="en-CA" w:eastAsia="ko-KR"/>
        </w:rPr>
        <w:t> </w:t>
      </w:r>
      <w:r w:rsidRPr="00035F6D">
        <w:rPr>
          <w:rFonts w:eastAsiaTheme="minorEastAsia"/>
        </w:rPr>
        <w:t>Nothing</w:t>
      </w:r>
      <w:proofErr w:type="gramEnd"/>
      <w:r w:rsidRPr="00035F6D">
        <w:rPr>
          <w:rFonts w:eastAsiaTheme="minorEastAsia"/>
        </w:rPr>
        <w:t xml:space="preserve"> in this Agreement shall be construed or applied in a manner which will prejudice the jurisdiction, rights and obligations of Members, arising under international law, including the law of the sea</w:t>
      </w:r>
      <w:r w:rsidRPr="00035F6D">
        <w:rPr>
          <w:rFonts w:eastAsiaTheme="minorEastAsia"/>
          <w:vertAlign w:val="superscript"/>
        </w:rPr>
        <w:footnoteReference w:id="23"/>
      </w:r>
      <w:r w:rsidRPr="00035F6D">
        <w:rPr>
          <w:rFonts w:eastAsiaTheme="minorEastAsia"/>
        </w:rPr>
        <w:t xml:space="preserve">. </w:t>
      </w:r>
    </w:p>
    <w:p w14:paraId="40AE2590" w14:textId="61C8426C" w:rsidR="00035F6D" w:rsidRPr="00035F6D" w:rsidRDefault="00035F6D" w:rsidP="00035F6D">
      <w:pPr>
        <w:tabs>
          <w:tab w:val="left" w:pos="851"/>
        </w:tabs>
        <w:spacing w:after="240"/>
        <w:rPr>
          <w:rFonts w:eastAsiaTheme="minorEastAsia"/>
        </w:rPr>
      </w:pPr>
      <w:proofErr w:type="gramStart"/>
      <w:r w:rsidRPr="00035F6D">
        <w:rPr>
          <w:rFonts w:eastAsiaTheme="minorEastAsia" w:cstheme="minorBidi"/>
          <w:lang w:val="en-CA" w:eastAsia="ko-KR"/>
        </w:rPr>
        <w:lastRenderedPageBreak/>
        <w:t>11.5 </w:t>
      </w:r>
      <w:r w:rsidR="002D4DB2">
        <w:rPr>
          <w:rFonts w:eastAsiaTheme="minorEastAsia" w:cstheme="minorBidi"/>
          <w:lang w:val="en-CA" w:eastAsia="ko-KR"/>
        </w:rPr>
        <w:t> </w:t>
      </w:r>
      <w:r w:rsidRPr="00035F6D">
        <w:rPr>
          <w:rFonts w:eastAsiaTheme="minorEastAsia"/>
        </w:rPr>
        <w:t>Except</w:t>
      </w:r>
      <w:proofErr w:type="gramEnd"/>
      <w:r w:rsidRPr="00035F6D">
        <w:rPr>
          <w:rFonts w:eastAsiaTheme="minorEastAsia"/>
        </w:rPr>
        <w:t xml:space="preserve"> as otherwise provided, nothing in this Agreement shall imply that a Member is bound by measures or decisions of, or recognizes, any RFMO/As of which it is not a party or a cooperating non-party.</w:t>
      </w:r>
    </w:p>
    <w:p w14:paraId="73E3D662" w14:textId="37BB93B1" w:rsidR="00035F6D" w:rsidRPr="00035F6D" w:rsidRDefault="00035F6D" w:rsidP="00035F6D">
      <w:pPr>
        <w:tabs>
          <w:tab w:val="left" w:pos="851"/>
        </w:tabs>
        <w:spacing w:after="240"/>
        <w:rPr>
          <w:rFonts w:eastAsiaTheme="minorEastAsia"/>
        </w:rPr>
      </w:pPr>
      <w:proofErr w:type="gramStart"/>
      <w:r w:rsidRPr="00035F6D">
        <w:rPr>
          <w:rFonts w:eastAsiaTheme="minorEastAsia"/>
        </w:rPr>
        <w:t>11.6</w:t>
      </w:r>
      <w:r w:rsidR="002D4DB2">
        <w:rPr>
          <w:rFonts w:eastAsiaTheme="minorEastAsia"/>
        </w:rPr>
        <w:t>  </w:t>
      </w:r>
      <w:r w:rsidRPr="00035F6D">
        <w:rPr>
          <w:rFonts w:eastAsiaTheme="minorEastAsia"/>
          <w:bCs/>
          <w:szCs w:val="18"/>
          <w:lang w:val="en-CA"/>
        </w:rPr>
        <w:t>This</w:t>
      </w:r>
      <w:proofErr w:type="gramEnd"/>
      <w:r w:rsidRPr="00035F6D">
        <w:rPr>
          <w:rFonts w:eastAsiaTheme="minorEastAsia"/>
          <w:bCs/>
          <w:szCs w:val="18"/>
          <w:lang w:val="en-CA"/>
        </w:rPr>
        <w:t xml:space="preserve"> Agreement does not modify or nullify the rights and obligations as provided by the SCM Agreement.</w:t>
      </w:r>
    </w:p>
    <w:bookmarkEnd w:id="0"/>
    <w:p w14:paraId="6A69285C" w14:textId="77777777" w:rsidR="00035F6D" w:rsidRPr="00035F6D" w:rsidRDefault="00035F6D" w:rsidP="00035F6D">
      <w:pPr>
        <w:ind w:right="95"/>
        <w:mirrorIndents/>
        <w:jc w:val="center"/>
        <w:rPr>
          <w:rFonts w:eastAsiaTheme="minorEastAsia"/>
          <w:b/>
          <w:szCs w:val="18"/>
          <w:lang w:val="en-CA"/>
        </w:rPr>
      </w:pPr>
      <w:r w:rsidRPr="00035F6D">
        <w:rPr>
          <w:rFonts w:eastAsiaTheme="minorEastAsia"/>
          <w:b/>
          <w:szCs w:val="18"/>
          <w:lang w:val="en-CA"/>
        </w:rPr>
        <w:t>__________</w:t>
      </w:r>
    </w:p>
    <w:p w14:paraId="5F3E4782" w14:textId="77777777" w:rsidR="00035F6D" w:rsidRPr="00035F6D" w:rsidRDefault="00035F6D" w:rsidP="00035F6D">
      <w:pPr>
        <w:ind w:right="95"/>
        <w:mirrorIndents/>
        <w:jc w:val="center"/>
        <w:rPr>
          <w:rFonts w:eastAsiaTheme="minorEastAsia"/>
          <w:b/>
          <w:szCs w:val="18"/>
          <w:lang w:val="en-CA"/>
        </w:rPr>
      </w:pPr>
    </w:p>
    <w:p w14:paraId="57D3F286" w14:textId="77777777" w:rsidR="00697FB6" w:rsidRPr="0027067B" w:rsidRDefault="00697FB6" w:rsidP="005B7054"/>
    <w:sectPr w:rsidR="00697FB6" w:rsidRPr="0027067B"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C9CD" w14:textId="77777777" w:rsidR="00035F6D" w:rsidRDefault="00035F6D" w:rsidP="00ED54E0">
      <w:r>
        <w:separator/>
      </w:r>
    </w:p>
  </w:endnote>
  <w:endnote w:type="continuationSeparator" w:id="0">
    <w:p w14:paraId="303BFFE9" w14:textId="77777777" w:rsidR="00035F6D" w:rsidRDefault="00035F6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6D16" w14:textId="77777777" w:rsidR="00C67AEB" w:rsidRPr="00035F6D" w:rsidRDefault="00035F6D" w:rsidP="00035F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ED78" w14:textId="77777777" w:rsidR="00C67AEB" w:rsidRPr="00035F6D" w:rsidRDefault="00035F6D" w:rsidP="00035F6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9632" w14:textId="77777777" w:rsidR="00035F6D" w:rsidRDefault="00035F6D" w:rsidP="00ED54E0">
      <w:r>
        <w:separator/>
      </w:r>
    </w:p>
  </w:footnote>
  <w:footnote w:type="continuationSeparator" w:id="0">
    <w:p w14:paraId="4FD7F840" w14:textId="77777777" w:rsidR="00035F6D" w:rsidRDefault="00035F6D" w:rsidP="00ED54E0">
      <w:r>
        <w:continuationSeparator/>
      </w:r>
    </w:p>
  </w:footnote>
  <w:footnote w:id="1">
    <w:p w14:paraId="7F43EC41" w14:textId="77777777" w:rsidR="00035F6D" w:rsidRPr="005B21C4" w:rsidRDefault="00035F6D" w:rsidP="00035F6D">
      <w:pPr>
        <w:pStyle w:val="FootnoteText"/>
        <w:rPr>
          <w:lang w:val="en-CA"/>
        </w:rPr>
      </w:pPr>
      <w:r w:rsidRPr="005B21C4">
        <w:rPr>
          <w:rStyle w:val="FootnoteReference"/>
        </w:rPr>
        <w:footnoteRef/>
      </w:r>
      <w:r w:rsidRPr="005B21C4">
        <w:t xml:space="preserve"> For greater certainty, aquaculture and inland fisheries are excluded from the scope of this </w:t>
      </w:r>
      <w:r>
        <w:t>Agreement</w:t>
      </w:r>
      <w:r w:rsidRPr="005B21C4">
        <w:t>.</w:t>
      </w:r>
    </w:p>
  </w:footnote>
  <w:footnote w:id="2">
    <w:p w14:paraId="6BCB8880" w14:textId="77777777" w:rsidR="00035F6D" w:rsidRPr="005B21C4" w:rsidRDefault="00035F6D" w:rsidP="00035F6D">
      <w:pPr>
        <w:pStyle w:val="FootnoteText"/>
        <w:rPr>
          <w:lang w:val="en-CA"/>
        </w:rPr>
      </w:pPr>
      <w:r w:rsidRPr="005B21C4">
        <w:rPr>
          <w:rStyle w:val="FootnoteReference"/>
        </w:rPr>
        <w:footnoteRef/>
      </w:r>
      <w:r w:rsidRPr="005B21C4">
        <w:t xml:space="preserve"> For greater certainty, government-to-government payments under fisheries access agreements shall not be deemed to be subsidies within the meaning of this </w:t>
      </w:r>
      <w:r>
        <w:t>Agreement</w:t>
      </w:r>
      <w:r w:rsidRPr="005B21C4">
        <w:t>.</w:t>
      </w:r>
    </w:p>
  </w:footnote>
  <w:footnote w:id="3">
    <w:p w14:paraId="7A407F52" w14:textId="77777777" w:rsidR="00035F6D" w:rsidRPr="005B21C4" w:rsidRDefault="00035F6D" w:rsidP="00035F6D">
      <w:pPr>
        <w:pStyle w:val="FootnoteText"/>
        <w:rPr>
          <w:lang w:val="en-CA"/>
        </w:rPr>
      </w:pPr>
      <w:r w:rsidRPr="005B21C4">
        <w:rPr>
          <w:rStyle w:val="FootnoteReference"/>
        </w:rPr>
        <w:footnoteRef/>
      </w:r>
      <w:r w:rsidRPr="005B21C4">
        <w:t xml:space="preserve"> "Illegal, unreported and unregulated (IUU) fishing" refers to activities set out in paragraph 3 of the </w:t>
      </w:r>
      <w:r w:rsidRPr="005B21C4">
        <w:rPr>
          <w:i/>
        </w:rPr>
        <w:t>International Plan of Action to Prevent, Deter and Eliminate Illegal, Unreported and Unregulated Fishing</w:t>
      </w:r>
      <w:r w:rsidRPr="005B21C4">
        <w:t xml:space="preserve"> adopted by the UN Food and Agriculture Organization (FAO) in 2001.</w:t>
      </w:r>
    </w:p>
  </w:footnote>
  <w:footnote w:id="4">
    <w:p w14:paraId="1761717D" w14:textId="77777777" w:rsidR="00035F6D" w:rsidRPr="005873C3" w:rsidRDefault="00035F6D" w:rsidP="00035F6D">
      <w:pPr>
        <w:pStyle w:val="FootnoteText"/>
        <w:rPr>
          <w:rStyle w:val="FootnoteReference"/>
          <w:vertAlign w:val="baseline"/>
        </w:rPr>
      </w:pPr>
      <w:r w:rsidRPr="005B21C4">
        <w:rPr>
          <w:rStyle w:val="FootnoteReference"/>
        </w:rPr>
        <w:footnoteRef/>
      </w:r>
      <w:r w:rsidRPr="005B21C4">
        <w:rPr>
          <w:rStyle w:val="FootnoteReference"/>
        </w:rPr>
        <w:t xml:space="preserve"> </w:t>
      </w:r>
      <w:proofErr w:type="gramStart"/>
      <w:r w:rsidRPr="005B21C4">
        <w:t>For the purpose of</w:t>
      </w:r>
      <w:proofErr w:type="gramEnd"/>
      <w:r w:rsidRPr="005B21C4">
        <w:t xml:space="preserve"> Article 3, the term "operator" means the operator </w:t>
      </w:r>
      <w:r>
        <w:t>within the meaning of Article</w:t>
      </w:r>
      <w:r>
        <w:rPr>
          <w:lang w:val="en-US"/>
        </w:rPr>
        <w:t xml:space="preserve"> 2(e) </w:t>
      </w:r>
      <w:r w:rsidRPr="005B21C4">
        <w:t xml:space="preserve">at the time of the IUU fishing infraction. For greater certainty, the prohibition on granting or maintaining subsidies to operators engaged in IUU fishing applies to subsidies provided to fishing and fishing related activities at sea. </w:t>
      </w:r>
    </w:p>
  </w:footnote>
  <w:footnote w:id="5">
    <w:p w14:paraId="104B9644" w14:textId="77777777" w:rsidR="00035F6D" w:rsidRPr="005B21C4" w:rsidRDefault="00035F6D" w:rsidP="00035F6D">
      <w:pPr>
        <w:pStyle w:val="FootnoteText"/>
      </w:pPr>
      <w:r w:rsidRPr="005B21C4">
        <w:rPr>
          <w:rStyle w:val="FootnoteReference"/>
        </w:rPr>
        <w:footnoteRef/>
      </w:r>
      <w:r w:rsidRPr="005B21C4">
        <w:t xml:space="preserve"> Nothing in this Article shall be interpreted to obligate Members to initiate IUU fishing investigations or make IUU fishing determinations.</w:t>
      </w:r>
    </w:p>
  </w:footnote>
  <w:footnote w:id="6">
    <w:p w14:paraId="3ED0579D" w14:textId="77777777" w:rsidR="00035F6D" w:rsidRPr="005B21C4" w:rsidRDefault="00035F6D" w:rsidP="00035F6D">
      <w:pPr>
        <w:pStyle w:val="FootnoteText"/>
      </w:pPr>
      <w:r w:rsidRPr="005B21C4">
        <w:rPr>
          <w:rStyle w:val="FootnoteReference"/>
        </w:rPr>
        <w:footnoteRef/>
      </w:r>
      <w:r w:rsidRPr="005B21C4">
        <w:t xml:space="preserve"> </w:t>
      </w:r>
      <w:bookmarkStart w:id="4" w:name="_Hlk70499343"/>
      <w:r w:rsidRPr="00A30B0E">
        <w:t xml:space="preserve">Nothing in this </w:t>
      </w:r>
      <w:r>
        <w:t>A</w:t>
      </w:r>
      <w:r w:rsidRPr="00A30B0E">
        <w:t>rticle shall be interpreted as affecting the competence of the listed entities under relevant international instruments or granting new rights to the listed entities in making IUU fishing determinations.</w:t>
      </w:r>
      <w:bookmarkEnd w:id="4"/>
    </w:p>
  </w:footnote>
  <w:footnote w:id="7">
    <w:p w14:paraId="59BE029E" w14:textId="77777777" w:rsidR="00035F6D" w:rsidRDefault="00035F6D" w:rsidP="00035F6D">
      <w:pPr>
        <w:pStyle w:val="FootnoteText"/>
      </w:pPr>
      <w:r>
        <w:rPr>
          <w:rStyle w:val="FootnoteReference"/>
        </w:rPr>
        <w:footnoteRef/>
      </w:r>
      <w:r>
        <w:t xml:space="preserve"> </w:t>
      </w:r>
      <w:r w:rsidRPr="00997FBE">
        <w:t>Nothing in this Article shall be interpreted to delay, or affect the validity or enforceability of, an IUU fishing determination.</w:t>
      </w:r>
    </w:p>
  </w:footnote>
  <w:footnote w:id="8">
    <w:p w14:paraId="69774668" w14:textId="77777777" w:rsidR="00035F6D" w:rsidRDefault="00035F6D" w:rsidP="00035F6D">
      <w:pPr>
        <w:pStyle w:val="FootnoteText"/>
      </w:pPr>
      <w:r>
        <w:rPr>
          <w:rStyle w:val="FootnoteReference"/>
        </w:rPr>
        <w:footnoteRef/>
      </w:r>
      <w:r>
        <w:t xml:space="preserve"> </w:t>
      </w:r>
      <w:r w:rsidRPr="004F36A4">
        <w:t>For example, this may include an opportunity to dialogue or for written exchange of information if requested by the flag State or subsidizing Member.</w:t>
      </w:r>
    </w:p>
  </w:footnote>
  <w:footnote w:id="9">
    <w:p w14:paraId="1FD4E9E9" w14:textId="77777777" w:rsidR="00035F6D" w:rsidRDefault="00035F6D" w:rsidP="00035F6D">
      <w:pPr>
        <w:pStyle w:val="FootnoteText"/>
        <w:jc w:val="both"/>
      </w:pPr>
      <w:r>
        <w:rPr>
          <w:rStyle w:val="FootnoteReference"/>
        </w:rPr>
        <w:footnoteRef/>
      </w:r>
      <w:r>
        <w:t xml:space="preserve"> </w:t>
      </w:r>
      <w:r w:rsidRPr="009F7727">
        <w:t>Termination of sanctions is as provided for under the laws or procedures of the authority having made the determination referred to in Article 3.2</w:t>
      </w:r>
      <w:r>
        <w:t>.</w:t>
      </w:r>
    </w:p>
  </w:footnote>
  <w:footnote w:id="10">
    <w:p w14:paraId="461E5939" w14:textId="77777777" w:rsidR="00035F6D" w:rsidRPr="005B21C4" w:rsidRDefault="00035F6D" w:rsidP="00035F6D">
      <w:pPr>
        <w:pStyle w:val="FootnoteText"/>
        <w:jc w:val="both"/>
        <w:rPr>
          <w:lang w:eastAsia="ko-KR"/>
        </w:rPr>
      </w:pPr>
      <w:r w:rsidRPr="005B21C4">
        <w:rPr>
          <w:rStyle w:val="FootnoteReference"/>
        </w:rPr>
        <w:footnoteRef/>
      </w:r>
      <w:r w:rsidRPr="005B21C4">
        <w:t xml:space="preserve"> </w:t>
      </w:r>
      <w:proofErr w:type="gramStart"/>
      <w:r w:rsidRPr="005B21C4">
        <w:t>For the purpose of</w:t>
      </w:r>
      <w:proofErr w:type="gramEnd"/>
      <w:r w:rsidRPr="005B21C4">
        <w:t xml:space="preserve"> this paragraph, a biologically sustainable level </w:t>
      </w:r>
      <w:bookmarkStart w:id="13" w:name="_Hlk88587239"/>
      <w:r w:rsidRPr="005B21C4">
        <w:t xml:space="preserve">is the level determined by a coastal Member having jurisdiction over the area where the fishing or fishing related activity is taking place, using </w:t>
      </w:r>
      <w:r>
        <w:t xml:space="preserve">reference points such as </w:t>
      </w:r>
      <w:r w:rsidRPr="005B21C4">
        <w:t xml:space="preserve">maximum sustainable yield (MSY) or </w:t>
      </w:r>
      <w:r>
        <w:t xml:space="preserve">other </w:t>
      </w:r>
      <w:r w:rsidRPr="005B21C4">
        <w:t>reference points</w:t>
      </w:r>
      <w:r>
        <w:t>,</w:t>
      </w:r>
      <w:r w:rsidRPr="005B21C4">
        <w:t xml:space="preserve"> commensurate with the data available for the fishery</w:t>
      </w:r>
      <w:r>
        <w:t>;</w:t>
      </w:r>
      <w:r w:rsidRPr="005B21C4">
        <w:t xml:space="preserve"> or by a relevant RFMO/A in areas and for species under its competence</w:t>
      </w:r>
      <w:bookmarkEnd w:id="13"/>
      <w:r w:rsidRPr="005B21C4">
        <w:t>.</w:t>
      </w:r>
    </w:p>
  </w:footnote>
  <w:footnote w:id="11">
    <w:p w14:paraId="1551C7C9" w14:textId="77777777" w:rsidR="00035F6D" w:rsidRPr="005B21C4" w:rsidRDefault="00035F6D" w:rsidP="00035F6D">
      <w:pPr>
        <w:pStyle w:val="FootnoteText"/>
        <w:jc w:val="both"/>
        <w:rPr>
          <w:lang w:eastAsia="ko-KR"/>
        </w:rPr>
      </w:pPr>
      <w:r w:rsidRPr="005B21C4">
        <w:rPr>
          <w:rStyle w:val="FootnoteReference"/>
        </w:rPr>
        <w:footnoteRef/>
      </w:r>
      <w:r w:rsidRPr="005B21C4">
        <w:t xml:space="preserve"> </w:t>
      </w:r>
      <w:r>
        <w:t>T</w:t>
      </w:r>
      <w:r w:rsidRPr="005B21C4">
        <w:t xml:space="preserve">he mere fact that a subsidy is granted or maintained to vessels or operators that may be engaged in fishing or fishing related activities in areas beyond the subsidizing Member's jurisdiction shall not for that reason alone </w:t>
      </w:r>
      <w:proofErr w:type="gramStart"/>
      <w:r w:rsidRPr="005B21C4">
        <w:t xml:space="preserve">be considered </w:t>
      </w:r>
      <w:r>
        <w:t>to be</w:t>
      </w:r>
      <w:proofErr w:type="gramEnd"/>
      <w:r>
        <w:t xml:space="preserve"> contingent upon, or tied to, such</w:t>
      </w:r>
      <w:r w:rsidRPr="00AD4744">
        <w:rPr>
          <w:lang w:val="en-CA" w:eastAsia="ko-KR"/>
        </w:rPr>
        <w:t xml:space="preserve"> fishing or fishing related activities</w:t>
      </w:r>
      <w:r>
        <w:t>.</w:t>
      </w:r>
    </w:p>
  </w:footnote>
  <w:footnote w:id="12">
    <w:p w14:paraId="7D6A28F5" w14:textId="77777777" w:rsidR="00035F6D" w:rsidRDefault="00035F6D" w:rsidP="00035F6D">
      <w:pPr>
        <w:pStyle w:val="FootnoteText"/>
        <w:jc w:val="both"/>
      </w:pPr>
      <w:r>
        <w:t>[</w:t>
      </w:r>
      <w:r>
        <w:rPr>
          <w:rStyle w:val="FootnoteReference"/>
        </w:rPr>
        <w:footnoteRef/>
      </w:r>
      <w:r>
        <w:t xml:space="preserve"> </w:t>
      </w:r>
      <w:bookmarkStart w:id="19" w:name="_Hlk88601914"/>
      <w:r>
        <w:t xml:space="preserve">This provision shall not apply to Members whose annual </w:t>
      </w:r>
      <w:r w:rsidRPr="002756C5">
        <w:t>share of the global volume of marine capture production</w:t>
      </w:r>
      <w:r>
        <w:t xml:space="preserve"> is at or above 10 per cent </w:t>
      </w:r>
      <w:r w:rsidRPr="00DA7ED0">
        <w:t>as per the most recent published FAO data</w:t>
      </w:r>
      <w:r>
        <w:t xml:space="preserve">.] </w:t>
      </w:r>
      <w:bookmarkEnd w:id="19"/>
    </w:p>
  </w:footnote>
  <w:footnote w:id="13">
    <w:p w14:paraId="6CB22F05" w14:textId="77777777" w:rsidR="00035F6D" w:rsidRDefault="00035F6D" w:rsidP="00035F6D">
      <w:pPr>
        <w:pStyle w:val="FootnoteText"/>
        <w:jc w:val="both"/>
      </w:pPr>
      <w:r>
        <w:rPr>
          <w:rStyle w:val="FootnoteReference"/>
        </w:rPr>
        <w:footnoteRef/>
      </w:r>
      <w:r>
        <w:t xml:space="preserve"> </w:t>
      </w:r>
      <w:r w:rsidRPr="00B02343">
        <w:t>A Member remains exempted until its share exceeds the threshold for three consecutive years. It shall be re-included in 5.</w:t>
      </w:r>
      <w:r>
        <w:t>4</w:t>
      </w:r>
      <w:r w:rsidRPr="00B02343">
        <w:t>(</w:t>
      </w:r>
      <w:r>
        <w:t>b</w:t>
      </w:r>
      <w:r w:rsidRPr="00B02343">
        <w:t>)</w:t>
      </w:r>
      <w:r>
        <w:t>(</w:t>
      </w:r>
      <w:proofErr w:type="spellStart"/>
      <w:r>
        <w:t>i</w:t>
      </w:r>
      <w:proofErr w:type="spellEnd"/>
      <w:r>
        <w:t>)</w:t>
      </w:r>
      <w:r w:rsidRPr="00B02343">
        <w:t xml:space="preserve"> when its </w:t>
      </w:r>
      <w:bookmarkStart w:id="22" w:name="_Hlk88571529"/>
      <w:r w:rsidRPr="00B02343">
        <w:t xml:space="preserve">share of </w:t>
      </w:r>
      <w:r>
        <w:rPr>
          <w:lang w:val="en-CA" w:eastAsia="ko-KR"/>
        </w:rPr>
        <w:t>the</w:t>
      </w:r>
      <w:r w:rsidRPr="00320883">
        <w:rPr>
          <w:lang w:val="en-CA" w:eastAsia="ko-KR"/>
        </w:rPr>
        <w:t xml:space="preserve"> global volume </w:t>
      </w:r>
      <w:r>
        <w:rPr>
          <w:lang w:val="en-CA" w:eastAsia="ko-KR"/>
        </w:rPr>
        <w:t xml:space="preserve">of </w:t>
      </w:r>
      <w:r w:rsidRPr="00320883">
        <w:rPr>
          <w:lang w:val="en-CA" w:eastAsia="ko-KR"/>
        </w:rPr>
        <w:t>marine capture</w:t>
      </w:r>
      <w:r w:rsidRPr="00B02343">
        <w:t xml:space="preserve"> production </w:t>
      </w:r>
      <w:bookmarkEnd w:id="22"/>
      <w:r w:rsidRPr="00B02343">
        <w:t>falls back below the threshold</w:t>
      </w:r>
      <w:r>
        <w:t xml:space="preserve"> for three consecutive years</w:t>
      </w:r>
      <w:r w:rsidRPr="00B02343">
        <w:t>.</w:t>
      </w:r>
    </w:p>
  </w:footnote>
  <w:footnote w:id="14">
    <w:p w14:paraId="0AC2C1F0" w14:textId="77777777" w:rsidR="00035F6D" w:rsidRPr="005B21C4" w:rsidRDefault="00035F6D" w:rsidP="00035F6D">
      <w:pPr>
        <w:pStyle w:val="FootnoteText"/>
        <w:jc w:val="both"/>
      </w:pPr>
      <w:r w:rsidRPr="005B21C4">
        <w:rPr>
          <w:rStyle w:val="FootnoteReference"/>
        </w:rPr>
        <w:footnoteRef/>
      </w:r>
      <w:r w:rsidRPr="005B21C4">
        <w:t xml:space="preserve"> </w:t>
      </w:r>
      <w:proofErr w:type="gramStart"/>
      <w:r w:rsidRPr="005B21C4">
        <w:t>For the purpose of</w:t>
      </w:r>
      <w:proofErr w:type="gramEnd"/>
      <w:r w:rsidRPr="005B21C4">
        <w:t xml:space="preserve"> Article 8.1, Members shall provide this information in addition to all the information required under Article 25 of the SCM Agreement and as stipulated in any questionnaire utilized by the SCM Committee, for example G/SCM/6/Rev.1.</w:t>
      </w:r>
    </w:p>
  </w:footnote>
  <w:footnote w:id="15">
    <w:p w14:paraId="6C96D60C" w14:textId="77777777" w:rsidR="00035F6D" w:rsidRPr="00F922D6" w:rsidRDefault="00035F6D" w:rsidP="00035F6D">
      <w:pPr>
        <w:pStyle w:val="FootnoteText"/>
        <w:jc w:val="both"/>
        <w:rPr>
          <w:lang w:val="en-CA"/>
        </w:rPr>
      </w:pPr>
      <w:r>
        <w:rPr>
          <w:rStyle w:val="FootnoteReference"/>
        </w:rPr>
        <w:footnoteRef/>
      </w:r>
      <w:r>
        <w:t xml:space="preserve"> [</w:t>
      </w:r>
      <w:r w:rsidRPr="00D327F2">
        <w:t xml:space="preserve">For </w:t>
      </w:r>
      <w:r>
        <w:t xml:space="preserve">LDC </w:t>
      </w:r>
      <w:proofErr w:type="gramStart"/>
      <w:r>
        <w:t>Members, and</w:t>
      </w:r>
      <w:proofErr w:type="gramEnd"/>
      <w:r>
        <w:t xml:space="preserve"> </w:t>
      </w:r>
      <w:r w:rsidRPr="00D327F2">
        <w:t>developing country Members</w:t>
      </w:r>
      <w:r>
        <w:t xml:space="preserve"> with an </w:t>
      </w:r>
      <w:r w:rsidRPr="00320883">
        <w:rPr>
          <w:lang w:val="en-CA" w:eastAsia="ko-KR"/>
        </w:rPr>
        <w:t>annual</w:t>
      </w:r>
      <w:r>
        <w:rPr>
          <w:lang w:val="en-CA" w:eastAsia="ko-KR"/>
        </w:rPr>
        <w:t xml:space="preserve"> share of the</w:t>
      </w:r>
      <w:r w:rsidRPr="00320883">
        <w:rPr>
          <w:lang w:val="en-CA" w:eastAsia="ko-KR"/>
        </w:rPr>
        <w:t xml:space="preserve"> global volume </w:t>
      </w:r>
      <w:r>
        <w:rPr>
          <w:lang w:val="en-CA" w:eastAsia="ko-KR"/>
        </w:rPr>
        <w:t xml:space="preserve">of </w:t>
      </w:r>
      <w:r w:rsidRPr="00320883">
        <w:rPr>
          <w:lang w:val="en-CA" w:eastAsia="ko-KR"/>
        </w:rPr>
        <w:t>marine capture production not exceed</w:t>
      </w:r>
      <w:r>
        <w:rPr>
          <w:lang w:val="en-CA" w:eastAsia="ko-KR"/>
        </w:rPr>
        <w:t>ing</w:t>
      </w:r>
      <w:r w:rsidRPr="00320883">
        <w:rPr>
          <w:lang w:val="en-CA" w:eastAsia="ko-KR"/>
        </w:rPr>
        <w:t xml:space="preserve"> [0.7</w:t>
      </w:r>
      <w:r>
        <w:rPr>
          <w:lang w:val="en-CA" w:eastAsia="ko-KR"/>
        </w:rPr>
        <w:t xml:space="preserve"> per cent</w:t>
      </w:r>
      <w:r w:rsidRPr="00320883">
        <w:rPr>
          <w:lang w:val="en-CA" w:eastAsia="ko-KR"/>
        </w:rPr>
        <w:t>] as per the most recent published FAO data</w:t>
      </w:r>
      <w:r>
        <w:rPr>
          <w:lang w:val="en-CA" w:eastAsia="ko-KR"/>
        </w:rPr>
        <w:t xml:space="preserve">, </w:t>
      </w:r>
      <w:r>
        <w:rPr>
          <w:lang w:val="en-CA"/>
        </w:rPr>
        <w:t>the notification of the additional information in this subparagraph may be made every four years</w:t>
      </w:r>
      <w:r>
        <w:rPr>
          <w:lang w:val="en-CA" w:eastAsia="ko-KR"/>
        </w:rPr>
        <w:t>.]</w:t>
      </w:r>
    </w:p>
  </w:footnote>
  <w:footnote w:id="16">
    <w:p w14:paraId="719E7D99" w14:textId="77777777" w:rsidR="00035F6D" w:rsidRDefault="00035F6D" w:rsidP="00035F6D">
      <w:pPr>
        <w:pStyle w:val="FootnoteText"/>
        <w:jc w:val="both"/>
      </w:pPr>
      <w:r>
        <w:rPr>
          <w:rStyle w:val="FootnoteReference"/>
        </w:rPr>
        <w:footnoteRef/>
      </w:r>
      <w:r>
        <w:t xml:space="preserve"> For multispecies fisheries, a Member instead may provide other relevant and available catch data.</w:t>
      </w:r>
    </w:p>
  </w:footnote>
  <w:footnote w:id="17">
    <w:p w14:paraId="68453E81" w14:textId="77777777" w:rsidR="00035F6D" w:rsidRPr="00203130" w:rsidRDefault="00035F6D" w:rsidP="00035F6D">
      <w:pPr>
        <w:pStyle w:val="FootnoteText"/>
        <w:jc w:val="both"/>
        <w:rPr>
          <w:lang w:val="en-CA"/>
        </w:rPr>
      </w:pPr>
      <w:r w:rsidRPr="005B21C4">
        <w:rPr>
          <w:rStyle w:val="FootnoteReference"/>
        </w:rPr>
        <w:footnoteRef/>
      </w:r>
      <w:r w:rsidRPr="005B21C4">
        <w:t xml:space="preserve"> The term "shared stocks" refers to stocks that occur with</w:t>
      </w:r>
      <w:r>
        <w:t>in</w:t>
      </w:r>
      <w:r w:rsidRPr="005B21C4">
        <w:t xml:space="preserve"> the exclusive economic zones (EEZ) of two or more coastal Members, or both within the EEZ and in an area beyond and adjacent to it.</w:t>
      </w:r>
    </w:p>
  </w:footnote>
  <w:footnote w:id="18">
    <w:p w14:paraId="437BD8AB" w14:textId="77777777" w:rsidR="00035F6D" w:rsidRPr="00C40D81" w:rsidRDefault="00035F6D" w:rsidP="00035F6D">
      <w:pPr>
        <w:pStyle w:val="FootnoteText"/>
        <w:jc w:val="both"/>
        <w:rPr>
          <w:lang w:val="en-CA"/>
        </w:rPr>
      </w:pPr>
      <w:r>
        <w:rPr>
          <w:rStyle w:val="FootnoteReference"/>
        </w:rPr>
        <w:footnoteRef/>
      </w:r>
      <w:r>
        <w:t xml:space="preserve"> </w:t>
      </w:r>
      <w:r w:rsidRPr="000A70EA">
        <w:t>[Notwithstanding paragraph 2 of Article 25 of the SCM Agreement.]</w:t>
      </w:r>
    </w:p>
  </w:footnote>
  <w:footnote w:id="19">
    <w:p w14:paraId="0133F0FD" w14:textId="72F4E61E" w:rsidR="00035F6D" w:rsidRDefault="00035F6D" w:rsidP="00035F6D">
      <w:pPr>
        <w:pStyle w:val="FootnoteText"/>
        <w:jc w:val="both"/>
      </w:pPr>
      <w:r>
        <w:rPr>
          <w:rStyle w:val="FootnoteReference"/>
        </w:rPr>
        <w:footnoteRef/>
      </w:r>
      <w:r>
        <w:t xml:space="preserve"> T</w:t>
      </w:r>
      <w:r w:rsidRPr="00CF1E07">
        <w:t>his obligation</w:t>
      </w:r>
      <w:r>
        <w:t xml:space="preserve"> can be met</w:t>
      </w:r>
      <w:r w:rsidRPr="00CF1E07">
        <w:t xml:space="preserve"> by providing an up-to-date electronic link to the </w:t>
      </w:r>
      <w:r>
        <w:t xml:space="preserve">notifying </w:t>
      </w:r>
      <w:r w:rsidRPr="00CF1E07">
        <w:t>Member's or other appropriate official web page that sets out this information.</w:t>
      </w:r>
    </w:p>
  </w:footnote>
  <w:footnote w:id="20">
    <w:p w14:paraId="40B0DDB8" w14:textId="77777777" w:rsidR="00035F6D" w:rsidRDefault="00035F6D" w:rsidP="00035F6D">
      <w:pPr>
        <w:pStyle w:val="FootnoteText"/>
        <w:jc w:val="both"/>
      </w:pPr>
      <w:r>
        <w:rPr>
          <w:rStyle w:val="FootnoteReference"/>
        </w:rPr>
        <w:footnoteRef/>
      </w:r>
      <w:r>
        <w:t xml:space="preserve"> </w:t>
      </w:r>
      <w:r w:rsidRPr="009A0A19">
        <w:t xml:space="preserve">Subparagraphs 1(b) and 1(c) of Article XXIII of the GATT 1994 and Article 26 of the DSU shall not apply to the settlement of disputes under this </w:t>
      </w:r>
      <w:r>
        <w:t>Agreement</w:t>
      </w:r>
      <w:r w:rsidRPr="009A0A19">
        <w:t>.</w:t>
      </w:r>
    </w:p>
  </w:footnote>
  <w:footnote w:id="21">
    <w:p w14:paraId="5C36C472" w14:textId="7FDF5B06" w:rsidR="00035F6D" w:rsidRDefault="00035F6D" w:rsidP="00035F6D">
      <w:pPr>
        <w:pStyle w:val="FootnoteText"/>
        <w:jc w:val="both"/>
      </w:pPr>
      <w:r>
        <w:rPr>
          <w:rStyle w:val="FootnoteReference"/>
        </w:rPr>
        <w:footnoteRef/>
      </w:r>
      <w:r>
        <w:t xml:space="preserve"> </w:t>
      </w:r>
      <w:r w:rsidRPr="009A0A19">
        <w:t xml:space="preserve">For purposes of this Article, the term "prohibited subsidy" in Article 4 of the </w:t>
      </w:r>
      <w:r>
        <w:t xml:space="preserve">SCM </w:t>
      </w:r>
      <w:r w:rsidRPr="009A0A19">
        <w:t>Agreement refers to subsidies subjec</w:t>
      </w:r>
      <w:r w:rsidRPr="00CD2F6B">
        <w:t xml:space="preserve">t </w:t>
      </w:r>
      <w:r w:rsidRPr="005626C0">
        <w:t xml:space="preserve">to </w:t>
      </w:r>
      <w:r w:rsidRPr="00CE38F1">
        <w:t xml:space="preserve">prohibition in Article 3, Article </w:t>
      </w:r>
      <w:proofErr w:type="gramStart"/>
      <w:r w:rsidRPr="00CE38F1">
        <w:t>4</w:t>
      </w:r>
      <w:proofErr w:type="gramEnd"/>
      <w:r w:rsidRPr="00CE38F1">
        <w:t xml:space="preserve"> or Article 5 of this Agreement.</w:t>
      </w:r>
    </w:p>
  </w:footnote>
  <w:footnote w:id="22">
    <w:p w14:paraId="3C1B1E3C" w14:textId="77777777" w:rsidR="00035F6D" w:rsidRPr="00F922D6" w:rsidRDefault="00035F6D" w:rsidP="00035F6D">
      <w:pPr>
        <w:pStyle w:val="FootnoteText"/>
        <w:jc w:val="both"/>
        <w:rPr>
          <w:lang w:val="en-CA"/>
        </w:rPr>
      </w:pPr>
      <w:r>
        <w:rPr>
          <w:rStyle w:val="FootnoteReference"/>
        </w:rPr>
        <w:footnoteRef/>
      </w:r>
      <w:r>
        <w:t xml:space="preserve"> For greater certainty, </w:t>
      </w:r>
      <w:r>
        <w:rPr>
          <w:lang w:val="en-CA"/>
        </w:rPr>
        <w:t>this provision does not apply to economic or financial crises.</w:t>
      </w:r>
    </w:p>
  </w:footnote>
  <w:footnote w:id="23">
    <w:p w14:paraId="7763AEF2" w14:textId="77777777" w:rsidR="00035F6D" w:rsidRDefault="00035F6D" w:rsidP="00035F6D">
      <w:pPr>
        <w:pStyle w:val="FootnoteText"/>
        <w:jc w:val="both"/>
      </w:pPr>
      <w:r>
        <w:rPr>
          <w:rStyle w:val="FootnoteReference"/>
        </w:rPr>
        <w:footnoteRef/>
      </w:r>
      <w:r>
        <w:t xml:space="preserve"> Including rules and procedures of RFMO/As.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9BBF" w14:textId="77777777" w:rsidR="00035F6D" w:rsidRPr="00035F6D" w:rsidRDefault="00035F6D" w:rsidP="00035F6D">
    <w:pPr>
      <w:pStyle w:val="Header"/>
      <w:pBdr>
        <w:bottom w:val="single" w:sz="4" w:space="1" w:color="auto"/>
      </w:pBdr>
      <w:tabs>
        <w:tab w:val="clear" w:pos="4513"/>
        <w:tab w:val="clear" w:pos="9027"/>
      </w:tabs>
      <w:jc w:val="center"/>
    </w:pPr>
    <w:r w:rsidRPr="00035F6D">
      <w:t>WT/</w:t>
    </w:r>
    <w:proofErr w:type="gramStart"/>
    <w:r w:rsidRPr="00035F6D">
      <w:t>MIN(</w:t>
    </w:r>
    <w:proofErr w:type="gramEnd"/>
    <w:r w:rsidRPr="00035F6D">
      <w:t>21)/W/5</w:t>
    </w:r>
  </w:p>
  <w:p w14:paraId="74E8EAC4" w14:textId="77777777" w:rsidR="00035F6D" w:rsidRPr="00035F6D" w:rsidRDefault="00035F6D" w:rsidP="00035F6D">
    <w:pPr>
      <w:pStyle w:val="Header"/>
      <w:pBdr>
        <w:bottom w:val="single" w:sz="4" w:space="1" w:color="auto"/>
      </w:pBdr>
      <w:tabs>
        <w:tab w:val="clear" w:pos="4513"/>
        <w:tab w:val="clear" w:pos="9027"/>
      </w:tabs>
      <w:jc w:val="center"/>
    </w:pPr>
  </w:p>
  <w:p w14:paraId="26834F20" w14:textId="77777777" w:rsidR="00035F6D" w:rsidRPr="00035F6D" w:rsidRDefault="00035F6D" w:rsidP="00035F6D">
    <w:pPr>
      <w:pStyle w:val="Header"/>
      <w:pBdr>
        <w:bottom w:val="single" w:sz="4" w:space="1" w:color="auto"/>
      </w:pBdr>
      <w:tabs>
        <w:tab w:val="clear" w:pos="4513"/>
        <w:tab w:val="clear" w:pos="9027"/>
      </w:tabs>
      <w:jc w:val="center"/>
    </w:pPr>
    <w:r w:rsidRPr="00035F6D">
      <w:t xml:space="preserve">- </w:t>
    </w:r>
    <w:r w:rsidRPr="00035F6D">
      <w:fldChar w:fldCharType="begin"/>
    </w:r>
    <w:r w:rsidRPr="00035F6D">
      <w:instrText xml:space="preserve"> PAGE </w:instrText>
    </w:r>
    <w:r w:rsidRPr="00035F6D">
      <w:fldChar w:fldCharType="separate"/>
    </w:r>
    <w:r w:rsidRPr="00035F6D">
      <w:rPr>
        <w:noProof/>
      </w:rPr>
      <w:t>1</w:t>
    </w:r>
    <w:r w:rsidRPr="00035F6D">
      <w:fldChar w:fldCharType="end"/>
    </w:r>
    <w:r w:rsidRPr="00035F6D">
      <w:t xml:space="preserve"> -</w:t>
    </w:r>
  </w:p>
  <w:p w14:paraId="167F4416" w14:textId="77777777" w:rsidR="00C67AEB" w:rsidRPr="00035F6D" w:rsidRDefault="00C67AEB" w:rsidP="00035F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5B0C" w14:textId="77777777" w:rsidR="00035F6D" w:rsidRPr="00035F6D" w:rsidRDefault="00035F6D" w:rsidP="00035F6D">
    <w:pPr>
      <w:pStyle w:val="Header"/>
      <w:pBdr>
        <w:bottom w:val="single" w:sz="4" w:space="1" w:color="auto"/>
      </w:pBdr>
      <w:tabs>
        <w:tab w:val="clear" w:pos="4513"/>
        <w:tab w:val="clear" w:pos="9027"/>
      </w:tabs>
      <w:jc w:val="center"/>
    </w:pPr>
    <w:r w:rsidRPr="00035F6D">
      <w:t>WT/</w:t>
    </w:r>
    <w:proofErr w:type="gramStart"/>
    <w:r w:rsidRPr="00035F6D">
      <w:t>MIN(</w:t>
    </w:r>
    <w:proofErr w:type="gramEnd"/>
    <w:r w:rsidRPr="00035F6D">
      <w:t>21)/W/5</w:t>
    </w:r>
  </w:p>
  <w:p w14:paraId="40C6B6C6" w14:textId="77777777" w:rsidR="00035F6D" w:rsidRPr="00035F6D" w:rsidRDefault="00035F6D" w:rsidP="00035F6D">
    <w:pPr>
      <w:pStyle w:val="Header"/>
      <w:pBdr>
        <w:bottom w:val="single" w:sz="4" w:space="1" w:color="auto"/>
      </w:pBdr>
      <w:tabs>
        <w:tab w:val="clear" w:pos="4513"/>
        <w:tab w:val="clear" w:pos="9027"/>
      </w:tabs>
      <w:jc w:val="center"/>
    </w:pPr>
  </w:p>
  <w:p w14:paraId="225E947C" w14:textId="77777777" w:rsidR="00035F6D" w:rsidRPr="00035F6D" w:rsidRDefault="00035F6D" w:rsidP="00035F6D">
    <w:pPr>
      <w:pStyle w:val="Header"/>
      <w:pBdr>
        <w:bottom w:val="single" w:sz="4" w:space="1" w:color="auto"/>
      </w:pBdr>
      <w:tabs>
        <w:tab w:val="clear" w:pos="4513"/>
        <w:tab w:val="clear" w:pos="9027"/>
      </w:tabs>
      <w:jc w:val="center"/>
    </w:pPr>
    <w:r w:rsidRPr="00035F6D">
      <w:t xml:space="preserve">- </w:t>
    </w:r>
    <w:r w:rsidRPr="00035F6D">
      <w:fldChar w:fldCharType="begin"/>
    </w:r>
    <w:r w:rsidRPr="00035F6D">
      <w:instrText xml:space="preserve"> PAGE </w:instrText>
    </w:r>
    <w:r w:rsidRPr="00035F6D">
      <w:fldChar w:fldCharType="separate"/>
    </w:r>
    <w:r w:rsidRPr="00035F6D">
      <w:rPr>
        <w:noProof/>
      </w:rPr>
      <w:t>1</w:t>
    </w:r>
    <w:r w:rsidRPr="00035F6D">
      <w:fldChar w:fldCharType="end"/>
    </w:r>
    <w:r w:rsidRPr="00035F6D">
      <w:t xml:space="preserve"> -</w:t>
    </w:r>
  </w:p>
  <w:p w14:paraId="2173289F" w14:textId="77777777" w:rsidR="00404585" w:rsidRPr="00035F6D" w:rsidRDefault="00404585" w:rsidP="00035F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67AEB" w14:paraId="4EA152F5" w14:textId="77777777" w:rsidTr="001513E7">
      <w:trPr>
        <w:trHeight w:val="240"/>
        <w:jc w:val="center"/>
      </w:trPr>
      <w:tc>
        <w:tcPr>
          <w:tcW w:w="3794" w:type="dxa"/>
          <w:shd w:val="clear" w:color="auto" w:fill="FFFFFF"/>
          <w:tcMar>
            <w:left w:w="108" w:type="dxa"/>
            <w:right w:w="108" w:type="dxa"/>
          </w:tcMar>
          <w:vAlign w:val="center"/>
        </w:tcPr>
        <w:p w14:paraId="7F3F9B40" w14:textId="77777777" w:rsidR="00ED54E0" w:rsidRPr="00C67AEB" w:rsidRDefault="00ED54E0" w:rsidP="00425DC5">
          <w:pPr>
            <w:rPr>
              <w:noProof/>
              <w:lang w:eastAsia="en-GB"/>
            </w:rPr>
          </w:pPr>
          <w:bookmarkStart w:id="28" w:name="bmkRestricted" w:colFirst="1" w:colLast="1"/>
        </w:p>
      </w:tc>
      <w:tc>
        <w:tcPr>
          <w:tcW w:w="5448" w:type="dxa"/>
          <w:gridSpan w:val="2"/>
          <w:shd w:val="clear" w:color="auto" w:fill="FFFFFF"/>
          <w:tcMar>
            <w:left w:w="108" w:type="dxa"/>
            <w:right w:w="108" w:type="dxa"/>
          </w:tcMar>
          <w:vAlign w:val="center"/>
        </w:tcPr>
        <w:p w14:paraId="4633DC90" w14:textId="77777777" w:rsidR="00ED54E0" w:rsidRPr="00C67AEB" w:rsidRDefault="00ED54E0" w:rsidP="00425DC5">
          <w:pPr>
            <w:jc w:val="right"/>
            <w:rPr>
              <w:b/>
              <w:color w:val="FF0000"/>
              <w:szCs w:val="16"/>
            </w:rPr>
          </w:pPr>
        </w:p>
      </w:tc>
    </w:tr>
    <w:bookmarkEnd w:id="28"/>
    <w:tr w:rsidR="00ED54E0" w:rsidRPr="00C67AEB" w14:paraId="534962E5" w14:textId="77777777" w:rsidTr="001513E7">
      <w:trPr>
        <w:trHeight w:val="213"/>
        <w:jc w:val="center"/>
      </w:trPr>
      <w:tc>
        <w:tcPr>
          <w:tcW w:w="3794" w:type="dxa"/>
          <w:vMerge w:val="restart"/>
          <w:shd w:val="clear" w:color="auto" w:fill="FFFFFF"/>
          <w:tcMar>
            <w:left w:w="0" w:type="dxa"/>
            <w:right w:w="0" w:type="dxa"/>
          </w:tcMar>
        </w:tcPr>
        <w:p w14:paraId="1DF86842" w14:textId="77777777" w:rsidR="00ED54E0" w:rsidRPr="00C67AEB" w:rsidRDefault="001B243B" w:rsidP="00425DC5">
          <w:pPr>
            <w:jc w:val="left"/>
          </w:pPr>
          <w:r>
            <w:rPr>
              <w:noProof/>
              <w:lang w:eastAsia="ja-JP"/>
            </w:rPr>
            <w:drawing>
              <wp:inline distT="0" distB="0" distL="0" distR="0" wp14:anchorId="61545A8A" wp14:editId="7C22379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C46AFD" w14:textId="77777777" w:rsidR="00ED54E0" w:rsidRPr="00C67AEB" w:rsidRDefault="00ED54E0" w:rsidP="00425DC5">
          <w:pPr>
            <w:jc w:val="right"/>
            <w:rPr>
              <w:b/>
              <w:szCs w:val="16"/>
            </w:rPr>
          </w:pPr>
        </w:p>
      </w:tc>
    </w:tr>
    <w:tr w:rsidR="00ED54E0" w:rsidRPr="00C67AEB" w14:paraId="354F773A" w14:textId="77777777" w:rsidTr="001513E7">
      <w:trPr>
        <w:trHeight w:val="868"/>
        <w:jc w:val="center"/>
      </w:trPr>
      <w:tc>
        <w:tcPr>
          <w:tcW w:w="3794" w:type="dxa"/>
          <w:vMerge/>
          <w:shd w:val="clear" w:color="auto" w:fill="FFFFFF"/>
          <w:tcMar>
            <w:left w:w="108" w:type="dxa"/>
            <w:right w:w="108" w:type="dxa"/>
          </w:tcMar>
        </w:tcPr>
        <w:p w14:paraId="4163D61D" w14:textId="77777777" w:rsidR="00ED54E0" w:rsidRPr="00C67AEB" w:rsidRDefault="00ED54E0" w:rsidP="00425DC5">
          <w:pPr>
            <w:jc w:val="left"/>
            <w:rPr>
              <w:noProof/>
              <w:lang w:eastAsia="en-GB"/>
            </w:rPr>
          </w:pPr>
        </w:p>
      </w:tc>
      <w:tc>
        <w:tcPr>
          <w:tcW w:w="5448" w:type="dxa"/>
          <w:gridSpan w:val="2"/>
          <w:shd w:val="clear" w:color="auto" w:fill="FFFFFF"/>
          <w:tcMar>
            <w:left w:w="108" w:type="dxa"/>
            <w:right w:w="108" w:type="dxa"/>
          </w:tcMar>
        </w:tcPr>
        <w:p w14:paraId="2E19F818" w14:textId="77777777" w:rsidR="00ED54E0" w:rsidRPr="00C67AEB" w:rsidRDefault="00035F6D" w:rsidP="00C67AEB">
          <w:pPr>
            <w:jc w:val="right"/>
            <w:rPr>
              <w:b/>
              <w:szCs w:val="16"/>
            </w:rPr>
          </w:pPr>
          <w:bookmarkStart w:id="29" w:name="bmkSymbols"/>
          <w:r>
            <w:rPr>
              <w:b/>
              <w:szCs w:val="16"/>
            </w:rPr>
            <w:t>WT/</w:t>
          </w:r>
          <w:proofErr w:type="gramStart"/>
          <w:r>
            <w:rPr>
              <w:b/>
              <w:szCs w:val="16"/>
            </w:rPr>
            <w:t>MIN(</w:t>
          </w:r>
          <w:proofErr w:type="gramEnd"/>
          <w:r>
            <w:rPr>
              <w:b/>
              <w:szCs w:val="16"/>
            </w:rPr>
            <w:t>21)/W/5</w:t>
          </w:r>
          <w:bookmarkEnd w:id="29"/>
        </w:p>
      </w:tc>
    </w:tr>
    <w:tr w:rsidR="00ED54E0" w:rsidRPr="00C67AEB" w14:paraId="19EED415" w14:textId="77777777" w:rsidTr="001513E7">
      <w:trPr>
        <w:trHeight w:val="240"/>
        <w:jc w:val="center"/>
      </w:trPr>
      <w:tc>
        <w:tcPr>
          <w:tcW w:w="3794" w:type="dxa"/>
          <w:vMerge/>
          <w:shd w:val="clear" w:color="auto" w:fill="FFFFFF"/>
          <w:tcMar>
            <w:left w:w="108" w:type="dxa"/>
            <w:right w:w="108" w:type="dxa"/>
          </w:tcMar>
          <w:vAlign w:val="center"/>
        </w:tcPr>
        <w:p w14:paraId="449DC2FD" w14:textId="77777777" w:rsidR="00ED54E0" w:rsidRPr="00C67AEB" w:rsidRDefault="00ED54E0" w:rsidP="00425DC5"/>
      </w:tc>
      <w:tc>
        <w:tcPr>
          <w:tcW w:w="5448" w:type="dxa"/>
          <w:gridSpan w:val="2"/>
          <w:shd w:val="clear" w:color="auto" w:fill="FFFFFF"/>
          <w:tcMar>
            <w:left w:w="108" w:type="dxa"/>
            <w:right w:w="108" w:type="dxa"/>
          </w:tcMar>
          <w:vAlign w:val="center"/>
        </w:tcPr>
        <w:p w14:paraId="734E325B" w14:textId="77777777" w:rsidR="00ED54E0" w:rsidRPr="00C67AEB" w:rsidRDefault="00035F6D" w:rsidP="00425DC5">
          <w:pPr>
            <w:jc w:val="right"/>
            <w:rPr>
              <w:szCs w:val="16"/>
            </w:rPr>
          </w:pPr>
          <w:r>
            <w:rPr>
              <w:szCs w:val="16"/>
            </w:rPr>
            <w:t>24 November 2021</w:t>
          </w:r>
        </w:p>
      </w:tc>
    </w:tr>
    <w:tr w:rsidR="00ED54E0" w:rsidRPr="00C67AEB" w14:paraId="4319EC4B" w14:textId="77777777" w:rsidTr="001513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4AE964" w14:textId="135EA7B1" w:rsidR="00ED54E0" w:rsidRPr="00C67AEB" w:rsidRDefault="00881FDF" w:rsidP="00425DC5">
          <w:pPr>
            <w:jc w:val="left"/>
            <w:rPr>
              <w:b/>
            </w:rPr>
          </w:pPr>
          <w:bookmarkStart w:id="30" w:name="bmkSerial" w:colFirst="0" w:colLast="0"/>
          <w:r>
            <w:rPr>
              <w:color w:val="FF0000"/>
              <w:szCs w:val="16"/>
            </w:rPr>
            <w:t>(</w:t>
          </w:r>
          <w:r w:rsidR="007D0904">
            <w:rPr>
              <w:color w:val="FF0000"/>
              <w:szCs w:val="16"/>
            </w:rPr>
            <w:t>21</w:t>
          </w:r>
          <w:r w:rsidR="00ED54E0" w:rsidRPr="00C67AEB">
            <w:rPr>
              <w:color w:val="FF0000"/>
              <w:szCs w:val="16"/>
            </w:rPr>
            <w:t>-</w:t>
          </w:r>
          <w:r w:rsidR="00281404">
            <w:rPr>
              <w:color w:val="FF0000"/>
              <w:szCs w:val="16"/>
            </w:rPr>
            <w:t>8880</w:t>
          </w:r>
          <w:r w:rsidR="00ED54E0" w:rsidRPr="00C67A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E89146" w14:textId="77777777" w:rsidR="00ED54E0" w:rsidRPr="00C67AEB" w:rsidRDefault="00ED54E0" w:rsidP="00425DC5">
          <w:pPr>
            <w:jc w:val="right"/>
            <w:rPr>
              <w:szCs w:val="16"/>
            </w:rPr>
          </w:pPr>
          <w:bookmarkStart w:id="31" w:name="bmkTotPages"/>
          <w:r w:rsidRPr="00C67AEB">
            <w:rPr>
              <w:bCs/>
              <w:szCs w:val="16"/>
            </w:rPr>
            <w:t xml:space="preserve">Page: </w:t>
          </w:r>
          <w:r w:rsidRPr="00C67AEB">
            <w:rPr>
              <w:bCs/>
              <w:szCs w:val="16"/>
            </w:rPr>
            <w:fldChar w:fldCharType="begin"/>
          </w:r>
          <w:r w:rsidRPr="00C67AEB">
            <w:rPr>
              <w:bCs/>
              <w:szCs w:val="16"/>
            </w:rPr>
            <w:instrText xml:space="preserve"> PAGE  \* Arabic  \* MERGEFORMAT </w:instrText>
          </w:r>
          <w:r w:rsidRPr="00C67AEB">
            <w:rPr>
              <w:bCs/>
              <w:szCs w:val="16"/>
            </w:rPr>
            <w:fldChar w:fldCharType="separate"/>
          </w:r>
          <w:r w:rsidR="00E26AE3">
            <w:rPr>
              <w:bCs/>
              <w:noProof/>
              <w:szCs w:val="16"/>
            </w:rPr>
            <w:t>1</w:t>
          </w:r>
          <w:r w:rsidRPr="00C67AEB">
            <w:rPr>
              <w:bCs/>
              <w:szCs w:val="16"/>
            </w:rPr>
            <w:fldChar w:fldCharType="end"/>
          </w:r>
          <w:r w:rsidRPr="00C67AEB">
            <w:rPr>
              <w:bCs/>
              <w:szCs w:val="16"/>
            </w:rPr>
            <w:t>/</w:t>
          </w:r>
          <w:r w:rsidRPr="00C67AEB">
            <w:rPr>
              <w:bCs/>
              <w:szCs w:val="16"/>
            </w:rPr>
            <w:fldChar w:fldCharType="begin"/>
          </w:r>
          <w:r w:rsidRPr="00C67AEB">
            <w:rPr>
              <w:bCs/>
              <w:szCs w:val="16"/>
            </w:rPr>
            <w:instrText xml:space="preserve"> NUMPAGES  \* Arabic  \* MERGEFORMAT </w:instrText>
          </w:r>
          <w:r w:rsidRPr="00C67AEB">
            <w:rPr>
              <w:bCs/>
              <w:szCs w:val="16"/>
            </w:rPr>
            <w:fldChar w:fldCharType="separate"/>
          </w:r>
          <w:r w:rsidR="00E26AE3">
            <w:rPr>
              <w:bCs/>
              <w:noProof/>
              <w:szCs w:val="16"/>
            </w:rPr>
            <w:t>1</w:t>
          </w:r>
          <w:r w:rsidRPr="00C67AEB">
            <w:rPr>
              <w:bCs/>
              <w:szCs w:val="16"/>
            </w:rPr>
            <w:fldChar w:fldCharType="end"/>
          </w:r>
          <w:bookmarkEnd w:id="31"/>
        </w:p>
      </w:tc>
    </w:tr>
    <w:tr w:rsidR="00ED54E0" w:rsidRPr="00C67AEB" w14:paraId="03A6F2D4" w14:textId="77777777" w:rsidTr="007044D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8AC61F" w14:textId="77777777" w:rsidR="00C67AEB" w:rsidRDefault="00F30765" w:rsidP="00425DC5">
          <w:pPr>
            <w:jc w:val="left"/>
            <w:rPr>
              <w:b/>
            </w:rPr>
          </w:pPr>
          <w:bookmarkStart w:id="32" w:name="bmkCommittee"/>
          <w:bookmarkStart w:id="33" w:name="bmkLanguage" w:colFirst="1" w:colLast="1"/>
          <w:bookmarkEnd w:id="30"/>
          <w:r>
            <w:rPr>
              <w:b/>
            </w:rPr>
            <w:t>Ministerial Conference</w:t>
          </w:r>
        </w:p>
        <w:p w14:paraId="6ADF7B09" w14:textId="77777777" w:rsidR="000D0D73" w:rsidRPr="000D0D73" w:rsidRDefault="000D0D73" w:rsidP="000D0D73">
          <w:pPr>
            <w:jc w:val="left"/>
            <w:rPr>
              <w:b/>
            </w:rPr>
          </w:pPr>
          <w:r w:rsidRPr="000D0D73">
            <w:rPr>
              <w:b/>
            </w:rPr>
            <w:t>Twelfth Session</w:t>
          </w:r>
        </w:p>
        <w:p w14:paraId="1A7FF811" w14:textId="77777777" w:rsidR="00ED54E0" w:rsidRPr="00C67AEB" w:rsidRDefault="00190380" w:rsidP="000D0D73">
          <w:pPr>
            <w:jc w:val="left"/>
            <w:rPr>
              <w:sz w:val="14"/>
              <w:szCs w:val="16"/>
            </w:rPr>
          </w:pPr>
          <w:r>
            <w:rPr>
              <w:b/>
            </w:rPr>
            <w:t>Geneva, 30 November-3 December 2021</w:t>
          </w:r>
          <w:bookmarkEnd w:id="32"/>
        </w:p>
      </w:tc>
      <w:tc>
        <w:tcPr>
          <w:tcW w:w="3325" w:type="dxa"/>
          <w:tcBorders>
            <w:top w:val="single" w:sz="4" w:space="0" w:color="auto"/>
          </w:tcBorders>
          <w:tcMar>
            <w:top w:w="113" w:type="dxa"/>
            <w:left w:w="108" w:type="dxa"/>
            <w:bottom w:w="57" w:type="dxa"/>
            <w:right w:w="108" w:type="dxa"/>
          </w:tcMar>
        </w:tcPr>
        <w:p w14:paraId="3A5C57F4" w14:textId="77777777" w:rsidR="00ED54E0" w:rsidRPr="00C67AEB" w:rsidRDefault="00035F6D" w:rsidP="007044D5">
          <w:pPr>
            <w:jc w:val="right"/>
            <w:rPr>
              <w:bCs/>
              <w:szCs w:val="18"/>
            </w:rPr>
          </w:pPr>
          <w:r>
            <w:rPr>
              <w:bCs/>
              <w:szCs w:val="18"/>
            </w:rPr>
            <w:t>Original: English</w:t>
          </w:r>
        </w:p>
      </w:tc>
    </w:tr>
    <w:bookmarkEnd w:id="33"/>
  </w:tbl>
  <w:p w14:paraId="36BE518F"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E4F3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48B8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8AED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8DE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C8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0080"/>
    <w:multiLevelType w:val="hybridMultilevel"/>
    <w:tmpl w:val="F10E2FAE"/>
    <w:lvl w:ilvl="0" w:tplc="413E4362">
      <w:start w:val="1"/>
      <w:numFmt w:val="lowerRoman"/>
      <w:lvlText w:val="(%1)"/>
      <w:lvlJc w:val="righ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1" w15:restartNumberingAfterBreak="0">
    <w:nsid w:val="049734AE"/>
    <w:multiLevelType w:val="hybridMultilevel"/>
    <w:tmpl w:val="F10E2FAE"/>
    <w:lvl w:ilvl="0" w:tplc="413E4362">
      <w:start w:val="1"/>
      <w:numFmt w:val="lowerRoman"/>
      <w:lvlText w:val="(%1)"/>
      <w:lvlJc w:val="righ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2" w15:restartNumberingAfterBreak="0">
    <w:nsid w:val="11330651"/>
    <w:multiLevelType w:val="hybridMultilevel"/>
    <w:tmpl w:val="F10E2FAE"/>
    <w:lvl w:ilvl="0" w:tplc="413E4362">
      <w:start w:val="1"/>
      <w:numFmt w:val="lowerRoman"/>
      <w:lvlText w:val="(%1)"/>
      <w:lvlJc w:val="righ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3" w15:restartNumberingAfterBreak="0">
    <w:nsid w:val="47FC5154"/>
    <w:multiLevelType w:val="hybridMultilevel"/>
    <w:tmpl w:val="0CEAC290"/>
    <w:lvl w:ilvl="0" w:tplc="FBF2151A">
      <w:start w:val="1"/>
      <w:numFmt w:val="lowerLetter"/>
      <w:lvlText w:val="(%1)"/>
      <w:lvlJc w:val="left"/>
      <w:pPr>
        <w:ind w:left="1337" w:hanging="486"/>
      </w:pPr>
      <w:rPr>
        <w:rFonts w:hint="default"/>
        <w:caps w:val="0"/>
        <w:smallCaps w:val="0"/>
        <w:strike w:val="0"/>
        <w:dstrike w:val="0"/>
        <w:outline w:val="0"/>
        <w:emboss w:val="0"/>
        <w:imprint w:val="0"/>
        <w:spacing w:val="0"/>
        <w:w w:val="100"/>
        <w:kern w:val="0"/>
        <w:position w:val="0"/>
        <w:highlight w:val="none"/>
        <w:vertAlign w:val="baseline"/>
      </w:rPr>
    </w:lvl>
    <w:lvl w:ilvl="1" w:tplc="47FE30D0">
      <w:start w:val="1"/>
      <w:numFmt w:val="lowerLetter"/>
      <w:lvlText w:val="%2."/>
      <w:lvlJc w:val="left"/>
      <w:pPr>
        <w:ind w:left="20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68274A">
      <w:start w:val="1"/>
      <w:numFmt w:val="lowerRoman"/>
      <w:lvlText w:val="%3."/>
      <w:lvlJc w:val="left"/>
      <w:pPr>
        <w:ind w:left="2777"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92FC08">
      <w:start w:val="1"/>
      <w:numFmt w:val="decimal"/>
      <w:lvlText w:val="%4."/>
      <w:lvlJc w:val="left"/>
      <w:pPr>
        <w:ind w:left="34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EEE0E">
      <w:start w:val="1"/>
      <w:numFmt w:val="lowerLetter"/>
      <w:lvlText w:val="%5."/>
      <w:lvlJc w:val="left"/>
      <w:pPr>
        <w:ind w:left="42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8B4AA">
      <w:start w:val="1"/>
      <w:numFmt w:val="lowerRoman"/>
      <w:lvlText w:val="%6."/>
      <w:lvlJc w:val="left"/>
      <w:pPr>
        <w:ind w:left="4937"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B945164">
      <w:start w:val="1"/>
      <w:numFmt w:val="decimal"/>
      <w:lvlText w:val="%7."/>
      <w:lvlJc w:val="left"/>
      <w:pPr>
        <w:ind w:left="56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2F412">
      <w:start w:val="1"/>
      <w:numFmt w:val="lowerLetter"/>
      <w:lvlText w:val="%8."/>
      <w:lvlJc w:val="left"/>
      <w:pPr>
        <w:ind w:left="63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092A4">
      <w:start w:val="1"/>
      <w:numFmt w:val="lowerRoman"/>
      <w:lvlText w:val="%9."/>
      <w:lvlJc w:val="left"/>
      <w:pPr>
        <w:ind w:left="7097"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96E26D0"/>
    <w:multiLevelType w:val="hybridMultilevel"/>
    <w:tmpl w:val="F10E2FAE"/>
    <w:lvl w:ilvl="0" w:tplc="413E4362">
      <w:start w:val="1"/>
      <w:numFmt w:val="lowerRoman"/>
      <w:lvlText w:val="(%1)"/>
      <w:lvlJc w:val="righ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15:restartNumberingAfterBreak="0">
    <w:nsid w:val="63D526BA"/>
    <w:multiLevelType w:val="hybridMultilevel"/>
    <w:tmpl w:val="2E26CAFA"/>
    <w:lvl w:ilvl="0" w:tplc="FBF2151A">
      <w:start w:val="1"/>
      <w:numFmt w:val="lowerLetter"/>
      <w:lvlText w:val="(%1)"/>
      <w:lvlJc w:val="left"/>
      <w:pPr>
        <w:ind w:left="1211" w:hanging="360"/>
      </w:pPr>
      <w:rPr>
        <w:rFont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4552858"/>
    <w:multiLevelType w:val="hybridMultilevel"/>
    <w:tmpl w:val="2E26CAFA"/>
    <w:lvl w:ilvl="0" w:tplc="FBF2151A">
      <w:start w:val="1"/>
      <w:numFmt w:val="lowerLetter"/>
      <w:lvlText w:val="(%1)"/>
      <w:lvlJc w:val="left"/>
      <w:pPr>
        <w:ind w:left="1211" w:hanging="360"/>
      </w:pPr>
      <w:rPr>
        <w:rFont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D9F04F7"/>
    <w:multiLevelType w:val="hybridMultilevel"/>
    <w:tmpl w:val="0CEAC290"/>
    <w:styleLink w:val="ImportedStyle1"/>
    <w:lvl w:ilvl="0" w:tplc="FBF2151A">
      <w:start w:val="1"/>
      <w:numFmt w:val="lowerLetter"/>
      <w:lvlText w:val="(%1)"/>
      <w:lvlJc w:val="left"/>
      <w:pPr>
        <w:ind w:left="777" w:hanging="486"/>
      </w:pPr>
      <w:rPr>
        <w:rFonts w:hint="default"/>
        <w:caps w:val="0"/>
        <w:smallCaps w:val="0"/>
        <w:strike w:val="0"/>
        <w:dstrike w:val="0"/>
        <w:outline w:val="0"/>
        <w:emboss w:val="0"/>
        <w:imprint w:val="0"/>
        <w:spacing w:val="0"/>
        <w:w w:val="100"/>
        <w:kern w:val="0"/>
        <w:position w:val="0"/>
        <w:highlight w:val="none"/>
        <w:vertAlign w:val="baseline"/>
      </w:rPr>
    </w:lvl>
    <w:lvl w:ilvl="1" w:tplc="47FE30D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68274A">
      <w:start w:val="1"/>
      <w:numFmt w:val="lowerRoman"/>
      <w:lvlText w:val="%3."/>
      <w:lvlJc w:val="left"/>
      <w:pPr>
        <w:ind w:left="2217"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92FC0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EEE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8B4AA">
      <w:start w:val="1"/>
      <w:numFmt w:val="lowerRoman"/>
      <w:lvlText w:val="%6."/>
      <w:lvlJc w:val="left"/>
      <w:pPr>
        <w:ind w:left="4377"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B94516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2F41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092A4">
      <w:start w:val="1"/>
      <w:numFmt w:val="lowerRoman"/>
      <w:lvlText w:val="%9."/>
      <w:lvlJc w:val="left"/>
      <w:pPr>
        <w:ind w:left="6537"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8"/>
    <w:lvlOverride w:ilvl="0">
      <w:startOverride w:val="1"/>
    </w:lvlOverride>
  </w:num>
  <w:num w:numId="18">
    <w:abstractNumId w:val="18"/>
  </w:num>
  <w:num w:numId="19">
    <w:abstractNumId w:val="18"/>
    <w:lvlOverride w:ilvl="0">
      <w:startOverride w:val="1"/>
    </w:lvlOverride>
  </w:num>
  <w:num w:numId="20">
    <w:abstractNumId w:val="18"/>
    <w:lvlOverride w:ilvl="0">
      <w:startOverride w:val="2"/>
    </w:lvlOverride>
  </w:num>
  <w:num w:numId="21">
    <w:abstractNumId w:val="18"/>
    <w:lvlOverride w:ilvl="0">
      <w:startOverride w:val="1"/>
    </w:lvlOverride>
  </w:num>
  <w:num w:numId="22">
    <w:abstractNumId w:val="11"/>
  </w:num>
  <w:num w:numId="23">
    <w:abstractNumId w:val="17"/>
  </w:num>
  <w:num w:numId="24">
    <w:abstractNumId w:val="12"/>
  </w:num>
  <w:num w:numId="25">
    <w:abstractNumId w:val="10"/>
  </w:num>
  <w:num w:numId="26">
    <w:abstractNumId w:val="18"/>
    <w:lvlOverride w:ilvl="0">
      <w:startOverride w:val="1"/>
    </w:lvlOverride>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6D"/>
    <w:rsid w:val="000272F6"/>
    <w:rsid w:val="00035F6D"/>
    <w:rsid w:val="00037AC4"/>
    <w:rsid w:val="000423BF"/>
    <w:rsid w:val="00046081"/>
    <w:rsid w:val="000A4945"/>
    <w:rsid w:val="000B31E1"/>
    <w:rsid w:val="000D0D73"/>
    <w:rsid w:val="000E21E9"/>
    <w:rsid w:val="000F1E8F"/>
    <w:rsid w:val="0011356B"/>
    <w:rsid w:val="0013337F"/>
    <w:rsid w:val="00135E4E"/>
    <w:rsid w:val="00144BA6"/>
    <w:rsid w:val="001513E7"/>
    <w:rsid w:val="00182B84"/>
    <w:rsid w:val="00190380"/>
    <w:rsid w:val="001B243B"/>
    <w:rsid w:val="001E291F"/>
    <w:rsid w:val="00233408"/>
    <w:rsid w:val="00245105"/>
    <w:rsid w:val="0027067B"/>
    <w:rsid w:val="00281404"/>
    <w:rsid w:val="002C0487"/>
    <w:rsid w:val="002D4DB2"/>
    <w:rsid w:val="003572B4"/>
    <w:rsid w:val="003F1884"/>
    <w:rsid w:val="00404585"/>
    <w:rsid w:val="004106EC"/>
    <w:rsid w:val="00467032"/>
    <w:rsid w:val="0046754A"/>
    <w:rsid w:val="004C1A50"/>
    <w:rsid w:val="004C587D"/>
    <w:rsid w:val="004D0977"/>
    <w:rsid w:val="004F1A13"/>
    <w:rsid w:val="004F203A"/>
    <w:rsid w:val="00503E49"/>
    <w:rsid w:val="005336B8"/>
    <w:rsid w:val="005B04B9"/>
    <w:rsid w:val="005B68C7"/>
    <w:rsid w:val="005B7054"/>
    <w:rsid w:val="005D5981"/>
    <w:rsid w:val="005F30CB"/>
    <w:rsid w:val="00612644"/>
    <w:rsid w:val="00674CCD"/>
    <w:rsid w:val="00697FB6"/>
    <w:rsid w:val="006A3812"/>
    <w:rsid w:val="006F5826"/>
    <w:rsid w:val="00700181"/>
    <w:rsid w:val="007044D5"/>
    <w:rsid w:val="007141CF"/>
    <w:rsid w:val="00745146"/>
    <w:rsid w:val="007577E3"/>
    <w:rsid w:val="00760DB3"/>
    <w:rsid w:val="007D0904"/>
    <w:rsid w:val="007E6507"/>
    <w:rsid w:val="007F2B8E"/>
    <w:rsid w:val="00807247"/>
    <w:rsid w:val="00840C2B"/>
    <w:rsid w:val="0084469C"/>
    <w:rsid w:val="008739FD"/>
    <w:rsid w:val="00881FDF"/>
    <w:rsid w:val="00896560"/>
    <w:rsid w:val="008E372C"/>
    <w:rsid w:val="008F6132"/>
    <w:rsid w:val="009558E0"/>
    <w:rsid w:val="009676C5"/>
    <w:rsid w:val="009A6F54"/>
    <w:rsid w:val="00A6057A"/>
    <w:rsid w:val="00A74017"/>
    <w:rsid w:val="00A8353B"/>
    <w:rsid w:val="00A9148D"/>
    <w:rsid w:val="00AA332C"/>
    <w:rsid w:val="00AC27F8"/>
    <w:rsid w:val="00AC795E"/>
    <w:rsid w:val="00AD4C72"/>
    <w:rsid w:val="00AE2AEE"/>
    <w:rsid w:val="00AF4E03"/>
    <w:rsid w:val="00B128CC"/>
    <w:rsid w:val="00B230EC"/>
    <w:rsid w:val="00B56EDC"/>
    <w:rsid w:val="00BB1F84"/>
    <w:rsid w:val="00BE5468"/>
    <w:rsid w:val="00C11EAC"/>
    <w:rsid w:val="00C305D7"/>
    <w:rsid w:val="00C30F2A"/>
    <w:rsid w:val="00C42C24"/>
    <w:rsid w:val="00C43456"/>
    <w:rsid w:val="00C65C0C"/>
    <w:rsid w:val="00C67AEB"/>
    <w:rsid w:val="00C808FC"/>
    <w:rsid w:val="00CB42CE"/>
    <w:rsid w:val="00CC280E"/>
    <w:rsid w:val="00CD7D97"/>
    <w:rsid w:val="00CE3EE6"/>
    <w:rsid w:val="00CE4BA1"/>
    <w:rsid w:val="00CF2A78"/>
    <w:rsid w:val="00D000C7"/>
    <w:rsid w:val="00D118FB"/>
    <w:rsid w:val="00D52A9D"/>
    <w:rsid w:val="00D55AAD"/>
    <w:rsid w:val="00D747AE"/>
    <w:rsid w:val="00D9226C"/>
    <w:rsid w:val="00DA20BD"/>
    <w:rsid w:val="00DE50CF"/>
    <w:rsid w:val="00DE50DB"/>
    <w:rsid w:val="00DF6AE1"/>
    <w:rsid w:val="00E03C9E"/>
    <w:rsid w:val="00E079B0"/>
    <w:rsid w:val="00E26AE3"/>
    <w:rsid w:val="00E46FD5"/>
    <w:rsid w:val="00E544BB"/>
    <w:rsid w:val="00E56545"/>
    <w:rsid w:val="00EA5D4F"/>
    <w:rsid w:val="00EB6C56"/>
    <w:rsid w:val="00ED54E0"/>
    <w:rsid w:val="00F300BF"/>
    <w:rsid w:val="00F30765"/>
    <w:rsid w:val="00F32397"/>
    <w:rsid w:val="00F3433C"/>
    <w:rsid w:val="00F40595"/>
    <w:rsid w:val="00FA5EBC"/>
    <w:rsid w:val="00FC024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A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4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qFormat/>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spacing w:after="24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CB42CE"/>
    <w:rPr>
      <w:color w:val="0000FF" w:themeColor="hyperlink"/>
      <w:u w:val="single"/>
    </w:rPr>
  </w:style>
  <w:style w:type="paragraph" w:styleId="Bibliography">
    <w:name w:val="Bibliography"/>
    <w:basedOn w:val="Normal"/>
    <w:next w:val="Normal"/>
    <w:uiPriority w:val="49"/>
    <w:semiHidden/>
    <w:unhideWhenUsed/>
    <w:rsid w:val="00F300BF"/>
  </w:style>
  <w:style w:type="paragraph" w:styleId="BlockText">
    <w:name w:val="Block Text"/>
    <w:basedOn w:val="Normal"/>
    <w:uiPriority w:val="99"/>
    <w:semiHidden/>
    <w:unhideWhenUsed/>
    <w:rsid w:val="00F300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300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00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F300BF"/>
    <w:pPr>
      <w:spacing w:after="120"/>
      <w:ind w:left="283"/>
    </w:pPr>
  </w:style>
  <w:style w:type="character" w:customStyle="1" w:styleId="BodyTextIndentChar">
    <w:name w:val="Body Text Indent Char"/>
    <w:basedOn w:val="DefaultParagraphFont"/>
    <w:link w:val="BodyTextIndent"/>
    <w:uiPriority w:val="99"/>
    <w:semiHidden/>
    <w:rsid w:val="00F300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300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00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300BF"/>
    <w:pPr>
      <w:spacing w:after="120" w:line="480" w:lineRule="auto"/>
      <w:ind w:left="283"/>
    </w:pPr>
  </w:style>
  <w:style w:type="character" w:customStyle="1" w:styleId="BodyTextIndent2Char">
    <w:name w:val="Body Text Indent 2 Char"/>
    <w:basedOn w:val="DefaultParagraphFont"/>
    <w:link w:val="BodyTextIndent2"/>
    <w:uiPriority w:val="99"/>
    <w:semiHidden/>
    <w:rsid w:val="00F300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300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00BF"/>
    <w:rPr>
      <w:rFonts w:ascii="Verdana" w:hAnsi="Verdana"/>
      <w:sz w:val="16"/>
      <w:szCs w:val="16"/>
      <w:lang w:eastAsia="en-US"/>
    </w:rPr>
  </w:style>
  <w:style w:type="character" w:styleId="BookTitle">
    <w:name w:val="Book Title"/>
    <w:basedOn w:val="DefaultParagraphFont"/>
    <w:uiPriority w:val="99"/>
    <w:semiHidden/>
    <w:qFormat/>
    <w:rsid w:val="00F300BF"/>
    <w:rPr>
      <w:b/>
      <w:bCs/>
      <w:smallCaps/>
      <w:spacing w:val="5"/>
    </w:rPr>
  </w:style>
  <w:style w:type="paragraph" w:styleId="Closing">
    <w:name w:val="Closing"/>
    <w:basedOn w:val="Normal"/>
    <w:link w:val="ClosingChar"/>
    <w:uiPriority w:val="99"/>
    <w:semiHidden/>
    <w:unhideWhenUsed/>
    <w:rsid w:val="00F300BF"/>
    <w:pPr>
      <w:ind w:left="4252"/>
    </w:pPr>
  </w:style>
  <w:style w:type="character" w:customStyle="1" w:styleId="ClosingChar">
    <w:name w:val="Closing Char"/>
    <w:basedOn w:val="DefaultParagraphFont"/>
    <w:link w:val="Closing"/>
    <w:uiPriority w:val="99"/>
    <w:semiHidden/>
    <w:rsid w:val="00F300BF"/>
    <w:rPr>
      <w:rFonts w:ascii="Verdana" w:hAnsi="Verdana"/>
      <w:sz w:val="18"/>
      <w:szCs w:val="22"/>
      <w:lang w:eastAsia="en-US"/>
    </w:rPr>
  </w:style>
  <w:style w:type="character" w:styleId="CommentReference">
    <w:name w:val="annotation reference"/>
    <w:basedOn w:val="DefaultParagraphFont"/>
    <w:uiPriority w:val="99"/>
    <w:semiHidden/>
    <w:unhideWhenUsed/>
    <w:rsid w:val="00F300BF"/>
    <w:rPr>
      <w:sz w:val="16"/>
      <w:szCs w:val="16"/>
    </w:rPr>
  </w:style>
  <w:style w:type="paragraph" w:styleId="CommentText">
    <w:name w:val="annotation text"/>
    <w:basedOn w:val="Normal"/>
    <w:link w:val="CommentTextChar"/>
    <w:uiPriority w:val="99"/>
    <w:unhideWhenUsed/>
    <w:rsid w:val="00F300BF"/>
    <w:rPr>
      <w:sz w:val="20"/>
      <w:szCs w:val="20"/>
    </w:rPr>
  </w:style>
  <w:style w:type="character" w:customStyle="1" w:styleId="CommentTextChar">
    <w:name w:val="Comment Text Char"/>
    <w:basedOn w:val="DefaultParagraphFont"/>
    <w:link w:val="CommentText"/>
    <w:uiPriority w:val="99"/>
    <w:semiHidden/>
    <w:rsid w:val="00F300BF"/>
    <w:rPr>
      <w:rFonts w:ascii="Verdana" w:hAnsi="Verdana"/>
      <w:lang w:eastAsia="en-US"/>
    </w:rPr>
  </w:style>
  <w:style w:type="paragraph" w:styleId="CommentSubject">
    <w:name w:val="annotation subject"/>
    <w:basedOn w:val="CommentText"/>
    <w:next w:val="CommentText"/>
    <w:link w:val="CommentSubjectChar"/>
    <w:uiPriority w:val="99"/>
    <w:unhideWhenUsed/>
    <w:rsid w:val="00F300BF"/>
    <w:rPr>
      <w:b/>
      <w:bCs/>
    </w:rPr>
  </w:style>
  <w:style w:type="character" w:customStyle="1" w:styleId="CommentSubjectChar">
    <w:name w:val="Comment Subject Char"/>
    <w:basedOn w:val="CommentTextChar"/>
    <w:link w:val="CommentSubject"/>
    <w:uiPriority w:val="99"/>
    <w:semiHidden/>
    <w:rsid w:val="00F300BF"/>
    <w:rPr>
      <w:rFonts w:ascii="Verdana" w:hAnsi="Verdana"/>
      <w:b/>
      <w:bCs/>
      <w:lang w:eastAsia="en-US"/>
    </w:rPr>
  </w:style>
  <w:style w:type="paragraph" w:styleId="Date">
    <w:name w:val="Date"/>
    <w:basedOn w:val="Normal"/>
    <w:next w:val="Normal"/>
    <w:link w:val="DateChar"/>
    <w:uiPriority w:val="99"/>
    <w:semiHidden/>
    <w:unhideWhenUsed/>
    <w:rsid w:val="00F300BF"/>
  </w:style>
  <w:style w:type="character" w:customStyle="1" w:styleId="DateChar">
    <w:name w:val="Date Char"/>
    <w:basedOn w:val="DefaultParagraphFont"/>
    <w:link w:val="Date"/>
    <w:uiPriority w:val="99"/>
    <w:semiHidden/>
    <w:rsid w:val="00F300BF"/>
    <w:rPr>
      <w:rFonts w:ascii="Verdana" w:hAnsi="Verdana"/>
      <w:sz w:val="18"/>
      <w:szCs w:val="22"/>
      <w:lang w:eastAsia="en-US"/>
    </w:rPr>
  </w:style>
  <w:style w:type="paragraph" w:styleId="DocumentMap">
    <w:name w:val="Document Map"/>
    <w:basedOn w:val="Normal"/>
    <w:link w:val="DocumentMapChar"/>
    <w:uiPriority w:val="99"/>
    <w:semiHidden/>
    <w:unhideWhenUsed/>
    <w:rsid w:val="00F300BF"/>
    <w:rPr>
      <w:rFonts w:ascii="Tahoma" w:hAnsi="Tahoma" w:cs="Tahoma"/>
      <w:sz w:val="16"/>
      <w:szCs w:val="16"/>
    </w:rPr>
  </w:style>
  <w:style w:type="character" w:customStyle="1" w:styleId="DocumentMapChar">
    <w:name w:val="Document Map Char"/>
    <w:basedOn w:val="DefaultParagraphFont"/>
    <w:link w:val="DocumentMap"/>
    <w:uiPriority w:val="99"/>
    <w:semiHidden/>
    <w:rsid w:val="00F300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300BF"/>
  </w:style>
  <w:style w:type="character" w:customStyle="1" w:styleId="E-mailSignatureChar">
    <w:name w:val="E-mail Signature Char"/>
    <w:basedOn w:val="DefaultParagraphFont"/>
    <w:link w:val="E-mailSignature"/>
    <w:uiPriority w:val="99"/>
    <w:semiHidden/>
    <w:rsid w:val="00F300BF"/>
    <w:rPr>
      <w:rFonts w:ascii="Verdana" w:hAnsi="Verdana"/>
      <w:sz w:val="18"/>
      <w:szCs w:val="22"/>
      <w:lang w:eastAsia="en-US"/>
    </w:rPr>
  </w:style>
  <w:style w:type="character" w:styleId="Emphasis">
    <w:name w:val="Emphasis"/>
    <w:basedOn w:val="DefaultParagraphFont"/>
    <w:uiPriority w:val="99"/>
    <w:semiHidden/>
    <w:qFormat/>
    <w:rsid w:val="00F300BF"/>
    <w:rPr>
      <w:i/>
      <w:iCs/>
    </w:rPr>
  </w:style>
  <w:style w:type="paragraph" w:styleId="EnvelopeAddress">
    <w:name w:val="envelope address"/>
    <w:basedOn w:val="Normal"/>
    <w:uiPriority w:val="99"/>
    <w:semiHidden/>
    <w:unhideWhenUsed/>
    <w:rsid w:val="00F300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00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00BF"/>
    <w:rPr>
      <w:color w:val="800080" w:themeColor="followedHyperlink"/>
      <w:u w:val="single"/>
    </w:rPr>
  </w:style>
  <w:style w:type="character" w:styleId="HTMLAcronym">
    <w:name w:val="HTML Acronym"/>
    <w:basedOn w:val="DefaultParagraphFont"/>
    <w:uiPriority w:val="99"/>
    <w:semiHidden/>
    <w:unhideWhenUsed/>
    <w:rsid w:val="00F300BF"/>
  </w:style>
  <w:style w:type="paragraph" w:styleId="HTMLAddress">
    <w:name w:val="HTML Address"/>
    <w:basedOn w:val="Normal"/>
    <w:link w:val="HTMLAddressChar"/>
    <w:uiPriority w:val="99"/>
    <w:semiHidden/>
    <w:unhideWhenUsed/>
    <w:rsid w:val="00F300BF"/>
    <w:rPr>
      <w:i/>
      <w:iCs/>
    </w:rPr>
  </w:style>
  <w:style w:type="character" w:customStyle="1" w:styleId="HTMLAddressChar">
    <w:name w:val="HTML Address Char"/>
    <w:basedOn w:val="DefaultParagraphFont"/>
    <w:link w:val="HTMLAddress"/>
    <w:uiPriority w:val="99"/>
    <w:semiHidden/>
    <w:rsid w:val="00F300BF"/>
    <w:rPr>
      <w:rFonts w:ascii="Verdana" w:hAnsi="Verdana"/>
      <w:i/>
      <w:iCs/>
      <w:sz w:val="18"/>
      <w:szCs w:val="22"/>
      <w:lang w:eastAsia="en-US"/>
    </w:rPr>
  </w:style>
  <w:style w:type="character" w:styleId="HTMLCite">
    <w:name w:val="HTML Cite"/>
    <w:basedOn w:val="DefaultParagraphFont"/>
    <w:uiPriority w:val="99"/>
    <w:semiHidden/>
    <w:unhideWhenUsed/>
    <w:rsid w:val="00F300BF"/>
    <w:rPr>
      <w:i/>
      <w:iCs/>
    </w:rPr>
  </w:style>
  <w:style w:type="character" w:styleId="HTMLCode">
    <w:name w:val="HTML Code"/>
    <w:basedOn w:val="DefaultParagraphFont"/>
    <w:uiPriority w:val="99"/>
    <w:semiHidden/>
    <w:unhideWhenUsed/>
    <w:rsid w:val="00F300BF"/>
    <w:rPr>
      <w:rFonts w:ascii="Consolas" w:hAnsi="Consolas" w:cs="Consolas"/>
      <w:sz w:val="20"/>
      <w:szCs w:val="20"/>
    </w:rPr>
  </w:style>
  <w:style w:type="character" w:styleId="HTMLDefinition">
    <w:name w:val="HTML Definition"/>
    <w:basedOn w:val="DefaultParagraphFont"/>
    <w:uiPriority w:val="99"/>
    <w:semiHidden/>
    <w:unhideWhenUsed/>
    <w:rsid w:val="00F300BF"/>
    <w:rPr>
      <w:i/>
      <w:iCs/>
    </w:rPr>
  </w:style>
  <w:style w:type="character" w:styleId="HTMLKeyboard">
    <w:name w:val="HTML Keyboard"/>
    <w:basedOn w:val="DefaultParagraphFont"/>
    <w:uiPriority w:val="99"/>
    <w:semiHidden/>
    <w:unhideWhenUsed/>
    <w:rsid w:val="00F300BF"/>
    <w:rPr>
      <w:rFonts w:ascii="Consolas" w:hAnsi="Consolas" w:cs="Consolas"/>
      <w:sz w:val="20"/>
      <w:szCs w:val="20"/>
    </w:rPr>
  </w:style>
  <w:style w:type="paragraph" w:styleId="HTMLPreformatted">
    <w:name w:val="HTML Preformatted"/>
    <w:basedOn w:val="Normal"/>
    <w:link w:val="HTMLPreformattedChar"/>
    <w:uiPriority w:val="99"/>
    <w:semiHidden/>
    <w:unhideWhenUsed/>
    <w:rsid w:val="00F300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00BF"/>
    <w:rPr>
      <w:rFonts w:ascii="Consolas" w:hAnsi="Consolas" w:cs="Consolas"/>
      <w:lang w:eastAsia="en-US"/>
    </w:rPr>
  </w:style>
  <w:style w:type="character" w:styleId="HTMLSample">
    <w:name w:val="HTML Sample"/>
    <w:basedOn w:val="DefaultParagraphFont"/>
    <w:uiPriority w:val="99"/>
    <w:semiHidden/>
    <w:unhideWhenUsed/>
    <w:rsid w:val="00F300BF"/>
    <w:rPr>
      <w:rFonts w:ascii="Consolas" w:hAnsi="Consolas" w:cs="Consolas"/>
      <w:sz w:val="24"/>
      <w:szCs w:val="24"/>
    </w:rPr>
  </w:style>
  <w:style w:type="character" w:styleId="HTMLTypewriter">
    <w:name w:val="HTML Typewriter"/>
    <w:basedOn w:val="DefaultParagraphFont"/>
    <w:uiPriority w:val="99"/>
    <w:semiHidden/>
    <w:unhideWhenUsed/>
    <w:rsid w:val="00F300BF"/>
    <w:rPr>
      <w:rFonts w:ascii="Consolas" w:hAnsi="Consolas" w:cs="Consolas"/>
      <w:sz w:val="20"/>
      <w:szCs w:val="20"/>
    </w:rPr>
  </w:style>
  <w:style w:type="character" w:styleId="HTMLVariable">
    <w:name w:val="HTML Variable"/>
    <w:basedOn w:val="DefaultParagraphFont"/>
    <w:uiPriority w:val="99"/>
    <w:semiHidden/>
    <w:unhideWhenUsed/>
    <w:rsid w:val="00F300BF"/>
    <w:rPr>
      <w:i/>
      <w:iCs/>
    </w:rPr>
  </w:style>
  <w:style w:type="paragraph" w:styleId="Index1">
    <w:name w:val="index 1"/>
    <w:basedOn w:val="Normal"/>
    <w:next w:val="Normal"/>
    <w:autoRedefine/>
    <w:uiPriority w:val="99"/>
    <w:semiHidden/>
    <w:unhideWhenUsed/>
    <w:rsid w:val="00F300BF"/>
    <w:pPr>
      <w:ind w:left="180" w:hanging="180"/>
    </w:pPr>
  </w:style>
  <w:style w:type="paragraph" w:styleId="Index2">
    <w:name w:val="index 2"/>
    <w:basedOn w:val="Normal"/>
    <w:next w:val="Normal"/>
    <w:autoRedefine/>
    <w:uiPriority w:val="99"/>
    <w:semiHidden/>
    <w:unhideWhenUsed/>
    <w:rsid w:val="00F300BF"/>
    <w:pPr>
      <w:ind w:left="360" w:hanging="180"/>
    </w:pPr>
  </w:style>
  <w:style w:type="paragraph" w:styleId="Index3">
    <w:name w:val="index 3"/>
    <w:basedOn w:val="Normal"/>
    <w:next w:val="Normal"/>
    <w:autoRedefine/>
    <w:uiPriority w:val="99"/>
    <w:semiHidden/>
    <w:unhideWhenUsed/>
    <w:rsid w:val="00F300BF"/>
    <w:pPr>
      <w:ind w:left="540" w:hanging="180"/>
    </w:pPr>
  </w:style>
  <w:style w:type="paragraph" w:styleId="Index4">
    <w:name w:val="index 4"/>
    <w:basedOn w:val="Normal"/>
    <w:next w:val="Normal"/>
    <w:autoRedefine/>
    <w:uiPriority w:val="99"/>
    <w:semiHidden/>
    <w:unhideWhenUsed/>
    <w:rsid w:val="00F300BF"/>
    <w:pPr>
      <w:ind w:left="720" w:hanging="180"/>
    </w:pPr>
  </w:style>
  <w:style w:type="paragraph" w:styleId="Index5">
    <w:name w:val="index 5"/>
    <w:basedOn w:val="Normal"/>
    <w:next w:val="Normal"/>
    <w:autoRedefine/>
    <w:uiPriority w:val="99"/>
    <w:semiHidden/>
    <w:unhideWhenUsed/>
    <w:rsid w:val="00F300BF"/>
    <w:pPr>
      <w:ind w:left="900" w:hanging="180"/>
    </w:pPr>
  </w:style>
  <w:style w:type="paragraph" w:styleId="Index6">
    <w:name w:val="index 6"/>
    <w:basedOn w:val="Normal"/>
    <w:next w:val="Normal"/>
    <w:autoRedefine/>
    <w:uiPriority w:val="99"/>
    <w:semiHidden/>
    <w:unhideWhenUsed/>
    <w:rsid w:val="00F300BF"/>
    <w:pPr>
      <w:ind w:left="1080" w:hanging="180"/>
    </w:pPr>
  </w:style>
  <w:style w:type="paragraph" w:styleId="Index7">
    <w:name w:val="index 7"/>
    <w:basedOn w:val="Normal"/>
    <w:next w:val="Normal"/>
    <w:autoRedefine/>
    <w:uiPriority w:val="99"/>
    <w:semiHidden/>
    <w:unhideWhenUsed/>
    <w:rsid w:val="00F300BF"/>
    <w:pPr>
      <w:ind w:left="1260" w:hanging="180"/>
    </w:pPr>
  </w:style>
  <w:style w:type="paragraph" w:styleId="Index8">
    <w:name w:val="index 8"/>
    <w:basedOn w:val="Normal"/>
    <w:next w:val="Normal"/>
    <w:autoRedefine/>
    <w:uiPriority w:val="99"/>
    <w:semiHidden/>
    <w:unhideWhenUsed/>
    <w:rsid w:val="00F300BF"/>
    <w:pPr>
      <w:ind w:left="1440" w:hanging="180"/>
    </w:pPr>
  </w:style>
  <w:style w:type="paragraph" w:styleId="Index9">
    <w:name w:val="index 9"/>
    <w:basedOn w:val="Normal"/>
    <w:next w:val="Normal"/>
    <w:autoRedefine/>
    <w:uiPriority w:val="99"/>
    <w:semiHidden/>
    <w:unhideWhenUsed/>
    <w:rsid w:val="00F300BF"/>
    <w:pPr>
      <w:ind w:left="1620" w:hanging="180"/>
    </w:pPr>
  </w:style>
  <w:style w:type="paragraph" w:styleId="IndexHeading">
    <w:name w:val="index heading"/>
    <w:basedOn w:val="Normal"/>
    <w:next w:val="Index1"/>
    <w:uiPriority w:val="99"/>
    <w:semiHidden/>
    <w:unhideWhenUsed/>
    <w:rsid w:val="00F300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00BF"/>
    <w:rPr>
      <w:b/>
      <w:bCs/>
      <w:i/>
      <w:iCs/>
      <w:color w:val="4F81BD" w:themeColor="accent1"/>
    </w:rPr>
  </w:style>
  <w:style w:type="paragraph" w:styleId="IntenseQuote">
    <w:name w:val="Intense Quote"/>
    <w:basedOn w:val="Normal"/>
    <w:next w:val="Normal"/>
    <w:link w:val="IntenseQuoteChar"/>
    <w:uiPriority w:val="59"/>
    <w:semiHidden/>
    <w:qFormat/>
    <w:rsid w:val="00F300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F300BF"/>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F300BF"/>
    <w:rPr>
      <w:b/>
      <w:bCs/>
      <w:smallCaps/>
      <w:color w:val="C0504D" w:themeColor="accent2"/>
      <w:spacing w:val="5"/>
      <w:u w:val="single"/>
    </w:rPr>
  </w:style>
  <w:style w:type="character" w:styleId="LineNumber">
    <w:name w:val="line number"/>
    <w:basedOn w:val="DefaultParagraphFont"/>
    <w:uiPriority w:val="99"/>
    <w:semiHidden/>
    <w:unhideWhenUsed/>
    <w:rsid w:val="00F300BF"/>
  </w:style>
  <w:style w:type="paragraph" w:styleId="List">
    <w:name w:val="List"/>
    <w:basedOn w:val="Normal"/>
    <w:uiPriority w:val="99"/>
    <w:semiHidden/>
    <w:unhideWhenUsed/>
    <w:rsid w:val="00F300BF"/>
    <w:pPr>
      <w:ind w:left="283" w:hanging="283"/>
      <w:contextualSpacing/>
    </w:pPr>
  </w:style>
  <w:style w:type="paragraph" w:styleId="List2">
    <w:name w:val="List 2"/>
    <w:basedOn w:val="Normal"/>
    <w:uiPriority w:val="99"/>
    <w:semiHidden/>
    <w:unhideWhenUsed/>
    <w:rsid w:val="00F300BF"/>
    <w:pPr>
      <w:ind w:left="566" w:hanging="283"/>
      <w:contextualSpacing/>
    </w:pPr>
  </w:style>
  <w:style w:type="paragraph" w:styleId="List3">
    <w:name w:val="List 3"/>
    <w:basedOn w:val="Normal"/>
    <w:uiPriority w:val="99"/>
    <w:semiHidden/>
    <w:unhideWhenUsed/>
    <w:rsid w:val="00F300BF"/>
    <w:pPr>
      <w:ind w:left="849" w:hanging="283"/>
      <w:contextualSpacing/>
    </w:pPr>
  </w:style>
  <w:style w:type="paragraph" w:styleId="List4">
    <w:name w:val="List 4"/>
    <w:basedOn w:val="Normal"/>
    <w:uiPriority w:val="99"/>
    <w:semiHidden/>
    <w:unhideWhenUsed/>
    <w:rsid w:val="00F300BF"/>
    <w:pPr>
      <w:ind w:left="1132" w:hanging="283"/>
      <w:contextualSpacing/>
    </w:pPr>
  </w:style>
  <w:style w:type="paragraph" w:styleId="List5">
    <w:name w:val="List 5"/>
    <w:basedOn w:val="Normal"/>
    <w:uiPriority w:val="99"/>
    <w:semiHidden/>
    <w:unhideWhenUsed/>
    <w:rsid w:val="00F300BF"/>
    <w:pPr>
      <w:ind w:left="1415" w:hanging="283"/>
      <w:contextualSpacing/>
    </w:pPr>
  </w:style>
  <w:style w:type="paragraph" w:styleId="ListContinue">
    <w:name w:val="List Continue"/>
    <w:basedOn w:val="Normal"/>
    <w:uiPriority w:val="99"/>
    <w:semiHidden/>
    <w:unhideWhenUsed/>
    <w:rsid w:val="00F300BF"/>
    <w:pPr>
      <w:spacing w:after="120"/>
      <w:ind w:left="283"/>
      <w:contextualSpacing/>
    </w:pPr>
  </w:style>
  <w:style w:type="paragraph" w:styleId="ListContinue2">
    <w:name w:val="List Continue 2"/>
    <w:basedOn w:val="Normal"/>
    <w:uiPriority w:val="99"/>
    <w:semiHidden/>
    <w:unhideWhenUsed/>
    <w:rsid w:val="00F300BF"/>
    <w:pPr>
      <w:spacing w:after="120"/>
      <w:ind w:left="566"/>
      <w:contextualSpacing/>
    </w:pPr>
  </w:style>
  <w:style w:type="paragraph" w:styleId="ListContinue3">
    <w:name w:val="List Continue 3"/>
    <w:basedOn w:val="Normal"/>
    <w:uiPriority w:val="99"/>
    <w:semiHidden/>
    <w:unhideWhenUsed/>
    <w:rsid w:val="00F300BF"/>
    <w:pPr>
      <w:spacing w:after="120"/>
      <w:ind w:left="849"/>
      <w:contextualSpacing/>
    </w:pPr>
  </w:style>
  <w:style w:type="paragraph" w:styleId="ListContinue4">
    <w:name w:val="List Continue 4"/>
    <w:basedOn w:val="Normal"/>
    <w:uiPriority w:val="99"/>
    <w:semiHidden/>
    <w:unhideWhenUsed/>
    <w:rsid w:val="00F300BF"/>
    <w:pPr>
      <w:spacing w:after="120"/>
      <w:ind w:left="1132"/>
      <w:contextualSpacing/>
    </w:pPr>
  </w:style>
  <w:style w:type="paragraph" w:styleId="ListContinue5">
    <w:name w:val="List Continue 5"/>
    <w:basedOn w:val="Normal"/>
    <w:uiPriority w:val="99"/>
    <w:semiHidden/>
    <w:unhideWhenUsed/>
    <w:rsid w:val="00F300BF"/>
    <w:pPr>
      <w:spacing w:after="120"/>
      <w:ind w:left="1415"/>
      <w:contextualSpacing/>
    </w:pPr>
  </w:style>
  <w:style w:type="paragraph" w:styleId="ListNumber">
    <w:name w:val="List Number"/>
    <w:basedOn w:val="Normal"/>
    <w:uiPriority w:val="49"/>
    <w:semiHidden/>
    <w:unhideWhenUsed/>
    <w:rsid w:val="00F300BF"/>
    <w:pPr>
      <w:numPr>
        <w:numId w:val="11"/>
      </w:numPr>
      <w:contextualSpacing/>
    </w:pPr>
  </w:style>
  <w:style w:type="paragraph" w:styleId="ListNumber2">
    <w:name w:val="List Number 2"/>
    <w:basedOn w:val="Normal"/>
    <w:uiPriority w:val="49"/>
    <w:semiHidden/>
    <w:unhideWhenUsed/>
    <w:rsid w:val="00F300BF"/>
    <w:pPr>
      <w:numPr>
        <w:numId w:val="12"/>
      </w:numPr>
      <w:contextualSpacing/>
    </w:pPr>
  </w:style>
  <w:style w:type="paragraph" w:styleId="ListNumber3">
    <w:name w:val="List Number 3"/>
    <w:basedOn w:val="Normal"/>
    <w:uiPriority w:val="49"/>
    <w:semiHidden/>
    <w:unhideWhenUsed/>
    <w:rsid w:val="00F300BF"/>
    <w:pPr>
      <w:numPr>
        <w:numId w:val="13"/>
      </w:numPr>
      <w:contextualSpacing/>
    </w:pPr>
  </w:style>
  <w:style w:type="paragraph" w:styleId="ListNumber4">
    <w:name w:val="List Number 4"/>
    <w:basedOn w:val="Normal"/>
    <w:uiPriority w:val="49"/>
    <w:semiHidden/>
    <w:unhideWhenUsed/>
    <w:rsid w:val="00F300BF"/>
    <w:pPr>
      <w:numPr>
        <w:numId w:val="14"/>
      </w:numPr>
      <w:contextualSpacing/>
    </w:pPr>
  </w:style>
  <w:style w:type="paragraph" w:styleId="ListNumber5">
    <w:name w:val="List Number 5"/>
    <w:basedOn w:val="Normal"/>
    <w:uiPriority w:val="49"/>
    <w:semiHidden/>
    <w:unhideWhenUsed/>
    <w:rsid w:val="00F300BF"/>
    <w:pPr>
      <w:numPr>
        <w:numId w:val="15"/>
      </w:numPr>
      <w:contextualSpacing/>
    </w:pPr>
  </w:style>
  <w:style w:type="paragraph" w:styleId="MacroText">
    <w:name w:val="macro"/>
    <w:link w:val="MacroTextChar"/>
    <w:uiPriority w:val="99"/>
    <w:semiHidden/>
    <w:unhideWhenUsed/>
    <w:rsid w:val="00F300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F300BF"/>
    <w:rPr>
      <w:rFonts w:ascii="Consolas" w:hAnsi="Consolas" w:cs="Consolas"/>
      <w:lang w:eastAsia="en-US"/>
    </w:rPr>
  </w:style>
  <w:style w:type="paragraph" w:styleId="MessageHeader">
    <w:name w:val="Message Header"/>
    <w:basedOn w:val="Normal"/>
    <w:link w:val="MessageHeaderChar"/>
    <w:uiPriority w:val="99"/>
    <w:semiHidden/>
    <w:unhideWhenUsed/>
    <w:rsid w:val="00F300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00BF"/>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F300BF"/>
    <w:pPr>
      <w:jc w:val="both"/>
    </w:pPr>
    <w:rPr>
      <w:rFonts w:ascii="Verdana" w:hAnsi="Verdana"/>
      <w:sz w:val="18"/>
      <w:szCs w:val="22"/>
      <w:lang w:eastAsia="en-US"/>
    </w:rPr>
  </w:style>
  <w:style w:type="paragraph" w:styleId="NormalWeb">
    <w:name w:val="Normal (Web)"/>
    <w:basedOn w:val="Normal"/>
    <w:uiPriority w:val="99"/>
    <w:semiHidden/>
    <w:unhideWhenUsed/>
    <w:rsid w:val="00F300BF"/>
    <w:rPr>
      <w:rFonts w:ascii="Times New Roman" w:hAnsi="Times New Roman"/>
      <w:sz w:val="24"/>
      <w:szCs w:val="24"/>
    </w:rPr>
  </w:style>
  <w:style w:type="paragraph" w:styleId="NormalIndent">
    <w:name w:val="Normal Indent"/>
    <w:basedOn w:val="Normal"/>
    <w:uiPriority w:val="99"/>
    <w:semiHidden/>
    <w:unhideWhenUsed/>
    <w:rsid w:val="00F300BF"/>
    <w:pPr>
      <w:ind w:left="567"/>
    </w:pPr>
  </w:style>
  <w:style w:type="paragraph" w:styleId="NoteHeading">
    <w:name w:val="Note Heading"/>
    <w:basedOn w:val="Normal"/>
    <w:next w:val="Normal"/>
    <w:link w:val="NoteHeadingChar"/>
    <w:uiPriority w:val="99"/>
    <w:semiHidden/>
    <w:unhideWhenUsed/>
    <w:rsid w:val="00F300BF"/>
  </w:style>
  <w:style w:type="character" w:customStyle="1" w:styleId="NoteHeadingChar">
    <w:name w:val="Note Heading Char"/>
    <w:basedOn w:val="DefaultParagraphFont"/>
    <w:link w:val="NoteHeading"/>
    <w:uiPriority w:val="99"/>
    <w:semiHidden/>
    <w:rsid w:val="00F300BF"/>
    <w:rPr>
      <w:rFonts w:ascii="Verdana" w:hAnsi="Verdana"/>
      <w:sz w:val="18"/>
      <w:szCs w:val="22"/>
      <w:lang w:eastAsia="en-US"/>
    </w:rPr>
  </w:style>
  <w:style w:type="character" w:styleId="PageNumber">
    <w:name w:val="page number"/>
    <w:basedOn w:val="DefaultParagraphFont"/>
    <w:uiPriority w:val="99"/>
    <w:semiHidden/>
    <w:unhideWhenUsed/>
    <w:rsid w:val="00F300BF"/>
  </w:style>
  <w:style w:type="character" w:styleId="PlaceholderText">
    <w:name w:val="Placeholder Text"/>
    <w:basedOn w:val="DefaultParagraphFont"/>
    <w:uiPriority w:val="99"/>
    <w:semiHidden/>
    <w:rsid w:val="00F300BF"/>
    <w:rPr>
      <w:color w:val="808080"/>
    </w:rPr>
  </w:style>
  <w:style w:type="paragraph" w:styleId="PlainText">
    <w:name w:val="Plain Text"/>
    <w:basedOn w:val="Normal"/>
    <w:link w:val="PlainTextChar"/>
    <w:uiPriority w:val="99"/>
    <w:unhideWhenUsed/>
    <w:rsid w:val="00F300BF"/>
    <w:rPr>
      <w:rFonts w:ascii="Consolas" w:hAnsi="Consolas" w:cs="Consolas"/>
      <w:sz w:val="21"/>
      <w:szCs w:val="21"/>
    </w:rPr>
  </w:style>
  <w:style w:type="character" w:customStyle="1" w:styleId="PlainTextChar">
    <w:name w:val="Plain Text Char"/>
    <w:basedOn w:val="DefaultParagraphFont"/>
    <w:link w:val="PlainText"/>
    <w:uiPriority w:val="99"/>
    <w:semiHidden/>
    <w:rsid w:val="00F300BF"/>
    <w:rPr>
      <w:rFonts w:ascii="Consolas" w:hAnsi="Consolas" w:cs="Consolas"/>
      <w:sz w:val="21"/>
      <w:szCs w:val="21"/>
      <w:lang w:eastAsia="en-US"/>
    </w:rPr>
  </w:style>
  <w:style w:type="paragraph" w:styleId="Quote">
    <w:name w:val="Quote"/>
    <w:basedOn w:val="Normal"/>
    <w:next w:val="Normal"/>
    <w:link w:val="QuoteChar"/>
    <w:uiPriority w:val="59"/>
    <w:semiHidden/>
    <w:qFormat/>
    <w:rsid w:val="00F300BF"/>
    <w:rPr>
      <w:i/>
      <w:iCs/>
      <w:color w:val="000000" w:themeColor="text1"/>
    </w:rPr>
  </w:style>
  <w:style w:type="character" w:customStyle="1" w:styleId="QuoteChar">
    <w:name w:val="Quote Char"/>
    <w:basedOn w:val="DefaultParagraphFont"/>
    <w:link w:val="Quote"/>
    <w:uiPriority w:val="99"/>
    <w:semiHidden/>
    <w:rsid w:val="00F300BF"/>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F300BF"/>
  </w:style>
  <w:style w:type="character" w:customStyle="1" w:styleId="SalutationChar">
    <w:name w:val="Salutation Char"/>
    <w:basedOn w:val="DefaultParagraphFont"/>
    <w:link w:val="Salutation"/>
    <w:uiPriority w:val="99"/>
    <w:semiHidden/>
    <w:rsid w:val="00F300BF"/>
    <w:rPr>
      <w:rFonts w:ascii="Verdana" w:hAnsi="Verdana"/>
      <w:sz w:val="18"/>
      <w:szCs w:val="22"/>
      <w:lang w:eastAsia="en-US"/>
    </w:rPr>
  </w:style>
  <w:style w:type="paragraph" w:styleId="Signature">
    <w:name w:val="Signature"/>
    <w:basedOn w:val="Normal"/>
    <w:link w:val="SignatureChar"/>
    <w:uiPriority w:val="99"/>
    <w:semiHidden/>
    <w:unhideWhenUsed/>
    <w:rsid w:val="00F300BF"/>
    <w:pPr>
      <w:ind w:left="4252"/>
    </w:pPr>
  </w:style>
  <w:style w:type="character" w:customStyle="1" w:styleId="SignatureChar">
    <w:name w:val="Signature Char"/>
    <w:basedOn w:val="DefaultParagraphFont"/>
    <w:link w:val="Signature"/>
    <w:uiPriority w:val="99"/>
    <w:semiHidden/>
    <w:rsid w:val="00F300BF"/>
    <w:rPr>
      <w:rFonts w:ascii="Verdana" w:hAnsi="Verdana"/>
      <w:sz w:val="18"/>
      <w:szCs w:val="22"/>
      <w:lang w:eastAsia="en-US"/>
    </w:rPr>
  </w:style>
  <w:style w:type="character" w:styleId="Strong">
    <w:name w:val="Strong"/>
    <w:basedOn w:val="DefaultParagraphFont"/>
    <w:uiPriority w:val="99"/>
    <w:semiHidden/>
    <w:qFormat/>
    <w:rsid w:val="00F300BF"/>
    <w:rPr>
      <w:b/>
      <w:bCs/>
    </w:rPr>
  </w:style>
  <w:style w:type="character" w:styleId="SubtleEmphasis">
    <w:name w:val="Subtle Emphasis"/>
    <w:basedOn w:val="DefaultParagraphFont"/>
    <w:uiPriority w:val="99"/>
    <w:semiHidden/>
    <w:qFormat/>
    <w:rsid w:val="00F300BF"/>
    <w:rPr>
      <w:i/>
      <w:iCs/>
      <w:color w:val="808080" w:themeColor="text1" w:themeTint="7F"/>
    </w:rPr>
  </w:style>
  <w:style w:type="character" w:styleId="SubtleReference">
    <w:name w:val="Subtle Reference"/>
    <w:basedOn w:val="DefaultParagraphFont"/>
    <w:uiPriority w:val="99"/>
    <w:semiHidden/>
    <w:qFormat/>
    <w:rsid w:val="00F300BF"/>
    <w:rPr>
      <w:smallCaps/>
      <w:color w:val="C0504D" w:themeColor="accent2"/>
      <w:u w:val="single"/>
    </w:rPr>
  </w:style>
  <w:style w:type="paragraph" w:styleId="TOAHeading">
    <w:name w:val="toa heading"/>
    <w:basedOn w:val="Normal"/>
    <w:next w:val="Normal"/>
    <w:uiPriority w:val="39"/>
    <w:unhideWhenUsed/>
    <w:rsid w:val="00F300BF"/>
    <w:pPr>
      <w:spacing w:before="120"/>
    </w:pPr>
    <w:rPr>
      <w:rFonts w:asciiTheme="majorHAnsi" w:eastAsiaTheme="majorEastAsia" w:hAnsiTheme="majorHAnsi" w:cstheme="majorBidi"/>
      <w:b/>
      <w:bCs/>
      <w:sz w:val="24"/>
      <w:szCs w:val="24"/>
    </w:rPr>
  </w:style>
  <w:style w:type="numbering" w:customStyle="1" w:styleId="ImportedStyle1">
    <w:name w:val="Imported Style 1"/>
    <w:rsid w:val="00035F6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Ministeri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Ministerial_EN.dotx</Template>
  <TotalTime>0</TotalTime>
  <Pages>9</Pages>
  <Words>3170</Words>
  <Characters>16886</Characters>
  <Application>Microsoft Office Word</Application>
  <DocSecurity>0</DocSecurity>
  <Lines>280</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2021-11-24T19:31:00Z</dcterms:created>
  <dcterms:modified xsi:type="dcterms:W3CDTF">2021-11-24T23:34:00Z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71d39324-273c-411b-91da-34e0a07ecd4a</vt:lpwstr>
  </property>
  <property fmtid="{D5CDD505-2E9C-101B-9397-08002B2CF9AE}" pid="3" name="WTOCLASSIFICATION">
    <vt:lpwstr>WTO OFFICIAL</vt:lpwstr>
  </property>
  <property fmtid="{D5CDD505-2E9C-101B-9397-08002B2CF9AE}" pid="4" name="Symbol1">
    <vt:lpwstr>WT/MIN(21)/W/5</vt:lpwstr>
  </property>
</Properties>
</file>