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E5" w:rsidRPr="00101D3D" w:rsidRDefault="00101D3D" w:rsidP="00EB78AA">
      <w:pPr>
        <w:pStyle w:val="Title"/>
        <w:contextualSpacing w:val="0"/>
      </w:pPr>
      <w:bookmarkStart w:id="0" w:name="_GoBack"/>
      <w:bookmarkEnd w:id="0"/>
      <w:r w:rsidRPr="00101D3D">
        <w:t xml:space="preserve">TURQUÍA - DERECHOS ADICIONALES SOBRE DETERMINADOS </w:t>
      </w:r>
      <w:r w:rsidR="00AD61EA">
        <w:br/>
      </w:r>
      <w:r w:rsidRPr="00101D3D">
        <w:t>PRODUCTOS PROCEDENTES DE LOS ESTADOS UNIDOS</w:t>
      </w:r>
    </w:p>
    <w:p w:rsidR="00A649E5" w:rsidRPr="000C4A76" w:rsidRDefault="00101D3D" w:rsidP="00415315">
      <w:pPr>
        <w:pStyle w:val="Title2"/>
      </w:pPr>
      <w:r w:rsidRPr="000C4A76">
        <w:t xml:space="preserve">SOLICITUD DE CELEBRACIÓN DE CONSULTAS </w:t>
      </w:r>
      <w:r w:rsidR="006A2556">
        <w:br/>
      </w:r>
      <w:r w:rsidRPr="000C4A76">
        <w:t>PRESENTADA POR LOS ESTADOS UNIDOS</w:t>
      </w:r>
    </w:p>
    <w:p w:rsidR="00A649E5" w:rsidRDefault="00A649E5" w:rsidP="00101D3D">
      <w:r w:rsidRPr="00101D3D">
        <w:t xml:space="preserve">La siguiente comunicación, de fecha 16 de julio </w:t>
      </w:r>
      <w:r w:rsidR="00101D3D" w:rsidRPr="00101D3D">
        <w:t>de 2018</w:t>
      </w:r>
      <w:r w:rsidRPr="00101D3D">
        <w:t xml:space="preserve">, dirigida por la delegación de los Estados Unidos a la delegación de Turquía, se distribuye al Órgano de Solución de Diferencias de conformidad con el párrafo 4 del artículo 4 del </w:t>
      </w:r>
      <w:proofErr w:type="spellStart"/>
      <w:r w:rsidRPr="00101D3D">
        <w:t>ESD</w:t>
      </w:r>
      <w:proofErr w:type="spellEnd"/>
      <w:r w:rsidRPr="00101D3D">
        <w:t>.</w:t>
      </w:r>
    </w:p>
    <w:p w:rsidR="000C4A76" w:rsidRDefault="000C4A76" w:rsidP="000C4A76"/>
    <w:p w:rsidR="000C4A76" w:rsidRDefault="000C4A76" w:rsidP="000C4A76">
      <w:pPr>
        <w:jc w:val="center"/>
        <w:rPr>
          <w:b/>
        </w:rPr>
      </w:pPr>
      <w:r>
        <w:rPr>
          <w:b/>
        </w:rPr>
        <w:t>_______________</w:t>
      </w:r>
    </w:p>
    <w:p w:rsidR="000C4A76" w:rsidRDefault="000C4A76" w:rsidP="000C4A76"/>
    <w:p w:rsidR="000C4A76" w:rsidRPr="000C4A76" w:rsidRDefault="000C4A76" w:rsidP="000C4A76"/>
    <w:p w:rsidR="000C4A76" w:rsidRDefault="00A649E5" w:rsidP="00C63A12">
      <w:pPr>
        <w:spacing w:after="240"/>
      </w:pPr>
      <w:r w:rsidRPr="00101D3D">
        <w:t xml:space="preserve">Las autoridades de mi país me han encomendado que solicite la celebración de consultas con Turquía de conformidad con el artículo 4 del </w:t>
      </w:r>
      <w:r w:rsidRPr="00101D3D">
        <w:rPr>
          <w:i/>
        </w:rPr>
        <w:t>Entendimiento relativo a las normas y procedimientos por los que se rige la solución de diferencias</w:t>
      </w:r>
      <w:r w:rsidRPr="00101D3D">
        <w:t xml:space="preserve"> ("</w:t>
      </w:r>
      <w:proofErr w:type="spellStart"/>
      <w:r w:rsidRPr="00101D3D">
        <w:t>ESD</w:t>
      </w:r>
      <w:proofErr w:type="spellEnd"/>
      <w:r w:rsidRPr="00101D3D">
        <w:t xml:space="preserve">") y el artículo XXIII del </w:t>
      </w:r>
      <w:r w:rsidRPr="00101D3D">
        <w:rPr>
          <w:i/>
        </w:rPr>
        <w:t xml:space="preserve">Acuerdo General sobre Aranceles Aduaneros y Comercio </w:t>
      </w:r>
      <w:r w:rsidR="00101D3D" w:rsidRPr="00101D3D">
        <w:rPr>
          <w:i/>
        </w:rPr>
        <w:t>de 1994</w:t>
      </w:r>
      <w:r w:rsidRPr="00101D3D">
        <w:t xml:space="preserve"> ("GATT </w:t>
      </w:r>
      <w:r w:rsidR="00101D3D" w:rsidRPr="00101D3D">
        <w:t>de 1994</w:t>
      </w:r>
      <w:r w:rsidRPr="00101D3D">
        <w:t xml:space="preserve">") con respecto a la imposición por Turquía de derechos </w:t>
      </w:r>
      <w:r w:rsidR="00831823" w:rsidRPr="00101D3D">
        <w:t xml:space="preserve">adicionales </w:t>
      </w:r>
      <w:r w:rsidRPr="00101D3D">
        <w:t>sobre determinados productos originarios de los Estados Unidos ("medida relativa a los derechos adicionales").</w:t>
      </w:r>
    </w:p>
    <w:p w:rsidR="000C4A76" w:rsidRDefault="00A649E5" w:rsidP="00C63A12">
      <w:pPr>
        <w:spacing w:after="240"/>
      </w:pPr>
      <w:r w:rsidRPr="00101D3D">
        <w:t xml:space="preserve">La medida relativa a los derechos adicionales no impone los derechos </w:t>
      </w:r>
      <w:r w:rsidR="00831823" w:rsidRPr="00101D3D">
        <w:t xml:space="preserve">adicionales </w:t>
      </w:r>
      <w:r w:rsidRPr="00101D3D">
        <w:t xml:space="preserve">a productos similares originarios del territorio de ningún otro Miembro de la OMC, y en consecuencia parece ser incompatible con la obligación de trato de la nación más favorecida que figura en el artículo I del GATT </w:t>
      </w:r>
      <w:r w:rsidR="00101D3D" w:rsidRPr="00101D3D">
        <w:t>de 1994</w:t>
      </w:r>
      <w:r w:rsidRPr="00101D3D">
        <w:t>.</w:t>
      </w:r>
      <w:r w:rsidR="00101D3D" w:rsidRPr="00101D3D">
        <w:t xml:space="preserve"> </w:t>
      </w:r>
      <w:r w:rsidRPr="00101D3D">
        <w:t xml:space="preserve">La medida relativa a los derechos adicionales genera tipos de derechos superiores a los tipos establecidos en la Lista de concesiones de Turquía, y en consecuencia parece ser incompatible con el artículo II del GATT </w:t>
      </w:r>
      <w:r w:rsidR="00101D3D" w:rsidRPr="00101D3D">
        <w:t>de 1994</w:t>
      </w:r>
      <w:r w:rsidRPr="00101D3D">
        <w:t>.</w:t>
      </w:r>
    </w:p>
    <w:p w:rsidR="000C4A76" w:rsidRDefault="00225177" w:rsidP="00C63A12">
      <w:pPr>
        <w:spacing w:after="240"/>
      </w:pPr>
      <w:r w:rsidRPr="00101D3D">
        <w:t xml:space="preserve">Entre los </w:t>
      </w:r>
      <w:r w:rsidR="00A649E5" w:rsidRPr="00101D3D">
        <w:t xml:space="preserve">instrumentos jurídicos mediante los que Turquía impone la medida relativa a los derechos adicionales </w:t>
      </w:r>
      <w:r w:rsidRPr="00101D3D">
        <w:t xml:space="preserve">se </w:t>
      </w:r>
      <w:r w:rsidR="00A649E5" w:rsidRPr="00101D3D">
        <w:t xml:space="preserve">incluye </w:t>
      </w:r>
      <w:r w:rsidR="00831823" w:rsidRPr="00101D3D">
        <w:t>el siguiente:</w:t>
      </w:r>
    </w:p>
    <w:p w:rsidR="000C4A76" w:rsidRDefault="00A649E5" w:rsidP="00C63A12">
      <w:pPr>
        <w:pStyle w:val="ListBullet2"/>
        <w:contextualSpacing w:val="0"/>
      </w:pPr>
      <w:r w:rsidRPr="0009205B">
        <w:rPr>
          <w:i/>
        </w:rPr>
        <w:t>Decisión por la que se aplican obligaciones financieras adicionales a la importación de determinados productos originarios de los Estados Unidos de América</w:t>
      </w:r>
      <w:r w:rsidR="006760F1">
        <w:t>, Decisión Nº </w:t>
      </w:r>
      <w:r w:rsidRPr="00101D3D">
        <w:t xml:space="preserve">11973/2018 del Consejo de Ministros, Gaceta Oficial Nº 30459, 25 de junio </w:t>
      </w:r>
      <w:r w:rsidR="00101D3D" w:rsidRPr="00101D3D">
        <w:t>de 2018</w:t>
      </w:r>
      <w:r w:rsidRPr="00101D3D">
        <w:t>;</w:t>
      </w:r>
    </w:p>
    <w:p w:rsidR="000C4A76" w:rsidRDefault="00A649E5" w:rsidP="00C63A12">
      <w:pPr>
        <w:spacing w:after="240"/>
      </w:pPr>
      <w:r w:rsidRPr="00101D3D">
        <w:t>así como cualesquiera modificaciones, sustituciones, medidas conexas o medidas de aplicación.</w:t>
      </w:r>
    </w:p>
    <w:p w:rsidR="000C4A76" w:rsidRDefault="00A649E5" w:rsidP="00C63A12">
      <w:pPr>
        <w:spacing w:after="240"/>
      </w:pPr>
      <w:r w:rsidRPr="00101D3D">
        <w:t>La medida relativa a los derechos adicionales parece ser incompatible con las siguientes disposiciones:</w:t>
      </w:r>
    </w:p>
    <w:p w:rsidR="000C4A76" w:rsidRDefault="00A649E5" w:rsidP="00C63A12">
      <w:pPr>
        <w:pStyle w:val="ListBullet2"/>
        <w:contextualSpacing w:val="0"/>
      </w:pPr>
      <w:r w:rsidRPr="00101D3D">
        <w:t xml:space="preserve">el párrafo 1 del artículo I del GATT </w:t>
      </w:r>
      <w:r w:rsidR="00101D3D" w:rsidRPr="00101D3D">
        <w:t>de 1994</w:t>
      </w:r>
      <w:r w:rsidRPr="00101D3D">
        <w:t>, porque no otorga a los productos de los Estados Unidos una ventaja, favor, privilegio o inmunidad concedido por Turquía con respecto a los derechos de aduana y cargas de cualquier clase impuestos a las importaciones de productos originarios en el territorio de otros Miembros o en relación con ellas</w:t>
      </w:r>
      <w:r w:rsidR="00101D3D" w:rsidRPr="00101D3D">
        <w:t>; y</w:t>
      </w:r>
    </w:p>
    <w:p w:rsidR="00101D3D" w:rsidRPr="00101D3D" w:rsidRDefault="00A649E5" w:rsidP="00C63A12">
      <w:pPr>
        <w:pStyle w:val="ListBullet2"/>
        <w:contextualSpacing w:val="0"/>
      </w:pPr>
      <w:r w:rsidRPr="00101D3D">
        <w:t xml:space="preserve">los apartados a) y b) del párrafo 1 del artículo II del GATT </w:t>
      </w:r>
      <w:r w:rsidR="00101D3D" w:rsidRPr="00101D3D">
        <w:t>de 1994</w:t>
      </w:r>
      <w:r w:rsidRPr="00101D3D">
        <w:t>, porque concede un trato menos favorable a los productos originarios de los Estados Unidos que el previsto en la Lista de concesiones de Turquía.</w:t>
      </w:r>
    </w:p>
    <w:p w:rsidR="000C4A76" w:rsidRDefault="00A649E5" w:rsidP="00EB78AA">
      <w:pPr>
        <w:keepNext/>
        <w:keepLines/>
        <w:spacing w:after="240"/>
      </w:pPr>
      <w:r w:rsidRPr="00101D3D">
        <w:lastRenderedPageBreak/>
        <w:t xml:space="preserve">La medida relativa a los derechos adicionales parece anular o menoscabar las ventajas resultantes para los Estados Unidos directa o indirectamente del GATT </w:t>
      </w:r>
      <w:r w:rsidR="00101D3D" w:rsidRPr="00101D3D">
        <w:t>de 1994</w:t>
      </w:r>
      <w:r w:rsidRPr="00101D3D">
        <w:t>.</w:t>
      </w:r>
    </w:p>
    <w:p w:rsidR="00A649E5" w:rsidRPr="00101D3D" w:rsidRDefault="00A649E5" w:rsidP="00EB78AA">
      <w:pPr>
        <w:keepNext/>
        <w:keepLines/>
      </w:pPr>
      <w:r w:rsidRPr="00101D3D">
        <w:t>Esperamos con interés su respuesta a la presente solicitud y la fijación de una fecha mutuamente conveniente para la celebración de las consultas.</w:t>
      </w:r>
    </w:p>
    <w:p w:rsidR="007141CF" w:rsidRPr="00101D3D" w:rsidRDefault="007141CF" w:rsidP="00101D3D"/>
    <w:p w:rsidR="00A649E5" w:rsidRPr="00101D3D" w:rsidRDefault="00A649E5" w:rsidP="00101D3D"/>
    <w:p w:rsidR="00A649E5" w:rsidRPr="00101D3D" w:rsidRDefault="00101D3D" w:rsidP="00101D3D">
      <w:pPr>
        <w:jc w:val="center"/>
        <w:rPr>
          <w:b/>
        </w:rPr>
      </w:pPr>
      <w:r w:rsidRPr="00101D3D">
        <w:rPr>
          <w:b/>
        </w:rPr>
        <w:t>__________</w:t>
      </w:r>
    </w:p>
    <w:sectPr w:rsidR="00A649E5" w:rsidRPr="00101D3D" w:rsidSect="0040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A2" w:rsidRPr="00101D3D" w:rsidRDefault="008F05A2" w:rsidP="00ED54E0">
      <w:r w:rsidRPr="00101D3D">
        <w:separator/>
      </w:r>
    </w:p>
  </w:endnote>
  <w:endnote w:type="continuationSeparator" w:id="0">
    <w:p w:rsidR="008F05A2" w:rsidRPr="00101D3D" w:rsidRDefault="008F05A2" w:rsidP="00ED54E0">
      <w:r w:rsidRPr="00101D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E5" w:rsidRPr="00101D3D" w:rsidRDefault="00101D3D" w:rsidP="00101D3D">
    <w:pPr>
      <w:pStyle w:val="Footer"/>
    </w:pPr>
    <w:r w:rsidRPr="00101D3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E5" w:rsidRPr="00101D3D" w:rsidRDefault="00101D3D" w:rsidP="00101D3D">
    <w:pPr>
      <w:pStyle w:val="Footer"/>
    </w:pPr>
    <w:r w:rsidRPr="00101D3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84" w:rsidRPr="00101D3D" w:rsidRDefault="00101D3D" w:rsidP="00101D3D">
    <w:pPr>
      <w:pStyle w:val="Footer"/>
    </w:pPr>
    <w:r w:rsidRPr="00101D3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A2" w:rsidRPr="00101D3D" w:rsidRDefault="008F05A2" w:rsidP="00ED54E0">
      <w:r w:rsidRPr="00101D3D">
        <w:separator/>
      </w:r>
    </w:p>
  </w:footnote>
  <w:footnote w:type="continuationSeparator" w:id="0">
    <w:p w:rsidR="008F05A2" w:rsidRPr="00101D3D" w:rsidRDefault="008F05A2" w:rsidP="00ED54E0">
      <w:r w:rsidRPr="00101D3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3D" w:rsidRPr="00101D3D" w:rsidRDefault="00101D3D" w:rsidP="00101D3D">
    <w:pPr>
      <w:pStyle w:val="Header"/>
      <w:spacing w:after="240"/>
      <w:jc w:val="center"/>
    </w:pPr>
    <w:proofErr w:type="spellStart"/>
    <w:r w:rsidRPr="00101D3D">
      <w:t>WT</w:t>
    </w:r>
    <w:proofErr w:type="spellEnd"/>
    <w:r w:rsidRPr="00101D3D">
      <w:t>/DS561/1 • G/L/1256</w:t>
    </w:r>
  </w:p>
  <w:p w:rsidR="00101D3D" w:rsidRPr="00101D3D" w:rsidRDefault="00101D3D" w:rsidP="00101D3D">
    <w:pPr>
      <w:pStyle w:val="Header"/>
      <w:pBdr>
        <w:bottom w:val="single" w:sz="4" w:space="1" w:color="auto"/>
      </w:pBdr>
      <w:jc w:val="center"/>
    </w:pPr>
    <w:r w:rsidRPr="00101D3D">
      <w:t xml:space="preserve">- </w:t>
    </w:r>
    <w:r w:rsidRPr="00101D3D">
      <w:fldChar w:fldCharType="begin"/>
    </w:r>
    <w:r w:rsidRPr="00101D3D">
      <w:instrText xml:space="preserve"> PAGE  \* Arabic  \* MERGEFORMAT </w:instrText>
    </w:r>
    <w:r w:rsidRPr="00101D3D">
      <w:fldChar w:fldCharType="separate"/>
    </w:r>
    <w:r w:rsidRPr="00101D3D">
      <w:t>1</w:t>
    </w:r>
    <w:r w:rsidRPr="00101D3D">
      <w:fldChar w:fldCharType="end"/>
    </w:r>
    <w:r w:rsidRPr="00101D3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3D" w:rsidRPr="00101D3D" w:rsidRDefault="00101D3D" w:rsidP="00101D3D">
    <w:pPr>
      <w:pStyle w:val="Header"/>
      <w:spacing w:after="240"/>
      <w:jc w:val="center"/>
    </w:pPr>
    <w:proofErr w:type="spellStart"/>
    <w:r w:rsidRPr="00101D3D">
      <w:t>WT</w:t>
    </w:r>
    <w:proofErr w:type="spellEnd"/>
    <w:r w:rsidRPr="00101D3D">
      <w:t>/DS561/1 • G/L/1256</w:t>
    </w:r>
  </w:p>
  <w:p w:rsidR="00101D3D" w:rsidRPr="00101D3D" w:rsidRDefault="00101D3D" w:rsidP="00101D3D">
    <w:pPr>
      <w:pStyle w:val="Header"/>
      <w:pBdr>
        <w:bottom w:val="single" w:sz="4" w:space="1" w:color="auto"/>
      </w:pBdr>
      <w:jc w:val="center"/>
    </w:pPr>
    <w:r w:rsidRPr="00101D3D">
      <w:t xml:space="preserve">- </w:t>
    </w:r>
    <w:r w:rsidRPr="00101D3D">
      <w:fldChar w:fldCharType="begin"/>
    </w:r>
    <w:r w:rsidRPr="00101D3D">
      <w:instrText xml:space="preserve"> PAGE  \* Arabic  \* MERGEFORMAT </w:instrText>
    </w:r>
    <w:r w:rsidRPr="00101D3D">
      <w:fldChar w:fldCharType="separate"/>
    </w:r>
    <w:r w:rsidR="002B1F7C">
      <w:rPr>
        <w:noProof/>
      </w:rPr>
      <w:t>2</w:t>
    </w:r>
    <w:r w:rsidRPr="00101D3D">
      <w:fldChar w:fldCharType="end"/>
    </w:r>
    <w:r w:rsidRPr="00101D3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101D3D" w:rsidRPr="00101D3D" w:rsidTr="00101D3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01D3D" w:rsidRPr="00101D3D" w:rsidRDefault="00101D3D" w:rsidP="00101D3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01D3D" w:rsidRPr="00101D3D" w:rsidRDefault="00101D3D" w:rsidP="00101D3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01D3D" w:rsidRPr="00101D3D" w:rsidTr="00101D3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01D3D" w:rsidRPr="00101D3D" w:rsidRDefault="00101D3D" w:rsidP="00101D3D">
          <w:pPr>
            <w:jc w:val="left"/>
            <w:rPr>
              <w:rFonts w:eastAsia="Verdana" w:cs="Verdana"/>
              <w:szCs w:val="18"/>
            </w:rPr>
          </w:pPr>
          <w:r w:rsidRPr="00101D3D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CD49779" wp14:editId="62C3D9DE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01D3D" w:rsidRPr="00101D3D" w:rsidRDefault="00101D3D" w:rsidP="00101D3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01D3D" w:rsidRPr="00101D3D" w:rsidTr="00101D3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01D3D" w:rsidRPr="00101D3D" w:rsidRDefault="00101D3D" w:rsidP="00101D3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01D3D" w:rsidRPr="00101D3D" w:rsidRDefault="00101D3D" w:rsidP="00101D3D">
          <w:pPr>
            <w:jc w:val="right"/>
            <w:rPr>
              <w:rFonts w:eastAsia="Verdana" w:cs="Verdana"/>
              <w:b/>
              <w:szCs w:val="18"/>
            </w:rPr>
          </w:pPr>
          <w:proofErr w:type="spellStart"/>
          <w:r w:rsidRPr="00101D3D">
            <w:rPr>
              <w:b/>
              <w:szCs w:val="18"/>
            </w:rPr>
            <w:t>WT</w:t>
          </w:r>
          <w:proofErr w:type="spellEnd"/>
          <w:r w:rsidRPr="00101D3D">
            <w:rPr>
              <w:b/>
              <w:szCs w:val="18"/>
            </w:rPr>
            <w:t>/DS561/1</w:t>
          </w:r>
          <w:r w:rsidRPr="00101D3D">
            <w:rPr>
              <w:b/>
              <w:szCs w:val="18"/>
            </w:rPr>
            <w:br/>
            <w:t>G/L/1256</w:t>
          </w:r>
        </w:p>
      </w:tc>
    </w:tr>
    <w:tr w:rsidR="00101D3D" w:rsidRPr="00101D3D" w:rsidTr="00101D3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01D3D" w:rsidRPr="00101D3D" w:rsidRDefault="00101D3D" w:rsidP="00101D3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01D3D" w:rsidRPr="00101D3D" w:rsidRDefault="006B3DDF" w:rsidP="00101D3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101D3D" w:rsidRPr="00101D3D">
            <w:rPr>
              <w:rFonts w:eastAsia="Verdana" w:cs="Verdana"/>
              <w:szCs w:val="18"/>
            </w:rPr>
            <w:t> de julio de 2018</w:t>
          </w:r>
        </w:p>
      </w:tc>
    </w:tr>
    <w:tr w:rsidR="00101D3D" w:rsidRPr="00101D3D" w:rsidTr="00101D3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01D3D" w:rsidRPr="00101D3D" w:rsidRDefault="00101D3D" w:rsidP="006B3DDF">
          <w:pPr>
            <w:jc w:val="left"/>
            <w:rPr>
              <w:rFonts w:eastAsia="Verdana" w:cs="Verdana"/>
              <w:b/>
              <w:szCs w:val="18"/>
            </w:rPr>
          </w:pPr>
          <w:r w:rsidRPr="00101D3D">
            <w:rPr>
              <w:rFonts w:eastAsia="Verdana" w:cs="Verdana"/>
              <w:color w:val="FF0000"/>
              <w:szCs w:val="18"/>
            </w:rPr>
            <w:t>(18</w:t>
          </w:r>
          <w:r w:rsidRPr="00101D3D">
            <w:rPr>
              <w:rFonts w:eastAsia="Verdana" w:cs="Verdana"/>
              <w:color w:val="FF0000"/>
              <w:szCs w:val="18"/>
            </w:rPr>
            <w:noBreakHyphen/>
          </w:r>
          <w:r w:rsidR="006B3DDF">
            <w:rPr>
              <w:rFonts w:eastAsia="Verdana" w:cs="Verdana"/>
              <w:color w:val="FF0000"/>
              <w:szCs w:val="18"/>
            </w:rPr>
            <w:t>4520</w:t>
          </w:r>
          <w:r w:rsidRPr="00101D3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01D3D" w:rsidRPr="00101D3D" w:rsidRDefault="00101D3D" w:rsidP="00101D3D">
          <w:pPr>
            <w:jc w:val="right"/>
            <w:rPr>
              <w:rFonts w:eastAsia="Verdana" w:cs="Verdana"/>
              <w:szCs w:val="18"/>
            </w:rPr>
          </w:pPr>
          <w:r w:rsidRPr="00101D3D">
            <w:rPr>
              <w:rFonts w:eastAsia="Verdana" w:cs="Verdana"/>
              <w:szCs w:val="18"/>
            </w:rPr>
            <w:t xml:space="preserve">Página: </w:t>
          </w:r>
          <w:r w:rsidRPr="00101D3D">
            <w:rPr>
              <w:rFonts w:eastAsia="Verdana" w:cs="Verdana"/>
              <w:szCs w:val="18"/>
            </w:rPr>
            <w:fldChar w:fldCharType="begin"/>
          </w:r>
          <w:r w:rsidRPr="00101D3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01D3D">
            <w:rPr>
              <w:rFonts w:eastAsia="Verdana" w:cs="Verdana"/>
              <w:szCs w:val="18"/>
            </w:rPr>
            <w:fldChar w:fldCharType="separate"/>
          </w:r>
          <w:r w:rsidR="002B1F7C">
            <w:rPr>
              <w:rFonts w:eastAsia="Verdana" w:cs="Verdana"/>
              <w:noProof/>
              <w:szCs w:val="18"/>
            </w:rPr>
            <w:t>1</w:t>
          </w:r>
          <w:r w:rsidRPr="00101D3D">
            <w:rPr>
              <w:rFonts w:eastAsia="Verdana" w:cs="Verdana"/>
              <w:szCs w:val="18"/>
            </w:rPr>
            <w:fldChar w:fldCharType="end"/>
          </w:r>
          <w:r w:rsidRPr="00101D3D">
            <w:rPr>
              <w:rFonts w:eastAsia="Verdana" w:cs="Verdana"/>
              <w:szCs w:val="18"/>
            </w:rPr>
            <w:t>/</w:t>
          </w:r>
          <w:r w:rsidRPr="00101D3D">
            <w:rPr>
              <w:rFonts w:eastAsia="Verdana" w:cs="Verdana"/>
              <w:szCs w:val="18"/>
            </w:rPr>
            <w:fldChar w:fldCharType="begin"/>
          </w:r>
          <w:r w:rsidRPr="00101D3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01D3D">
            <w:rPr>
              <w:rFonts w:eastAsia="Verdana" w:cs="Verdana"/>
              <w:szCs w:val="18"/>
            </w:rPr>
            <w:fldChar w:fldCharType="separate"/>
          </w:r>
          <w:r w:rsidR="002B1F7C">
            <w:rPr>
              <w:rFonts w:eastAsia="Verdana" w:cs="Verdana"/>
              <w:noProof/>
              <w:szCs w:val="18"/>
            </w:rPr>
            <w:t>2</w:t>
          </w:r>
          <w:r w:rsidRPr="00101D3D">
            <w:rPr>
              <w:rFonts w:eastAsia="Verdana" w:cs="Verdana"/>
              <w:szCs w:val="18"/>
            </w:rPr>
            <w:fldChar w:fldCharType="end"/>
          </w:r>
        </w:p>
      </w:tc>
    </w:tr>
    <w:tr w:rsidR="00101D3D" w:rsidRPr="00101D3D" w:rsidTr="00101D3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01D3D" w:rsidRPr="00101D3D" w:rsidRDefault="00101D3D" w:rsidP="00101D3D">
          <w:pPr>
            <w:jc w:val="left"/>
            <w:rPr>
              <w:rFonts w:eastAsia="Verdana" w:cs="Verdana"/>
              <w:szCs w:val="18"/>
            </w:rPr>
          </w:pP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01D3D" w:rsidRPr="00101D3D" w:rsidRDefault="00101D3D" w:rsidP="00101D3D">
          <w:pPr>
            <w:jc w:val="right"/>
            <w:rPr>
              <w:rFonts w:eastAsia="Verdana" w:cs="Verdana"/>
              <w:bCs/>
              <w:szCs w:val="18"/>
            </w:rPr>
          </w:pPr>
          <w:r w:rsidRPr="00101D3D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A649E5" w:rsidRPr="00101D3D" w:rsidRDefault="00A649E5" w:rsidP="00101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5EAE2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52203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90AE5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3BE7E12"/>
    <w:numStyleLink w:val="LegalHeadings"/>
  </w:abstractNum>
  <w:abstractNum w:abstractNumId="12">
    <w:nsid w:val="57551E12"/>
    <w:multiLevelType w:val="multilevel"/>
    <w:tmpl w:val="F3BE7E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F01CA"/>
    <w:multiLevelType w:val="hybridMultilevel"/>
    <w:tmpl w:val="8422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attachedTemplate r:id="rId1"/>
  <w:stylePaneSortMethod w:val="0000"/>
  <w:defaultTabStop w:val="567"/>
  <w:hyphenationZone w:val="425"/>
  <w:drawingGridHorizontalSpacing w:val="181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A2"/>
    <w:rsid w:val="000272F6"/>
    <w:rsid w:val="00037AC4"/>
    <w:rsid w:val="000423BF"/>
    <w:rsid w:val="0009205B"/>
    <w:rsid w:val="000A3054"/>
    <w:rsid w:val="000A4945"/>
    <w:rsid w:val="000B31E1"/>
    <w:rsid w:val="000C4A76"/>
    <w:rsid w:val="00101D3D"/>
    <w:rsid w:val="0011356B"/>
    <w:rsid w:val="0013337F"/>
    <w:rsid w:val="00182B84"/>
    <w:rsid w:val="001E291F"/>
    <w:rsid w:val="00225177"/>
    <w:rsid w:val="00233408"/>
    <w:rsid w:val="0023362F"/>
    <w:rsid w:val="0027067B"/>
    <w:rsid w:val="002B1F7C"/>
    <w:rsid w:val="003156C6"/>
    <w:rsid w:val="0034642F"/>
    <w:rsid w:val="003572B4"/>
    <w:rsid w:val="003B1CC0"/>
    <w:rsid w:val="00400AC0"/>
    <w:rsid w:val="00415315"/>
    <w:rsid w:val="00467032"/>
    <w:rsid w:val="0046754A"/>
    <w:rsid w:val="004E601B"/>
    <w:rsid w:val="004F203A"/>
    <w:rsid w:val="0052227B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760F1"/>
    <w:rsid w:val="006A2556"/>
    <w:rsid w:val="006B3DDF"/>
    <w:rsid w:val="006F39C5"/>
    <w:rsid w:val="006F5826"/>
    <w:rsid w:val="00700181"/>
    <w:rsid w:val="007141CF"/>
    <w:rsid w:val="00745146"/>
    <w:rsid w:val="007577E3"/>
    <w:rsid w:val="00760DB3"/>
    <w:rsid w:val="00787414"/>
    <w:rsid w:val="007D5D84"/>
    <w:rsid w:val="007E6507"/>
    <w:rsid w:val="007F2B8E"/>
    <w:rsid w:val="007F32D1"/>
    <w:rsid w:val="00807247"/>
    <w:rsid w:val="00831823"/>
    <w:rsid w:val="00840C2B"/>
    <w:rsid w:val="008739FD"/>
    <w:rsid w:val="00885F90"/>
    <w:rsid w:val="00893E85"/>
    <w:rsid w:val="008E372C"/>
    <w:rsid w:val="008F05A2"/>
    <w:rsid w:val="009A6F54"/>
    <w:rsid w:val="009D2543"/>
    <w:rsid w:val="00A335A9"/>
    <w:rsid w:val="00A6057A"/>
    <w:rsid w:val="00A617B0"/>
    <w:rsid w:val="00A649E5"/>
    <w:rsid w:val="00A74017"/>
    <w:rsid w:val="00AA332C"/>
    <w:rsid w:val="00AC27F8"/>
    <w:rsid w:val="00AD4C72"/>
    <w:rsid w:val="00AD61EA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33FC4"/>
    <w:rsid w:val="00C43456"/>
    <w:rsid w:val="00C63A12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60642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3E19"/>
    <w:rsid w:val="00EB6C56"/>
    <w:rsid w:val="00EB78AA"/>
    <w:rsid w:val="00ED1D47"/>
    <w:rsid w:val="00ED54E0"/>
    <w:rsid w:val="00F32397"/>
    <w:rsid w:val="00F40595"/>
    <w:rsid w:val="00F7015C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01D3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01D3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01D3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01D3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01D3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01D3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01D3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01D3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01D3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01D3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01D3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01D3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01D3D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01D3D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01D3D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01D3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01D3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01D3D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01D3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01D3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01D3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01D3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01D3D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01D3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01D3D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01D3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01D3D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101D3D"/>
    <w:pPr>
      <w:numPr>
        <w:numId w:val="6"/>
      </w:numPr>
    </w:pPr>
  </w:style>
  <w:style w:type="paragraph" w:styleId="ListBullet">
    <w:name w:val="List Bullet"/>
    <w:basedOn w:val="Normal"/>
    <w:uiPriority w:val="1"/>
    <w:rsid w:val="00101D3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01D3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01D3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01D3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01D3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01D3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01D3D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A649E5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101D3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01D3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01D3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01D3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01D3D"/>
    <w:rPr>
      <w:szCs w:val="20"/>
    </w:rPr>
  </w:style>
  <w:style w:type="character" w:customStyle="1" w:styleId="EndnoteTextChar">
    <w:name w:val="Endnote Text Char"/>
    <w:link w:val="EndnoteText"/>
    <w:uiPriority w:val="49"/>
    <w:rsid w:val="00101D3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01D3D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A649E5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101D3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01D3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01D3D"/>
    <w:pPr>
      <w:ind w:left="567" w:right="567" w:firstLine="0"/>
    </w:pPr>
  </w:style>
  <w:style w:type="character" w:styleId="FootnoteReference">
    <w:name w:val="footnote reference"/>
    <w:uiPriority w:val="5"/>
    <w:rsid w:val="00101D3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01D3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01D3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01D3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1D3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01D3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1D3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01D3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01D3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01D3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D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01D3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01D3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01D3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1D3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1D3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101D3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01D3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01D3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01D3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01D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1D3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01D3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01D3D"/>
  </w:style>
  <w:style w:type="paragraph" w:styleId="BlockText">
    <w:name w:val="Block Text"/>
    <w:basedOn w:val="Normal"/>
    <w:uiPriority w:val="99"/>
    <w:semiHidden/>
    <w:unhideWhenUsed/>
    <w:rsid w:val="00101D3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1D3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1D3D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1D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1D3D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1D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1D3D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1D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1D3D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1D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1D3D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01D3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01D3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1D3D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01D3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01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D3D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1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01D3D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1D3D"/>
  </w:style>
  <w:style w:type="character" w:customStyle="1" w:styleId="DateChar">
    <w:name w:val="Date Char"/>
    <w:basedOn w:val="DefaultParagraphFont"/>
    <w:link w:val="Date"/>
    <w:uiPriority w:val="99"/>
    <w:semiHidden/>
    <w:rsid w:val="00101D3D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D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D3D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1D3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1D3D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101D3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01D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1D3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01D3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01D3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1D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1D3D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01D3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01D3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01D3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01D3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D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D3D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01D3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01D3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01D3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01D3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01D3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01D3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01D3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01D3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01D3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01D3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01D3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01D3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1D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01D3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01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01D3D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01D3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01D3D"/>
    <w:rPr>
      <w:lang w:val="es-ES"/>
    </w:rPr>
  </w:style>
  <w:style w:type="paragraph" w:styleId="List">
    <w:name w:val="List"/>
    <w:basedOn w:val="Normal"/>
    <w:uiPriority w:val="99"/>
    <w:semiHidden/>
    <w:unhideWhenUsed/>
    <w:rsid w:val="00101D3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01D3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01D3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01D3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01D3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01D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1D3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1D3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1D3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1D3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01D3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01D3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01D3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01D3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01D3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01D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1D3D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1D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1D3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01D3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01D3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1D3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1D3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1D3D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01D3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01D3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01D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D3D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01D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01D3D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1D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1D3D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1D3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1D3D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101D3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01D3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01D3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01D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01D3D"/>
    <w:pPr>
      <w:spacing w:after="240"/>
      <w:jc w:val="center"/>
    </w:pPr>
    <w:rPr>
      <w:rFonts w:eastAsia="Calibri" w:cs="Times New Roman"/>
      <w:color w:val="006283"/>
    </w:rPr>
  </w:style>
  <w:style w:type="table" w:styleId="LightGrid">
    <w:name w:val="Light Grid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101D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01D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01D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01D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01D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01D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01D3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1D3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1D3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101D3D"/>
    <w:rPr>
      <w:rFonts w:ascii="Verdana" w:eastAsia="Calibri" w:hAnsi="Verdana" w:cs="Times New Roman"/>
      <w:sz w:val="18"/>
    </w:rPr>
  </w:style>
  <w:style w:type="character" w:customStyle="1" w:styleId="FollowUpChar">
    <w:name w:val="FollowUp Char"/>
    <w:link w:val="FollowUp"/>
    <w:uiPriority w:val="6"/>
    <w:rsid w:val="00101D3D"/>
    <w:rPr>
      <w:rFonts w:ascii="Verdana" w:eastAsia="Calibri" w:hAnsi="Verdana" w:cs="Times New Roman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01D3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01D3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01D3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01D3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01D3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01D3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01D3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01D3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01D3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01D3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01D3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01D3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01D3D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01D3D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01D3D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01D3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01D3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01D3D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01D3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01D3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01D3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01D3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01D3D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01D3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01D3D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01D3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01D3D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101D3D"/>
    <w:pPr>
      <w:numPr>
        <w:numId w:val="6"/>
      </w:numPr>
    </w:pPr>
  </w:style>
  <w:style w:type="paragraph" w:styleId="ListBullet">
    <w:name w:val="List Bullet"/>
    <w:basedOn w:val="Normal"/>
    <w:uiPriority w:val="1"/>
    <w:rsid w:val="00101D3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01D3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01D3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01D3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01D3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01D3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01D3D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A649E5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101D3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01D3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01D3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01D3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01D3D"/>
    <w:rPr>
      <w:szCs w:val="20"/>
    </w:rPr>
  </w:style>
  <w:style w:type="character" w:customStyle="1" w:styleId="EndnoteTextChar">
    <w:name w:val="Endnote Text Char"/>
    <w:link w:val="EndnoteText"/>
    <w:uiPriority w:val="49"/>
    <w:rsid w:val="00101D3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01D3D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A649E5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101D3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01D3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01D3D"/>
    <w:pPr>
      <w:ind w:left="567" w:right="567" w:firstLine="0"/>
    </w:pPr>
  </w:style>
  <w:style w:type="character" w:styleId="FootnoteReference">
    <w:name w:val="footnote reference"/>
    <w:uiPriority w:val="5"/>
    <w:rsid w:val="00101D3D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01D3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01D3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01D3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1D3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01D3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1D3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01D3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01D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01D3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01D3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D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01D3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01D3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01D3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1D3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1D3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101D3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01D3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01D3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01D3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01D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1D3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01D3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01D3D"/>
  </w:style>
  <w:style w:type="paragraph" w:styleId="BlockText">
    <w:name w:val="Block Text"/>
    <w:basedOn w:val="Normal"/>
    <w:uiPriority w:val="99"/>
    <w:semiHidden/>
    <w:unhideWhenUsed/>
    <w:rsid w:val="00101D3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1D3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1D3D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1D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1D3D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1D3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1D3D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1D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1D3D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1D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1D3D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01D3D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01D3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1D3D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01D3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01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D3D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1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01D3D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1D3D"/>
  </w:style>
  <w:style w:type="character" w:customStyle="1" w:styleId="DateChar">
    <w:name w:val="Date Char"/>
    <w:basedOn w:val="DefaultParagraphFont"/>
    <w:link w:val="Date"/>
    <w:uiPriority w:val="99"/>
    <w:semiHidden/>
    <w:rsid w:val="00101D3D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D3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D3D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1D3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1D3D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101D3D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01D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1D3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01D3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01D3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1D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1D3D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01D3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01D3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01D3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01D3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D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D3D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01D3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01D3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01D3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01D3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01D3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01D3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01D3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01D3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01D3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01D3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01D3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01D3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1D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01D3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01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01D3D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01D3D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01D3D"/>
    <w:rPr>
      <w:lang w:val="es-ES"/>
    </w:rPr>
  </w:style>
  <w:style w:type="paragraph" w:styleId="List">
    <w:name w:val="List"/>
    <w:basedOn w:val="Normal"/>
    <w:uiPriority w:val="99"/>
    <w:semiHidden/>
    <w:unhideWhenUsed/>
    <w:rsid w:val="00101D3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01D3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01D3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01D3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01D3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01D3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1D3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1D3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1D3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1D3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01D3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01D3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01D3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01D3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01D3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01D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1D3D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1D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1D3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01D3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01D3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1D3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1D3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1D3D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01D3D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01D3D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01D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D3D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01D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01D3D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1D3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1D3D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1D3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1D3D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101D3D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01D3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01D3D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01D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01D3D"/>
    <w:pPr>
      <w:spacing w:after="240"/>
      <w:jc w:val="center"/>
    </w:pPr>
    <w:rPr>
      <w:rFonts w:eastAsia="Calibri" w:cs="Times New Roman"/>
      <w:color w:val="006283"/>
    </w:rPr>
  </w:style>
  <w:style w:type="table" w:styleId="LightGrid">
    <w:name w:val="Light Grid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1D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01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101D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01D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01D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01D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01D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01D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01D3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1D3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1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01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1D3D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1D3D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1D3D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1D3D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101D3D"/>
    <w:rPr>
      <w:rFonts w:ascii="Verdana" w:eastAsia="Calibri" w:hAnsi="Verdana" w:cs="Times New Roman"/>
      <w:sz w:val="18"/>
    </w:rPr>
  </w:style>
  <w:style w:type="character" w:customStyle="1" w:styleId="FollowUpChar">
    <w:name w:val="FollowUp Char"/>
    <w:link w:val="FollowUp"/>
    <w:uiPriority w:val="6"/>
    <w:rsid w:val="00101D3D"/>
    <w:rPr>
      <w:rFonts w:ascii="Verdana" w:eastAsia="Calibri" w:hAnsi="Verdana" w:cs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465</Words>
  <Characters>2488</Characters>
  <Application>Microsoft Office Word</Application>
  <DocSecurity>0</DocSecurity>
  <Lines>46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TURQUÍA – DERECHOS ADICIONALES SOBRE DETERMINADOS PRODUCTOS PROCEDENTES DE LOS ESTADOS UNIDOS</vt:lpstr>
      <vt:lpstr/>
    </vt:vector>
  </TitlesOfParts>
  <Manager/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TURQUÍA - DERECHOS ADICIONALES SOBRE DETERMINADOS  PRODUCTOS PROCEDENTES DE LOS ESTADOS UNIDOS</dc:title>
  <dc:creator/>
  <dc:description>LDIMD - DTU</dc:description>
  <cp:lastModifiedBy/>
  <cp:revision>2</cp:revision>
  <cp:lastPrinted>2018-07-18T11:41:00Z</cp:lastPrinted>
  <dcterms:created xsi:type="dcterms:W3CDTF">2018-07-18T11:47:00Z</dcterms:created>
  <dcterms:modified xsi:type="dcterms:W3CDTF">2018-07-19T07:16:00Z</dcterms:modified>
</cp:coreProperties>
</file>