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3063" w14:textId="77777777" w:rsidR="00EA4725" w:rsidRPr="00441372" w:rsidRDefault="00E13A0E"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7060B" w14:paraId="20400676" w14:textId="77777777" w:rsidTr="00F3021D">
        <w:tc>
          <w:tcPr>
            <w:tcW w:w="707" w:type="dxa"/>
            <w:tcBorders>
              <w:bottom w:val="single" w:sz="6" w:space="0" w:color="auto"/>
            </w:tcBorders>
            <w:shd w:val="clear" w:color="auto" w:fill="auto"/>
          </w:tcPr>
          <w:p w14:paraId="7989FAC9" w14:textId="77777777" w:rsidR="00EA4725" w:rsidRPr="00441372" w:rsidRDefault="00E13A0E" w:rsidP="00441372">
            <w:pPr>
              <w:spacing w:before="120" w:after="120"/>
              <w:jc w:val="left"/>
            </w:pPr>
            <w:r w:rsidRPr="00441372">
              <w:rPr>
                <w:b/>
              </w:rPr>
              <w:t>1.</w:t>
            </w:r>
          </w:p>
        </w:tc>
        <w:tc>
          <w:tcPr>
            <w:tcW w:w="8320" w:type="dxa"/>
            <w:tcBorders>
              <w:bottom w:val="single" w:sz="6" w:space="0" w:color="auto"/>
            </w:tcBorders>
            <w:shd w:val="clear" w:color="auto" w:fill="auto"/>
          </w:tcPr>
          <w:p w14:paraId="3D66F365" w14:textId="77777777" w:rsidR="00EA4725" w:rsidRPr="00441372" w:rsidRDefault="00E13A0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319445A1" w14:textId="77777777" w:rsidR="00EA4725" w:rsidRPr="00441372" w:rsidRDefault="00E13A0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7060B" w14:paraId="7022B70F" w14:textId="77777777" w:rsidTr="00F3021D">
        <w:tc>
          <w:tcPr>
            <w:tcW w:w="707" w:type="dxa"/>
            <w:tcBorders>
              <w:top w:val="single" w:sz="6" w:space="0" w:color="auto"/>
              <w:bottom w:val="single" w:sz="6" w:space="0" w:color="auto"/>
            </w:tcBorders>
            <w:shd w:val="clear" w:color="auto" w:fill="auto"/>
          </w:tcPr>
          <w:p w14:paraId="53448F98" w14:textId="77777777" w:rsidR="00EA4725" w:rsidRPr="00441372" w:rsidRDefault="00E13A0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84592F0" w14:textId="6BA82533" w:rsidR="00EA4725" w:rsidRPr="00441372" w:rsidRDefault="00E13A0E"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rsidR="0094176E">
              <w:noBreakHyphen/>
            </w:r>
            <w:r w:rsidRPr="0065690F">
              <w:t>General</w:t>
            </w:r>
            <w:bookmarkStart w:id="5" w:name="sps2a"/>
            <w:bookmarkEnd w:id="5"/>
          </w:p>
        </w:tc>
      </w:tr>
      <w:tr w:rsidR="0027060B" w14:paraId="6DAD5939" w14:textId="77777777" w:rsidTr="00F3021D">
        <w:tc>
          <w:tcPr>
            <w:tcW w:w="707" w:type="dxa"/>
            <w:tcBorders>
              <w:top w:val="single" w:sz="6" w:space="0" w:color="auto"/>
              <w:bottom w:val="single" w:sz="6" w:space="0" w:color="auto"/>
            </w:tcBorders>
            <w:shd w:val="clear" w:color="auto" w:fill="auto"/>
          </w:tcPr>
          <w:p w14:paraId="7ED5AB4A" w14:textId="77777777" w:rsidR="00EA4725" w:rsidRPr="00441372" w:rsidRDefault="00E13A0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6192500" w14:textId="77777777" w:rsidR="00EA4725" w:rsidRPr="00441372" w:rsidRDefault="00E13A0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0805 10; 0805 21; 0805 22; 0805 29; 0910 91 10; 0910 91 90; 0708 20; 0806 20; ex 0810 90 75; 1207 40 90; ex 0709 60 99; ex 0710 80 59; ex 1211 90 86; 1404 90 00; 0713 35 00; 0713 39 00; 0713 90 00; ex 1208 90 00; 2305 00 00; ex 2005 99 10; ex 2005 99 80; 2008 50</w:t>
            </w:r>
            <w:bookmarkStart w:id="7" w:name="sps3a"/>
            <w:bookmarkEnd w:id="7"/>
          </w:p>
        </w:tc>
      </w:tr>
      <w:tr w:rsidR="0027060B" w14:paraId="722CF07D" w14:textId="77777777" w:rsidTr="00F3021D">
        <w:tc>
          <w:tcPr>
            <w:tcW w:w="707" w:type="dxa"/>
            <w:tcBorders>
              <w:top w:val="single" w:sz="6" w:space="0" w:color="auto"/>
              <w:bottom w:val="single" w:sz="6" w:space="0" w:color="auto"/>
            </w:tcBorders>
            <w:shd w:val="clear" w:color="auto" w:fill="auto"/>
          </w:tcPr>
          <w:p w14:paraId="2E44D2F3" w14:textId="77777777" w:rsidR="00EA4725" w:rsidRPr="00441372" w:rsidRDefault="00E13A0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15D75D8" w14:textId="77777777" w:rsidR="00EA4725" w:rsidRPr="00441372" w:rsidRDefault="00E13A0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97E9079" w14:textId="77777777" w:rsidR="00EA4725" w:rsidRPr="00441372" w:rsidRDefault="00E13A0E"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14:paraId="277943DB" w14:textId="77777777" w:rsidR="00EA4725" w:rsidRPr="00441372" w:rsidRDefault="00E13A0E"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Argentina, Bangladesh, Bolivia, Brazil, China, Egypt, Ethiopia, Ghana, Gambia, Kenya, India, Pakistan, Madagascar, Nigeria, Senegal, Sri Lanka, Sudan, Turkey, Uganda, United States, Uzbekistan </w:t>
            </w:r>
            <w:bookmarkStart w:id="14" w:name="sps4a"/>
            <w:bookmarkEnd w:id="14"/>
          </w:p>
        </w:tc>
      </w:tr>
      <w:tr w:rsidR="0027060B" w14:paraId="096A96AA" w14:textId="77777777" w:rsidTr="00F3021D">
        <w:tc>
          <w:tcPr>
            <w:tcW w:w="707" w:type="dxa"/>
            <w:tcBorders>
              <w:top w:val="single" w:sz="6" w:space="0" w:color="auto"/>
              <w:bottom w:val="single" w:sz="6" w:space="0" w:color="auto"/>
            </w:tcBorders>
            <w:shd w:val="clear" w:color="auto" w:fill="auto"/>
          </w:tcPr>
          <w:p w14:paraId="4112D3A3" w14:textId="77777777" w:rsidR="00EA4725" w:rsidRPr="00441372" w:rsidRDefault="00E13A0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A4DE12B" w14:textId="4E9C1D8C" w:rsidR="00EA4725" w:rsidRPr="00441372" w:rsidRDefault="00E13A0E"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2020/625 of 6 May 2020 amending Commission Implementing Regulation (EU) 2019/1793 on the temporary increase of official controls and emergency measures governing the entry into the Union of certain goods from certain third countries implementing Regulations (EU)</w:t>
            </w:r>
            <w:r>
              <w:t> </w:t>
            </w:r>
            <w:r w:rsidRPr="0065690F">
              <w:t>2017/625 and (EC) No 178/2002 of the European Parliament and of the Council, and repealing Commission Implementing Regulation (EU) 2015/943 and Commission Implementing Decision 2014/88/EU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p w14:paraId="68C3F700" w14:textId="77777777" w:rsidR="00EA4725" w:rsidRPr="00441372" w:rsidRDefault="0095025E" w:rsidP="00441372">
            <w:hyperlink r:id="rId7" w:tgtFrame="_blank" w:history="1">
              <w:r w:rsidR="00E13A0E" w:rsidRPr="00441372">
                <w:rPr>
                  <w:color w:val="0000FF"/>
                  <w:u w:val="single"/>
                </w:rPr>
                <w:t>https://members.wto.org/crnattachments/2020/SPS/EEC/20_3224_00_e.pdf</w:t>
              </w:r>
            </w:hyperlink>
          </w:p>
          <w:p w14:paraId="40E7A6AC" w14:textId="77777777" w:rsidR="0027060B" w:rsidRPr="00441372" w:rsidRDefault="0095025E" w:rsidP="00441372">
            <w:hyperlink r:id="rId8" w:tgtFrame="_blank" w:history="1">
              <w:r w:rsidR="00E13A0E" w:rsidRPr="00441372">
                <w:rPr>
                  <w:color w:val="0000FF"/>
                  <w:u w:val="single"/>
                </w:rPr>
                <w:t>https://members.wto.org/crnattachments/2020/SPS/EEC/20_3224_00_f.pdf</w:t>
              </w:r>
            </w:hyperlink>
          </w:p>
          <w:p w14:paraId="11F1EF00" w14:textId="77777777" w:rsidR="0027060B" w:rsidRPr="00441372" w:rsidRDefault="0095025E" w:rsidP="00441372">
            <w:pPr>
              <w:spacing w:after="120"/>
            </w:pPr>
            <w:hyperlink r:id="rId9" w:tgtFrame="_blank" w:history="1">
              <w:r w:rsidR="00E13A0E" w:rsidRPr="00441372">
                <w:rPr>
                  <w:color w:val="0000FF"/>
                  <w:u w:val="single"/>
                </w:rPr>
                <w:t>https://members.wto.org/crnattachments/2020/SPS/EEC/20_3224_00_s.pdf</w:t>
              </w:r>
            </w:hyperlink>
            <w:bookmarkStart w:id="21" w:name="sps5d"/>
            <w:bookmarkEnd w:id="21"/>
          </w:p>
        </w:tc>
      </w:tr>
      <w:tr w:rsidR="0027060B" w14:paraId="5972DFFA" w14:textId="77777777" w:rsidTr="00F3021D">
        <w:tc>
          <w:tcPr>
            <w:tcW w:w="707" w:type="dxa"/>
            <w:tcBorders>
              <w:top w:val="single" w:sz="6" w:space="0" w:color="auto"/>
              <w:bottom w:val="single" w:sz="6" w:space="0" w:color="auto"/>
            </w:tcBorders>
            <w:shd w:val="clear" w:color="auto" w:fill="auto"/>
          </w:tcPr>
          <w:p w14:paraId="5922AC0E" w14:textId="77777777" w:rsidR="00EA4725" w:rsidRPr="00441372" w:rsidRDefault="00E13A0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2F8D0C" w14:textId="77777777" w:rsidR="00EA4725" w:rsidRPr="00441372" w:rsidRDefault="00E13A0E" w:rsidP="00441372">
            <w:pPr>
              <w:spacing w:before="120" w:after="120"/>
            </w:pPr>
            <w:bookmarkStart w:id="22" w:name="X_SPS_Reg_6A"/>
            <w:r w:rsidRPr="00441372">
              <w:rPr>
                <w:b/>
              </w:rPr>
              <w:t>Description of content</w:t>
            </w:r>
            <w:bookmarkEnd w:id="22"/>
            <w:r w:rsidRPr="00441372">
              <w:rPr>
                <w:b/>
              </w:rPr>
              <w:t>:</w:t>
            </w:r>
            <w:r w:rsidRPr="0065690F">
              <w:t xml:space="preserve"> Regulation (EU) 2019/1793 lays down rules concerning the temporary increase of official controls at the entry into the Union on certain food and feed of non-animal origin from certain third countries listed in Annex I to that Regulation and special import conditions for certain food and feed from certain third countries due to the risk of contamination by aflatoxins, pesticide residues, pentachlorophenol and dioxins and microbiological contamination, listed in Annex II to that Regulation (e.g. increased official controls and official certificate accompanied by the results of sampling and analysis in the third country).</w:t>
            </w:r>
          </w:p>
          <w:p w14:paraId="1542D7C9" w14:textId="3B72E00E" w:rsidR="0027060B" w:rsidRPr="0065690F" w:rsidRDefault="00E13A0E" w:rsidP="00441372">
            <w:pPr>
              <w:spacing w:after="120"/>
            </w:pPr>
            <w:r w:rsidRPr="0065690F">
              <w:t>This Implementing Regulation amends Annexes</w:t>
            </w:r>
            <w:r w:rsidR="0094176E">
              <w:t xml:space="preserve"> </w:t>
            </w:r>
            <w:r w:rsidRPr="0065690F">
              <w:t>I and II to Implementing Regulation (EU)</w:t>
            </w:r>
            <w:r w:rsidR="0094176E">
              <w:t> </w:t>
            </w:r>
            <w:r w:rsidRPr="0065690F">
              <w:t>2019/1793 by introducing the following changes:</w:t>
            </w:r>
          </w:p>
          <w:p w14:paraId="405CE601" w14:textId="77777777" w:rsidR="0027060B" w:rsidRPr="0065690F" w:rsidRDefault="00E13A0E" w:rsidP="0094176E">
            <w:pPr>
              <w:pStyle w:val="Prrafodelista"/>
              <w:numPr>
                <w:ilvl w:val="0"/>
                <w:numId w:val="16"/>
              </w:numPr>
              <w:spacing w:after="120"/>
              <w:ind w:left="437"/>
            </w:pPr>
            <w:r w:rsidRPr="0065690F">
              <w:t>-new listings in Annex I for increased official controls for oranges, mandarins, clementines, wilkings and similar citrus hybrids from Turkey, due to possible pesticide residues contamination, and of spice mixes from Pakistan, due to possible aflatoxin contamination;</w:t>
            </w:r>
          </w:p>
          <w:p w14:paraId="46F07FBE" w14:textId="1BD56449" w:rsidR="0027060B" w:rsidRPr="0065690F" w:rsidRDefault="00E13A0E" w:rsidP="0094176E">
            <w:pPr>
              <w:pStyle w:val="Prrafodelista"/>
              <w:numPr>
                <w:ilvl w:val="0"/>
                <w:numId w:val="16"/>
              </w:numPr>
              <w:spacing w:after="120"/>
              <w:ind w:left="437"/>
            </w:pPr>
            <w:r w:rsidRPr="0065690F">
              <w:lastRenderedPageBreak/>
              <w:t>increase in the frequency of identity and physical checks laid down in Annex I for beans from Kenya and dried grapes and pomegranates from Turkey;</w:t>
            </w:r>
          </w:p>
          <w:p w14:paraId="13616B87" w14:textId="6474F37F" w:rsidR="0027060B" w:rsidRPr="0065690F" w:rsidRDefault="00E13A0E" w:rsidP="0094176E">
            <w:pPr>
              <w:pStyle w:val="Prrafodelista"/>
              <w:numPr>
                <w:ilvl w:val="0"/>
                <w:numId w:val="16"/>
              </w:numPr>
              <w:spacing w:after="120"/>
              <w:ind w:left="437"/>
            </w:pPr>
            <w:r w:rsidRPr="0065690F">
              <w:t xml:space="preserve">deletion from Annex I and new listing in Annex II of </w:t>
            </w:r>
            <w:r w:rsidRPr="0094176E">
              <w:rPr>
                <w:i/>
                <w:iCs/>
              </w:rPr>
              <w:t xml:space="preserve">Sesamum </w:t>
            </w:r>
            <w:r w:rsidRPr="0065690F">
              <w:t>seeds from Sudan and Uganda and of peppers (other than sweet) from India and Pakistan;</w:t>
            </w:r>
          </w:p>
          <w:p w14:paraId="1B66C2CE" w14:textId="3A82B5A6" w:rsidR="0027060B" w:rsidRPr="0065690F" w:rsidRDefault="00E13A0E" w:rsidP="0094176E">
            <w:pPr>
              <w:pStyle w:val="Prrafodelista"/>
              <w:numPr>
                <w:ilvl w:val="0"/>
                <w:numId w:val="16"/>
              </w:numPr>
              <w:spacing w:after="120"/>
              <w:ind w:left="437"/>
            </w:pPr>
            <w:r w:rsidRPr="0065690F">
              <w:t>deletion from Annex II and inclusion in Annex I of curry leaves from India;</w:t>
            </w:r>
          </w:p>
          <w:p w14:paraId="504C2B7B" w14:textId="75AE4B11" w:rsidR="0027060B" w:rsidRPr="0065690F" w:rsidRDefault="00E13A0E" w:rsidP="0094176E">
            <w:pPr>
              <w:pStyle w:val="Prrafodelista"/>
              <w:numPr>
                <w:ilvl w:val="0"/>
                <w:numId w:val="16"/>
              </w:numPr>
              <w:spacing w:after="120"/>
              <w:ind w:left="437"/>
            </w:pPr>
            <w:r w:rsidRPr="0065690F">
              <w:t>deletion from Annex I of raspberries from Serbia, dried apricots and apricots, otherwise prepared or preserved from Turkey and lemons from Turkey.</w:t>
            </w:r>
          </w:p>
          <w:p w14:paraId="152CF4F0" w14:textId="45E52B35" w:rsidR="0027060B" w:rsidRPr="0065690F" w:rsidRDefault="00E13A0E" w:rsidP="0094176E">
            <w:pPr>
              <w:pStyle w:val="Prrafodelista"/>
              <w:numPr>
                <w:ilvl w:val="0"/>
                <w:numId w:val="16"/>
              </w:numPr>
              <w:spacing w:after="120"/>
              <w:ind w:left="437"/>
            </w:pPr>
            <w:r w:rsidRPr="0065690F">
              <w:t>All the product descriptions in Annexes I and II to Implementing Regulation (EU)</w:t>
            </w:r>
            <w:r w:rsidR="0094176E">
              <w:t> </w:t>
            </w:r>
            <w:r w:rsidRPr="0065690F">
              <w:t xml:space="preserve">2019/1793 are amended to cover both raw and processed </w:t>
            </w:r>
            <w:r w:rsidRPr="0094176E">
              <w:rPr>
                <w:i/>
                <w:iCs/>
              </w:rPr>
              <w:t>Sesamum</w:t>
            </w:r>
            <w:r w:rsidRPr="0065690F">
              <w:t xml:space="preserve"> seeds.</w:t>
            </w:r>
          </w:p>
          <w:p w14:paraId="78BD5A33" w14:textId="0D4AC49E" w:rsidR="0027060B" w:rsidRPr="0065690F" w:rsidRDefault="00E13A0E" w:rsidP="0094176E">
            <w:pPr>
              <w:pStyle w:val="Prrafodelista"/>
              <w:numPr>
                <w:ilvl w:val="0"/>
                <w:numId w:val="16"/>
              </w:numPr>
              <w:spacing w:after="120"/>
              <w:ind w:left="437"/>
            </w:pPr>
            <w:r w:rsidRPr="0065690F">
              <w:t>All entries in Annexes I and II to Implementing Regulation (EU) 2019/1793 concerning groundnuts are amended to include groundnut flours and meals.</w:t>
            </w:r>
          </w:p>
          <w:p w14:paraId="133A4D84" w14:textId="2DE6D278" w:rsidR="0027060B" w:rsidRPr="0065690F" w:rsidRDefault="00E13A0E" w:rsidP="0094176E">
            <w:pPr>
              <w:pStyle w:val="Prrafodelista"/>
              <w:numPr>
                <w:ilvl w:val="0"/>
                <w:numId w:val="16"/>
              </w:numPr>
              <w:spacing w:after="120"/>
              <w:ind w:left="437"/>
            </w:pPr>
            <w:r w:rsidRPr="0065690F">
              <w:t>all the entries concerning groundnuts in Annex I to Implementing Regulation (EU)</w:t>
            </w:r>
            <w:r w:rsidR="0094176E">
              <w:t> </w:t>
            </w:r>
            <w:r w:rsidRPr="0065690F">
              <w:t>2019/1793 are amended to include oilcake and other solid residues, whether or not ground or in the form of pellets, resulting from the extraction of groundnut oil.</w:t>
            </w:r>
          </w:p>
          <w:p w14:paraId="3EBC8583" w14:textId="699C849E" w:rsidR="0027060B" w:rsidRPr="0065690F" w:rsidRDefault="00E13A0E" w:rsidP="0094176E">
            <w:pPr>
              <w:pStyle w:val="Prrafodelista"/>
              <w:numPr>
                <w:ilvl w:val="0"/>
                <w:numId w:val="16"/>
              </w:numPr>
              <w:spacing w:after="120"/>
              <w:ind w:left="437"/>
            </w:pPr>
            <w:r w:rsidRPr="0065690F">
              <w:t>The Combined Nomenclature (CN) codes indicated for peppers of the Capsicum</w:t>
            </w:r>
            <w:r w:rsidR="0094176E">
              <w:t> </w:t>
            </w:r>
            <w:r w:rsidRPr="0065690F">
              <w:t>species (sweet or other than sweet) from Sri Lanka and India respectively and for apricots, otherwise prepared or preserved from Uzbekistan are modified in Implementing Regulation (EU) 2019/1793, in order to ensure consistency with the description for these commodities in Annexes I and II to that Regulation.</w:t>
            </w:r>
          </w:p>
          <w:p w14:paraId="74897C4F" w14:textId="2A6A548A" w:rsidR="0027060B" w:rsidRPr="0065690F" w:rsidRDefault="00E13A0E" w:rsidP="00441372">
            <w:pPr>
              <w:spacing w:after="120"/>
            </w:pPr>
            <w:r w:rsidRPr="0065690F">
              <w:t>In addition, this Implementing Regulation incorporates the provisions of Implementing Decision 2014/88/EU and Implementing Regulation (EU) 2015/94 on the suspension of imports of foodstuffs containing or consisting of betel leaves originating in or consigned from Bangladesh and of dried beans originating from Nigeria, respectively. As a result of this consolidation, Implementing Decision 2014/88/EU and Implementing Regulation (EU)</w:t>
            </w:r>
            <w:r w:rsidR="0094176E">
              <w:t> </w:t>
            </w:r>
            <w:r w:rsidRPr="0065690F">
              <w:t>2015/94 are repealed and Implementing Regulation (EU) 2019/1793 no longer provide for an end of the period of validity of the said measures.</w:t>
            </w:r>
            <w:bookmarkStart w:id="23" w:name="sps6a"/>
            <w:bookmarkEnd w:id="23"/>
          </w:p>
        </w:tc>
      </w:tr>
      <w:tr w:rsidR="0027060B" w14:paraId="2E74EA35" w14:textId="77777777" w:rsidTr="00F3021D">
        <w:tc>
          <w:tcPr>
            <w:tcW w:w="707" w:type="dxa"/>
            <w:tcBorders>
              <w:top w:val="single" w:sz="6" w:space="0" w:color="auto"/>
              <w:bottom w:val="single" w:sz="6" w:space="0" w:color="auto"/>
            </w:tcBorders>
            <w:shd w:val="clear" w:color="auto" w:fill="auto"/>
          </w:tcPr>
          <w:p w14:paraId="27076EA3" w14:textId="77777777" w:rsidR="00EA4725" w:rsidRPr="00441372" w:rsidRDefault="00E13A0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32C1D82" w14:textId="77777777" w:rsidR="00EA4725" w:rsidRPr="00441372" w:rsidRDefault="00E13A0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7060B" w14:paraId="5F9F82C0" w14:textId="77777777" w:rsidTr="00F3021D">
        <w:tc>
          <w:tcPr>
            <w:tcW w:w="707" w:type="dxa"/>
            <w:tcBorders>
              <w:top w:val="single" w:sz="6" w:space="0" w:color="auto"/>
              <w:bottom w:val="single" w:sz="6" w:space="0" w:color="auto"/>
            </w:tcBorders>
            <w:shd w:val="clear" w:color="auto" w:fill="auto"/>
          </w:tcPr>
          <w:p w14:paraId="5649AEE5" w14:textId="77777777" w:rsidR="00EA4725" w:rsidRPr="00441372" w:rsidRDefault="00E13A0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C77782" w14:textId="77777777" w:rsidR="00EA4725" w:rsidRPr="00441372" w:rsidRDefault="00E13A0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6409AC7" w14:textId="77777777" w:rsidR="00EA4725" w:rsidRPr="00441372" w:rsidRDefault="00E13A0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77EBB5B" w14:textId="77777777" w:rsidR="00EA4725" w:rsidRPr="00441372" w:rsidRDefault="00E13A0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3E65DA9" w14:textId="77777777" w:rsidR="00EA4725" w:rsidRPr="00441372" w:rsidRDefault="00E13A0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7A400CC" w14:textId="77777777" w:rsidR="00EA4725" w:rsidRPr="00441372" w:rsidRDefault="00E13A0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9BF7B3B" w14:textId="77777777" w:rsidR="00EA4725" w:rsidRPr="00441372" w:rsidRDefault="00E13A0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1E780A4" w14:textId="77777777" w:rsidR="00EA4725" w:rsidRPr="00441372" w:rsidRDefault="00E13A0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93EF73B" w14:textId="77777777" w:rsidR="00EA4725" w:rsidRPr="00441372" w:rsidRDefault="00E13A0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7060B" w14:paraId="240105CD" w14:textId="77777777" w:rsidTr="00F3021D">
        <w:tc>
          <w:tcPr>
            <w:tcW w:w="707" w:type="dxa"/>
            <w:tcBorders>
              <w:top w:val="single" w:sz="6" w:space="0" w:color="auto"/>
              <w:bottom w:val="single" w:sz="6" w:space="0" w:color="auto"/>
            </w:tcBorders>
            <w:shd w:val="clear" w:color="auto" w:fill="auto"/>
          </w:tcPr>
          <w:p w14:paraId="0567E44F" w14:textId="77777777" w:rsidR="00EA4725" w:rsidRPr="00441372" w:rsidRDefault="00E13A0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0653F64" w14:textId="77777777" w:rsidR="0094176E" w:rsidRDefault="00E13A0E" w:rsidP="0094176E">
            <w:pPr>
              <w:spacing w:before="120"/>
            </w:pPr>
            <w:bookmarkStart w:id="55" w:name="X_SPS_Reg_9A"/>
            <w:r w:rsidRPr="00441372">
              <w:rPr>
                <w:b/>
              </w:rPr>
              <w:t>Other relevant documents and language(s) in which these are available</w:t>
            </w:r>
            <w:bookmarkEnd w:id="55"/>
            <w:r w:rsidRPr="00441372">
              <w:rPr>
                <w:b/>
              </w:rPr>
              <w:t>:</w:t>
            </w:r>
            <w:r w:rsidRPr="0065690F">
              <w:t xml:space="preserve"> Commission Implementing Regulation (EU) 2019/1793 of 22 October 2019 on the temporary increase of official controls and emergency measures governing the entry into the Union of certain goods from certain third countries implementing Regulations (EU)</w:t>
            </w:r>
            <w:r w:rsidR="0094176E">
              <w:t> </w:t>
            </w:r>
            <w:r w:rsidRPr="0065690F">
              <w:t>2017/625 and (EC) No 178/2002 of the European Parliament and of the Council and repealing Commission Regulations (EC) No 669/2009, (EU) No 884/2014, (EU) 2015/175, (EU) 2017/186 and (EU) 2018/1660 (Text with EEA relevance.)</w:t>
            </w:r>
          </w:p>
          <w:p w14:paraId="7DAE5508" w14:textId="4958D80D" w:rsidR="00EA4725" w:rsidRPr="00441372" w:rsidRDefault="00E13A0E" w:rsidP="0094176E">
            <w:pPr>
              <w:spacing w:after="120"/>
            </w:pPr>
            <w:r w:rsidRPr="0065690F">
              <w:t>(OJ L 277, 29.10.2019, p. 89)</w:t>
            </w:r>
            <w:bookmarkStart w:id="56" w:name="sps9a"/>
            <w:bookmarkEnd w:id="56"/>
            <w:r w:rsidRPr="0065690F">
              <w:rPr>
                <w:bCs/>
              </w:rPr>
              <w:t xml:space="preserve"> </w:t>
            </w:r>
            <w:bookmarkStart w:id="57" w:name="sps9b"/>
            <w:bookmarkEnd w:id="57"/>
          </w:p>
        </w:tc>
      </w:tr>
      <w:tr w:rsidR="0027060B" w14:paraId="33CC4E15" w14:textId="77777777" w:rsidTr="00F3021D">
        <w:tc>
          <w:tcPr>
            <w:tcW w:w="707" w:type="dxa"/>
            <w:tcBorders>
              <w:top w:val="single" w:sz="6" w:space="0" w:color="auto"/>
              <w:bottom w:val="single" w:sz="6" w:space="0" w:color="auto"/>
            </w:tcBorders>
            <w:shd w:val="clear" w:color="auto" w:fill="auto"/>
          </w:tcPr>
          <w:p w14:paraId="5648408B" w14:textId="77777777" w:rsidR="00EA4725" w:rsidRPr="00441372" w:rsidRDefault="00E13A0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CE101BE" w14:textId="77777777" w:rsidR="00EA4725" w:rsidRPr="00441372" w:rsidRDefault="00E13A0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6 May 2020</w:t>
            </w:r>
            <w:bookmarkStart w:id="59" w:name="sps10a"/>
            <w:bookmarkEnd w:id="59"/>
          </w:p>
          <w:p w14:paraId="4F0CA96B" w14:textId="77777777" w:rsidR="00EA4725" w:rsidRPr="00441372" w:rsidRDefault="00E13A0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7 May 2020</w:t>
            </w:r>
            <w:bookmarkStart w:id="61" w:name="sps10bisa"/>
            <w:bookmarkEnd w:id="61"/>
          </w:p>
        </w:tc>
      </w:tr>
      <w:tr w:rsidR="0027060B" w14:paraId="301C96BA" w14:textId="77777777" w:rsidTr="00F3021D">
        <w:tc>
          <w:tcPr>
            <w:tcW w:w="707" w:type="dxa"/>
            <w:tcBorders>
              <w:top w:val="single" w:sz="6" w:space="0" w:color="auto"/>
              <w:bottom w:val="single" w:sz="6" w:space="0" w:color="auto"/>
            </w:tcBorders>
            <w:shd w:val="clear" w:color="auto" w:fill="auto"/>
          </w:tcPr>
          <w:p w14:paraId="3FDC37CC" w14:textId="77777777" w:rsidR="00EA4725" w:rsidRPr="00441372" w:rsidRDefault="00E13A0E"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7E55617A" w14:textId="77777777" w:rsidR="00EA4725" w:rsidRPr="00441372" w:rsidRDefault="00E13A0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27 May 2020</w:t>
            </w:r>
            <w:bookmarkStart w:id="65" w:name="sps11a"/>
            <w:bookmarkEnd w:id="65"/>
          </w:p>
          <w:p w14:paraId="2C897364" w14:textId="77777777" w:rsidR="00EA4725" w:rsidRPr="00441372" w:rsidRDefault="00E13A0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7060B" w:rsidRPr="0094176E" w14:paraId="00EC3A49" w14:textId="77777777" w:rsidTr="00F3021D">
        <w:tc>
          <w:tcPr>
            <w:tcW w:w="707" w:type="dxa"/>
            <w:tcBorders>
              <w:top w:val="single" w:sz="6" w:space="0" w:color="auto"/>
              <w:bottom w:val="single" w:sz="6" w:space="0" w:color="auto"/>
            </w:tcBorders>
            <w:shd w:val="clear" w:color="auto" w:fill="auto"/>
          </w:tcPr>
          <w:p w14:paraId="53CF176A" w14:textId="77777777" w:rsidR="00EA4725" w:rsidRPr="00441372" w:rsidRDefault="00E13A0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AC2200A" w14:textId="77777777" w:rsidR="00EA4725" w:rsidRPr="00441372" w:rsidRDefault="00E13A0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1453F401" w14:textId="77777777" w:rsidR="00EA4725" w:rsidRPr="00441372" w:rsidRDefault="00E13A0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3C49211" w14:textId="77777777" w:rsidR="0027060B" w:rsidRPr="0065690F" w:rsidRDefault="00E13A0E" w:rsidP="00441372">
            <w:r w:rsidRPr="0065690F">
              <w:t>European Commission</w:t>
            </w:r>
          </w:p>
          <w:p w14:paraId="57248FDC" w14:textId="77777777" w:rsidR="0027060B" w:rsidRPr="0065690F" w:rsidRDefault="00E13A0E" w:rsidP="00441372">
            <w:r w:rsidRPr="0065690F">
              <w:t>DG Health and Food Safety, Unit D2-Multilateral International Relations</w:t>
            </w:r>
          </w:p>
          <w:p w14:paraId="30AFC42A" w14:textId="77777777" w:rsidR="0027060B" w:rsidRPr="0094176E" w:rsidRDefault="00E13A0E" w:rsidP="00441372">
            <w:pPr>
              <w:rPr>
                <w:lang w:val="fr-CH"/>
              </w:rPr>
            </w:pPr>
            <w:r w:rsidRPr="0094176E">
              <w:rPr>
                <w:lang w:val="fr-CH"/>
              </w:rPr>
              <w:t>Rue Froissart 101</w:t>
            </w:r>
          </w:p>
          <w:p w14:paraId="62053F8B" w14:textId="77777777" w:rsidR="0027060B" w:rsidRPr="0094176E" w:rsidRDefault="00E13A0E" w:rsidP="00441372">
            <w:pPr>
              <w:rPr>
                <w:lang w:val="fr-CH"/>
              </w:rPr>
            </w:pPr>
            <w:r w:rsidRPr="0094176E">
              <w:rPr>
                <w:lang w:val="fr-CH"/>
              </w:rPr>
              <w:t>B-1049 Brussels</w:t>
            </w:r>
          </w:p>
          <w:p w14:paraId="7E63B1DA" w14:textId="77777777" w:rsidR="0027060B" w:rsidRPr="0094176E" w:rsidRDefault="00E13A0E" w:rsidP="00441372">
            <w:pPr>
              <w:rPr>
                <w:lang w:val="fr-CH"/>
              </w:rPr>
            </w:pPr>
            <w:r w:rsidRPr="0094176E">
              <w:rPr>
                <w:lang w:val="fr-CH"/>
              </w:rPr>
              <w:t>Tel: +(322) 29 54263</w:t>
            </w:r>
          </w:p>
          <w:p w14:paraId="51AAE9C9" w14:textId="77777777" w:rsidR="0027060B" w:rsidRPr="0094176E" w:rsidRDefault="00E13A0E" w:rsidP="00441372">
            <w:pPr>
              <w:rPr>
                <w:lang w:val="fr-CH"/>
              </w:rPr>
            </w:pPr>
            <w:r w:rsidRPr="0094176E">
              <w:rPr>
                <w:lang w:val="fr-CH"/>
              </w:rPr>
              <w:t>Fax: +(322) 29 98090</w:t>
            </w:r>
          </w:p>
          <w:p w14:paraId="24D7ABF2" w14:textId="445051BC" w:rsidR="0027060B" w:rsidRPr="0094176E" w:rsidRDefault="00E13A0E" w:rsidP="00441372">
            <w:pPr>
              <w:spacing w:after="120"/>
              <w:rPr>
                <w:lang w:val="fr-CH"/>
              </w:rPr>
            </w:pPr>
            <w:r w:rsidRPr="0094176E">
              <w:rPr>
                <w:lang w:val="fr-CH"/>
              </w:rPr>
              <w:t xml:space="preserve">E-mail: </w:t>
            </w:r>
            <w:hyperlink r:id="rId10" w:history="1">
              <w:r w:rsidR="0094176E" w:rsidRPr="005200B5">
                <w:rPr>
                  <w:rStyle w:val="Hipervnculo"/>
                  <w:lang w:val="fr-CH"/>
                </w:rPr>
                <w:t>sps@ec.europa.eu</w:t>
              </w:r>
            </w:hyperlink>
            <w:bookmarkStart w:id="79" w:name="sps12d"/>
            <w:bookmarkEnd w:id="79"/>
            <w:r w:rsidR="0094176E">
              <w:rPr>
                <w:lang w:val="fr-CH"/>
              </w:rPr>
              <w:t xml:space="preserve"> </w:t>
            </w:r>
          </w:p>
        </w:tc>
      </w:tr>
      <w:tr w:rsidR="0027060B" w:rsidRPr="0094176E" w14:paraId="5CBB1026" w14:textId="77777777" w:rsidTr="00F3021D">
        <w:tc>
          <w:tcPr>
            <w:tcW w:w="707" w:type="dxa"/>
            <w:tcBorders>
              <w:top w:val="single" w:sz="6" w:space="0" w:color="auto"/>
            </w:tcBorders>
            <w:shd w:val="clear" w:color="auto" w:fill="auto"/>
          </w:tcPr>
          <w:p w14:paraId="0184AE0F" w14:textId="77777777" w:rsidR="00EA4725" w:rsidRPr="00441372" w:rsidRDefault="00E13A0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A161704" w14:textId="77777777" w:rsidR="00EA4725" w:rsidRPr="00441372" w:rsidRDefault="00E13A0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C7DE82E" w14:textId="77777777" w:rsidR="00EA4725" w:rsidRPr="0065690F" w:rsidRDefault="00E13A0E" w:rsidP="00F3021D">
            <w:pPr>
              <w:keepNext/>
              <w:keepLines/>
              <w:rPr>
                <w:bCs/>
              </w:rPr>
            </w:pPr>
            <w:r w:rsidRPr="0065690F">
              <w:rPr>
                <w:bCs/>
              </w:rPr>
              <w:t>European Commission</w:t>
            </w:r>
          </w:p>
          <w:p w14:paraId="2540F146" w14:textId="77777777" w:rsidR="00EA4725" w:rsidRPr="0065690F" w:rsidRDefault="00E13A0E" w:rsidP="00F3021D">
            <w:pPr>
              <w:keepNext/>
              <w:keepLines/>
              <w:rPr>
                <w:bCs/>
              </w:rPr>
            </w:pPr>
            <w:r w:rsidRPr="0065690F">
              <w:rPr>
                <w:bCs/>
              </w:rPr>
              <w:t>DG Health and Food Safety, Unit D2-Multilateral International Relations</w:t>
            </w:r>
          </w:p>
          <w:p w14:paraId="4774C59F" w14:textId="77777777" w:rsidR="00EA4725" w:rsidRPr="0094176E" w:rsidRDefault="00E13A0E" w:rsidP="00F3021D">
            <w:pPr>
              <w:keepNext/>
              <w:keepLines/>
              <w:rPr>
                <w:bCs/>
                <w:lang w:val="fr-CH"/>
              </w:rPr>
            </w:pPr>
            <w:r w:rsidRPr="0094176E">
              <w:rPr>
                <w:bCs/>
                <w:lang w:val="fr-CH"/>
              </w:rPr>
              <w:t>Rue Froissart 101</w:t>
            </w:r>
          </w:p>
          <w:p w14:paraId="65CE51A1" w14:textId="77777777" w:rsidR="00EA4725" w:rsidRPr="0094176E" w:rsidRDefault="00E13A0E" w:rsidP="00F3021D">
            <w:pPr>
              <w:keepNext/>
              <w:keepLines/>
              <w:rPr>
                <w:bCs/>
                <w:lang w:val="fr-CH"/>
              </w:rPr>
            </w:pPr>
            <w:r w:rsidRPr="0094176E">
              <w:rPr>
                <w:bCs/>
                <w:lang w:val="fr-CH"/>
              </w:rPr>
              <w:t>B-1049 Brussels</w:t>
            </w:r>
          </w:p>
          <w:p w14:paraId="371E8AC5" w14:textId="77777777" w:rsidR="00EA4725" w:rsidRPr="0094176E" w:rsidRDefault="00E13A0E" w:rsidP="00F3021D">
            <w:pPr>
              <w:keepNext/>
              <w:keepLines/>
              <w:rPr>
                <w:bCs/>
                <w:lang w:val="fr-CH"/>
              </w:rPr>
            </w:pPr>
            <w:r w:rsidRPr="0094176E">
              <w:rPr>
                <w:bCs/>
                <w:lang w:val="fr-CH"/>
              </w:rPr>
              <w:t>Tel: +(322) 29 54263</w:t>
            </w:r>
          </w:p>
          <w:p w14:paraId="29BE7605" w14:textId="77777777" w:rsidR="00EA4725" w:rsidRPr="0094176E" w:rsidRDefault="00E13A0E" w:rsidP="00F3021D">
            <w:pPr>
              <w:keepNext/>
              <w:keepLines/>
              <w:rPr>
                <w:bCs/>
                <w:lang w:val="fr-CH"/>
              </w:rPr>
            </w:pPr>
            <w:r w:rsidRPr="0094176E">
              <w:rPr>
                <w:bCs/>
                <w:lang w:val="fr-CH"/>
              </w:rPr>
              <w:t>Fax: +(322) 29 98090</w:t>
            </w:r>
          </w:p>
          <w:p w14:paraId="0AC2581D" w14:textId="07EF18F4" w:rsidR="00EA4725" w:rsidRPr="0094176E" w:rsidRDefault="00E13A0E" w:rsidP="00F3021D">
            <w:pPr>
              <w:keepNext/>
              <w:keepLines/>
              <w:spacing w:after="120"/>
              <w:rPr>
                <w:bCs/>
                <w:lang w:val="fr-CH"/>
              </w:rPr>
            </w:pPr>
            <w:r w:rsidRPr="0094176E">
              <w:rPr>
                <w:bCs/>
                <w:lang w:val="fr-CH"/>
              </w:rPr>
              <w:t xml:space="preserve">E-mail: </w:t>
            </w:r>
            <w:hyperlink r:id="rId11" w:history="1">
              <w:r w:rsidR="0094176E" w:rsidRPr="005200B5">
                <w:rPr>
                  <w:rStyle w:val="Hipervnculo"/>
                  <w:bCs/>
                  <w:lang w:val="fr-CH"/>
                </w:rPr>
                <w:t>sps@ec.europa.eu</w:t>
              </w:r>
            </w:hyperlink>
            <w:bookmarkStart w:id="86" w:name="sps13c"/>
            <w:bookmarkEnd w:id="86"/>
            <w:r w:rsidR="0094176E">
              <w:rPr>
                <w:bCs/>
                <w:lang w:val="fr-CH"/>
              </w:rPr>
              <w:t xml:space="preserve"> </w:t>
            </w:r>
          </w:p>
        </w:tc>
      </w:tr>
    </w:tbl>
    <w:p w14:paraId="0F6763D0" w14:textId="77777777" w:rsidR="007141CF" w:rsidRPr="0094176E" w:rsidRDefault="007141CF" w:rsidP="00441372">
      <w:pPr>
        <w:rPr>
          <w:lang w:val="fr-CH"/>
        </w:rPr>
      </w:pPr>
    </w:p>
    <w:sectPr w:rsidR="007141CF" w:rsidRPr="0094176E" w:rsidSect="0094176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7590" w14:textId="77777777" w:rsidR="002D33EE" w:rsidRDefault="00E13A0E">
      <w:r>
        <w:separator/>
      </w:r>
    </w:p>
  </w:endnote>
  <w:endnote w:type="continuationSeparator" w:id="0">
    <w:p w14:paraId="37DF3D8F" w14:textId="77777777" w:rsidR="002D33EE" w:rsidRDefault="00E1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BE84" w14:textId="06F89D17" w:rsidR="00EA4725" w:rsidRPr="0094176E" w:rsidRDefault="0094176E" w:rsidP="0094176E">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E754" w14:textId="3EA3835B" w:rsidR="00EA4725" w:rsidRPr="0094176E" w:rsidRDefault="0094176E" w:rsidP="0094176E">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63E5" w14:textId="77777777" w:rsidR="00C863EB" w:rsidRPr="00441372" w:rsidRDefault="00E13A0E"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EC85" w14:textId="77777777" w:rsidR="002D33EE" w:rsidRDefault="00E13A0E">
      <w:r>
        <w:separator/>
      </w:r>
    </w:p>
  </w:footnote>
  <w:footnote w:type="continuationSeparator" w:id="0">
    <w:p w14:paraId="0F4813ED" w14:textId="77777777" w:rsidR="002D33EE" w:rsidRDefault="00E13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29D4" w14:textId="77777777" w:rsidR="0094176E" w:rsidRPr="0094176E" w:rsidRDefault="0094176E" w:rsidP="0094176E">
    <w:pPr>
      <w:pStyle w:val="Encabezado"/>
      <w:pBdr>
        <w:bottom w:val="single" w:sz="4" w:space="1" w:color="auto"/>
      </w:pBdr>
      <w:tabs>
        <w:tab w:val="clear" w:pos="4513"/>
        <w:tab w:val="clear" w:pos="9027"/>
      </w:tabs>
      <w:jc w:val="center"/>
    </w:pPr>
    <w:r w:rsidRPr="0094176E">
      <w:t>G/SPS/N/EU/386</w:t>
    </w:r>
  </w:p>
  <w:p w14:paraId="23A3F9EB" w14:textId="77777777" w:rsidR="0094176E" w:rsidRPr="0094176E" w:rsidRDefault="0094176E" w:rsidP="0094176E">
    <w:pPr>
      <w:pStyle w:val="Encabezado"/>
      <w:pBdr>
        <w:bottom w:val="single" w:sz="4" w:space="1" w:color="auto"/>
      </w:pBdr>
      <w:tabs>
        <w:tab w:val="clear" w:pos="4513"/>
        <w:tab w:val="clear" w:pos="9027"/>
      </w:tabs>
      <w:jc w:val="center"/>
    </w:pPr>
  </w:p>
  <w:p w14:paraId="3AF96FF9" w14:textId="12997180" w:rsidR="0094176E" w:rsidRPr="0094176E" w:rsidRDefault="0094176E" w:rsidP="0094176E">
    <w:pPr>
      <w:pStyle w:val="Encabezado"/>
      <w:pBdr>
        <w:bottom w:val="single" w:sz="4" w:space="1" w:color="auto"/>
      </w:pBdr>
      <w:tabs>
        <w:tab w:val="clear" w:pos="4513"/>
        <w:tab w:val="clear" w:pos="9027"/>
      </w:tabs>
      <w:jc w:val="center"/>
    </w:pPr>
    <w:r w:rsidRPr="0094176E">
      <w:t xml:space="preserve">- </w:t>
    </w:r>
    <w:r w:rsidRPr="0094176E">
      <w:fldChar w:fldCharType="begin"/>
    </w:r>
    <w:r w:rsidRPr="0094176E">
      <w:instrText xml:space="preserve"> PAGE </w:instrText>
    </w:r>
    <w:r w:rsidRPr="0094176E">
      <w:fldChar w:fldCharType="separate"/>
    </w:r>
    <w:r w:rsidRPr="0094176E">
      <w:rPr>
        <w:noProof/>
      </w:rPr>
      <w:t>2</w:t>
    </w:r>
    <w:r w:rsidRPr="0094176E">
      <w:fldChar w:fldCharType="end"/>
    </w:r>
    <w:r w:rsidRPr="0094176E">
      <w:t xml:space="preserve"> -</w:t>
    </w:r>
  </w:p>
  <w:p w14:paraId="34522BFA" w14:textId="66A09ED0" w:rsidR="00EA4725" w:rsidRPr="0094176E" w:rsidRDefault="00EA4725" w:rsidP="0094176E">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C674" w14:textId="77777777" w:rsidR="0094176E" w:rsidRPr="0094176E" w:rsidRDefault="0094176E" w:rsidP="0094176E">
    <w:pPr>
      <w:pStyle w:val="Encabezado"/>
      <w:pBdr>
        <w:bottom w:val="single" w:sz="4" w:space="1" w:color="auto"/>
      </w:pBdr>
      <w:tabs>
        <w:tab w:val="clear" w:pos="4513"/>
        <w:tab w:val="clear" w:pos="9027"/>
      </w:tabs>
      <w:jc w:val="center"/>
    </w:pPr>
    <w:r w:rsidRPr="0094176E">
      <w:t>G/SPS/N/EU/386</w:t>
    </w:r>
  </w:p>
  <w:p w14:paraId="19297600" w14:textId="77777777" w:rsidR="0094176E" w:rsidRPr="0094176E" w:rsidRDefault="0094176E" w:rsidP="0094176E">
    <w:pPr>
      <w:pStyle w:val="Encabezado"/>
      <w:pBdr>
        <w:bottom w:val="single" w:sz="4" w:space="1" w:color="auto"/>
      </w:pBdr>
      <w:tabs>
        <w:tab w:val="clear" w:pos="4513"/>
        <w:tab w:val="clear" w:pos="9027"/>
      </w:tabs>
      <w:jc w:val="center"/>
    </w:pPr>
  </w:p>
  <w:p w14:paraId="7E28AD19" w14:textId="075D1634" w:rsidR="0094176E" w:rsidRPr="0094176E" w:rsidRDefault="0094176E" w:rsidP="0094176E">
    <w:pPr>
      <w:pStyle w:val="Encabezado"/>
      <w:pBdr>
        <w:bottom w:val="single" w:sz="4" w:space="1" w:color="auto"/>
      </w:pBdr>
      <w:tabs>
        <w:tab w:val="clear" w:pos="4513"/>
        <w:tab w:val="clear" w:pos="9027"/>
      </w:tabs>
      <w:jc w:val="center"/>
    </w:pPr>
    <w:r w:rsidRPr="0094176E">
      <w:t xml:space="preserve">- </w:t>
    </w:r>
    <w:r w:rsidRPr="0094176E">
      <w:fldChar w:fldCharType="begin"/>
    </w:r>
    <w:r w:rsidRPr="0094176E">
      <w:instrText xml:space="preserve"> PAGE </w:instrText>
    </w:r>
    <w:r w:rsidRPr="0094176E">
      <w:fldChar w:fldCharType="separate"/>
    </w:r>
    <w:r w:rsidRPr="0094176E">
      <w:rPr>
        <w:noProof/>
      </w:rPr>
      <w:t>2</w:t>
    </w:r>
    <w:r w:rsidRPr="0094176E">
      <w:fldChar w:fldCharType="end"/>
    </w:r>
    <w:r w:rsidRPr="0094176E">
      <w:t xml:space="preserve"> -</w:t>
    </w:r>
  </w:p>
  <w:p w14:paraId="211B3BB9" w14:textId="0AAF3248" w:rsidR="00EA4725" w:rsidRPr="0094176E" w:rsidRDefault="00EA4725" w:rsidP="0094176E">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060B" w14:paraId="0E2DE94D" w14:textId="77777777" w:rsidTr="00EE3CAF">
      <w:trPr>
        <w:trHeight w:val="240"/>
        <w:jc w:val="center"/>
      </w:trPr>
      <w:tc>
        <w:tcPr>
          <w:tcW w:w="3794" w:type="dxa"/>
          <w:shd w:val="clear" w:color="auto" w:fill="FFFFFF"/>
          <w:tcMar>
            <w:left w:w="108" w:type="dxa"/>
            <w:right w:w="108" w:type="dxa"/>
          </w:tcMar>
          <w:vAlign w:val="center"/>
        </w:tcPr>
        <w:p w14:paraId="2CF53A1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6C2E73D" w14:textId="788D243F" w:rsidR="00ED54E0" w:rsidRPr="00EA4725" w:rsidRDefault="0094176E" w:rsidP="00422B6F">
          <w:pPr>
            <w:jc w:val="right"/>
            <w:rPr>
              <w:b/>
              <w:color w:val="FF0000"/>
              <w:szCs w:val="16"/>
            </w:rPr>
          </w:pPr>
          <w:r>
            <w:rPr>
              <w:b/>
              <w:color w:val="FF0000"/>
              <w:szCs w:val="16"/>
            </w:rPr>
            <w:t xml:space="preserve"> </w:t>
          </w:r>
        </w:p>
      </w:tc>
    </w:tr>
    <w:bookmarkEnd w:id="87"/>
    <w:tr w:rsidR="0027060B" w14:paraId="134C096A" w14:textId="77777777" w:rsidTr="00EE3CAF">
      <w:trPr>
        <w:trHeight w:val="213"/>
        <w:jc w:val="center"/>
      </w:trPr>
      <w:tc>
        <w:tcPr>
          <w:tcW w:w="3794" w:type="dxa"/>
          <w:vMerge w:val="restart"/>
          <w:shd w:val="clear" w:color="auto" w:fill="FFFFFF"/>
          <w:tcMar>
            <w:left w:w="0" w:type="dxa"/>
            <w:right w:w="0" w:type="dxa"/>
          </w:tcMar>
        </w:tcPr>
        <w:p w14:paraId="125BF628" w14:textId="44E541ED" w:rsidR="00ED54E0" w:rsidRPr="00EA4725" w:rsidRDefault="00AE3965" w:rsidP="00422B6F">
          <w:pPr>
            <w:jc w:val="left"/>
          </w:pPr>
          <w:r>
            <w:rPr>
              <w:noProof/>
              <w:lang w:eastAsia="en-GB"/>
            </w:rPr>
            <w:drawing>
              <wp:inline distT="0" distB="0" distL="0" distR="0" wp14:anchorId="197B53A1" wp14:editId="13126CD1">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FF256F" w14:textId="77777777" w:rsidR="00ED54E0" w:rsidRPr="00EA4725" w:rsidRDefault="00ED54E0" w:rsidP="00422B6F">
          <w:pPr>
            <w:jc w:val="right"/>
            <w:rPr>
              <w:b/>
              <w:szCs w:val="16"/>
            </w:rPr>
          </w:pPr>
        </w:p>
      </w:tc>
    </w:tr>
    <w:tr w:rsidR="0027060B" w14:paraId="5AD9FE19" w14:textId="77777777" w:rsidTr="00EE3CAF">
      <w:trPr>
        <w:trHeight w:val="868"/>
        <w:jc w:val="center"/>
      </w:trPr>
      <w:tc>
        <w:tcPr>
          <w:tcW w:w="3794" w:type="dxa"/>
          <w:vMerge/>
          <w:shd w:val="clear" w:color="auto" w:fill="FFFFFF"/>
          <w:tcMar>
            <w:left w:w="108" w:type="dxa"/>
            <w:right w:w="108" w:type="dxa"/>
          </w:tcMar>
        </w:tcPr>
        <w:p w14:paraId="6711E52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645450A" w14:textId="77777777" w:rsidR="0094176E" w:rsidRDefault="0094176E" w:rsidP="00656ABC">
          <w:pPr>
            <w:jc w:val="right"/>
            <w:rPr>
              <w:b/>
              <w:szCs w:val="16"/>
            </w:rPr>
          </w:pPr>
          <w:bookmarkStart w:id="88" w:name="bmkSymbols"/>
          <w:r>
            <w:rPr>
              <w:b/>
              <w:szCs w:val="16"/>
            </w:rPr>
            <w:t>G/SPS/N/EU/386</w:t>
          </w:r>
        </w:p>
        <w:bookmarkEnd w:id="88"/>
        <w:p w14:paraId="54F1C9DD" w14:textId="3E4C0AC0" w:rsidR="00656ABC" w:rsidRPr="00EA4725" w:rsidRDefault="00656ABC" w:rsidP="00656ABC">
          <w:pPr>
            <w:jc w:val="right"/>
            <w:rPr>
              <w:b/>
              <w:szCs w:val="16"/>
            </w:rPr>
          </w:pPr>
        </w:p>
      </w:tc>
    </w:tr>
    <w:tr w:rsidR="0027060B" w14:paraId="36704003" w14:textId="77777777" w:rsidTr="00EE3CAF">
      <w:trPr>
        <w:trHeight w:val="240"/>
        <w:jc w:val="center"/>
      </w:trPr>
      <w:tc>
        <w:tcPr>
          <w:tcW w:w="3794" w:type="dxa"/>
          <w:vMerge/>
          <w:shd w:val="clear" w:color="auto" w:fill="FFFFFF"/>
          <w:tcMar>
            <w:left w:w="108" w:type="dxa"/>
            <w:right w:w="108" w:type="dxa"/>
          </w:tcMar>
          <w:vAlign w:val="center"/>
        </w:tcPr>
        <w:p w14:paraId="77F5E49D" w14:textId="77777777" w:rsidR="00ED54E0" w:rsidRPr="00EA4725" w:rsidRDefault="00ED54E0" w:rsidP="00422B6F"/>
      </w:tc>
      <w:tc>
        <w:tcPr>
          <w:tcW w:w="5448" w:type="dxa"/>
          <w:gridSpan w:val="2"/>
          <w:shd w:val="clear" w:color="auto" w:fill="FFFFFF"/>
          <w:tcMar>
            <w:left w:w="108" w:type="dxa"/>
            <w:right w:w="108" w:type="dxa"/>
          </w:tcMar>
          <w:vAlign w:val="center"/>
        </w:tcPr>
        <w:p w14:paraId="2F504B94" w14:textId="1EBE7CC2" w:rsidR="00ED54E0" w:rsidRPr="00EA4725" w:rsidRDefault="00252423" w:rsidP="00422B6F">
          <w:pPr>
            <w:jc w:val="right"/>
            <w:rPr>
              <w:szCs w:val="16"/>
            </w:rPr>
          </w:pPr>
          <w:bookmarkStart w:id="89" w:name="spsDateDistribution"/>
          <w:bookmarkStart w:id="90" w:name="bmkDate"/>
          <w:bookmarkEnd w:id="89"/>
          <w:bookmarkEnd w:id="90"/>
          <w:r>
            <w:rPr>
              <w:szCs w:val="16"/>
            </w:rPr>
            <w:t>15 May 2020</w:t>
          </w:r>
        </w:p>
      </w:tc>
    </w:tr>
    <w:tr w:rsidR="0027060B" w14:paraId="710D22C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54855D" w14:textId="763B2DD2" w:rsidR="00ED54E0" w:rsidRPr="00EA4725" w:rsidRDefault="00E13A0E" w:rsidP="00422B6F">
          <w:pPr>
            <w:jc w:val="left"/>
            <w:rPr>
              <w:b/>
            </w:rPr>
          </w:pPr>
          <w:bookmarkStart w:id="91" w:name="bmkSerial"/>
          <w:r w:rsidRPr="00441372">
            <w:rPr>
              <w:color w:val="FF0000"/>
              <w:szCs w:val="16"/>
            </w:rPr>
            <w:t>(</w:t>
          </w:r>
          <w:bookmarkStart w:id="92" w:name="spsSerialNumber"/>
          <w:bookmarkEnd w:id="92"/>
          <w:r w:rsidR="00252423">
            <w:rPr>
              <w:color w:val="FF0000"/>
              <w:szCs w:val="16"/>
            </w:rPr>
            <w:t>20-</w:t>
          </w:r>
          <w:r w:rsidR="0095025E">
            <w:rPr>
              <w:color w:val="FF0000"/>
              <w:szCs w:val="16"/>
            </w:rPr>
            <w:t>3629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48D0532" w14:textId="77777777" w:rsidR="00ED54E0" w:rsidRPr="00EA4725" w:rsidRDefault="00E13A0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7060B" w14:paraId="198FAFA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FC47C5" w14:textId="342D3A55" w:rsidR="00ED54E0" w:rsidRPr="00EA4725" w:rsidRDefault="0094176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C5A26CF" w14:textId="2920AA00" w:rsidR="00ED54E0" w:rsidRPr="00441372" w:rsidRDefault="0094176E" w:rsidP="00EC687E">
          <w:pPr>
            <w:jc w:val="right"/>
            <w:rPr>
              <w:bCs/>
              <w:szCs w:val="18"/>
            </w:rPr>
          </w:pPr>
          <w:bookmarkStart w:id="96" w:name="bmkLanguage"/>
          <w:r>
            <w:rPr>
              <w:bCs/>
              <w:szCs w:val="18"/>
            </w:rPr>
            <w:t>Original: English</w:t>
          </w:r>
          <w:bookmarkEnd w:id="96"/>
        </w:p>
      </w:tc>
    </w:tr>
  </w:tbl>
  <w:p w14:paraId="3852C5C7"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45498A"/>
    <w:multiLevelType w:val="hybridMultilevel"/>
    <w:tmpl w:val="0598DC5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A34CE00">
      <w:start w:val="1"/>
      <w:numFmt w:val="decimal"/>
      <w:pStyle w:val="SummaryText"/>
      <w:lvlText w:val="%1."/>
      <w:lvlJc w:val="left"/>
      <w:pPr>
        <w:ind w:left="360" w:hanging="360"/>
      </w:pPr>
    </w:lvl>
    <w:lvl w:ilvl="1" w:tplc="7DC44750" w:tentative="1">
      <w:start w:val="1"/>
      <w:numFmt w:val="lowerLetter"/>
      <w:lvlText w:val="%2."/>
      <w:lvlJc w:val="left"/>
      <w:pPr>
        <w:ind w:left="1080" w:hanging="360"/>
      </w:pPr>
    </w:lvl>
    <w:lvl w:ilvl="2" w:tplc="2B663E4E" w:tentative="1">
      <w:start w:val="1"/>
      <w:numFmt w:val="lowerRoman"/>
      <w:lvlText w:val="%3."/>
      <w:lvlJc w:val="right"/>
      <w:pPr>
        <w:ind w:left="1800" w:hanging="180"/>
      </w:pPr>
    </w:lvl>
    <w:lvl w:ilvl="3" w:tplc="7FC05524" w:tentative="1">
      <w:start w:val="1"/>
      <w:numFmt w:val="decimal"/>
      <w:lvlText w:val="%4."/>
      <w:lvlJc w:val="left"/>
      <w:pPr>
        <w:ind w:left="2520" w:hanging="360"/>
      </w:pPr>
    </w:lvl>
    <w:lvl w:ilvl="4" w:tplc="97807D7E" w:tentative="1">
      <w:start w:val="1"/>
      <w:numFmt w:val="lowerLetter"/>
      <w:lvlText w:val="%5."/>
      <w:lvlJc w:val="left"/>
      <w:pPr>
        <w:ind w:left="3240" w:hanging="360"/>
      </w:pPr>
    </w:lvl>
    <w:lvl w:ilvl="5" w:tplc="BD78473C" w:tentative="1">
      <w:start w:val="1"/>
      <w:numFmt w:val="lowerRoman"/>
      <w:lvlText w:val="%6."/>
      <w:lvlJc w:val="right"/>
      <w:pPr>
        <w:ind w:left="3960" w:hanging="180"/>
      </w:pPr>
    </w:lvl>
    <w:lvl w:ilvl="6" w:tplc="23748BA8" w:tentative="1">
      <w:start w:val="1"/>
      <w:numFmt w:val="decimal"/>
      <w:lvlText w:val="%7."/>
      <w:lvlJc w:val="left"/>
      <w:pPr>
        <w:ind w:left="4680" w:hanging="360"/>
      </w:pPr>
    </w:lvl>
    <w:lvl w:ilvl="7" w:tplc="3DF076F4" w:tentative="1">
      <w:start w:val="1"/>
      <w:numFmt w:val="lowerLetter"/>
      <w:lvlText w:val="%8."/>
      <w:lvlJc w:val="left"/>
      <w:pPr>
        <w:ind w:left="5400" w:hanging="360"/>
      </w:pPr>
    </w:lvl>
    <w:lvl w:ilvl="8" w:tplc="0AEEB6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2423"/>
    <w:rsid w:val="0027060B"/>
    <w:rsid w:val="0027067B"/>
    <w:rsid w:val="00272C98"/>
    <w:rsid w:val="002A67C2"/>
    <w:rsid w:val="002C2634"/>
    <w:rsid w:val="002D33EE"/>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176E"/>
    <w:rsid w:val="0095025E"/>
    <w:rsid w:val="009A2161"/>
    <w:rsid w:val="009A6F54"/>
    <w:rsid w:val="00A52B02"/>
    <w:rsid w:val="00A57796"/>
    <w:rsid w:val="00A6057A"/>
    <w:rsid w:val="00A62304"/>
    <w:rsid w:val="00A74017"/>
    <w:rsid w:val="00AA332C"/>
    <w:rsid w:val="00AC27F8"/>
    <w:rsid w:val="00AD4C72"/>
    <w:rsid w:val="00AE057B"/>
    <w:rsid w:val="00AE2AEE"/>
    <w:rsid w:val="00AE3965"/>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3A0E"/>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94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3224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3224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3224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7852E53E.dotm</Template>
  <TotalTime>9</TotalTime>
  <Pages>3</Pages>
  <Words>1091</Words>
  <Characters>6223</Characters>
  <Application>Microsoft Office Word</Application>
  <DocSecurity>0</DocSecurity>
  <Lines>128</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2020-05-15T14:14:00Z</dcterms:created>
  <dcterms:modified xsi:type="dcterms:W3CDTF">2020-05-15T14:34:00Z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G/SPS/N/EU/386</vt:lpwstr>
  </property>
</Properties>
</file>