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9AA1" w14:textId="77777777" w:rsidR="00985FA7" w:rsidRPr="00446FAB" w:rsidRDefault="00DE23C8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14:paraId="31B7CDAF" w14:textId="77777777" w:rsidR="00985FA7" w:rsidRPr="00446FAB" w:rsidRDefault="00DE23C8" w:rsidP="00446FAB">
      <w:pPr>
        <w:pStyle w:val="Title3"/>
      </w:pPr>
      <w:bookmarkStart w:id="0" w:name="bmkForFootnote"/>
      <w:r w:rsidRPr="00446FAB">
        <w:t>Addendum</w:t>
      </w:r>
      <w:bookmarkEnd w:id="0"/>
    </w:p>
    <w:p w14:paraId="735A7914" w14:textId="77777777" w:rsidR="00985FA7" w:rsidRPr="00446FAB" w:rsidRDefault="00DE23C8" w:rsidP="00446FAB">
      <w:r>
        <w:t xml:space="preserve">The following communication, dated 4 February 2020, is being circulated at the request of the delegation of </w:t>
      </w:r>
      <w:r>
        <w:rPr>
          <w:u w:val="single"/>
        </w:rPr>
        <w:t>Australia</w:t>
      </w:r>
      <w:r>
        <w:t>.</w:t>
      </w:r>
      <w:bookmarkStart w:id="1" w:name="bmkChapeau"/>
      <w:bookmarkEnd w:id="1"/>
      <w:r w:rsidRPr="00446FAB">
        <w:t xml:space="preserve"> </w:t>
      </w:r>
    </w:p>
    <w:p w14:paraId="70E3F18B" w14:textId="77777777" w:rsidR="00985FA7" w:rsidRPr="00446FAB" w:rsidRDefault="00985FA7" w:rsidP="00446FAB"/>
    <w:p w14:paraId="73B6564E" w14:textId="77777777" w:rsidR="00985FA7" w:rsidRPr="00446FAB" w:rsidRDefault="00DE23C8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3519F56F" w14:textId="77777777" w:rsidR="00985FA7" w:rsidRPr="00446FAB" w:rsidRDefault="00985FA7" w:rsidP="00446FAB"/>
    <w:p w14:paraId="3FE969FB" w14:textId="77777777" w:rsidR="00985FA7" w:rsidRPr="00446FAB" w:rsidRDefault="00985FA7" w:rsidP="00446FAB"/>
    <w:p w14:paraId="7893A709" w14:textId="7BC582B3" w:rsidR="00985FA7" w:rsidRPr="00446FAB" w:rsidRDefault="00DE23C8" w:rsidP="00072886">
      <w:pPr>
        <w:spacing w:after="120"/>
      </w:pPr>
      <w:r w:rsidRPr="00446FAB">
        <w:t>The</w:t>
      </w:r>
      <w:r>
        <w:t xml:space="preserve"> </w:t>
      </w:r>
      <w:r w:rsidRPr="00446FAB">
        <w:rPr>
          <w:i/>
          <w:iCs/>
        </w:rPr>
        <w:t>Water Efficiency Labelling and Standards Act 2005</w:t>
      </w:r>
      <w:r w:rsidRPr="00446FAB">
        <w:t xml:space="preserve"> (the WELS Act) establishes the Water Efficiency Labelling and Standards (WELS) scheme, which applies national water efficiency labelling and minimum performance standards for prescribed water-use products or water-saving products. The WELS Act and Scheme was notified in 2011 under G/TBT/N/AUS/68. This addendum is provided to inform Members of updated details of the WELS Scheme. </w:t>
      </w:r>
    </w:p>
    <w:p w14:paraId="537BF0D7" w14:textId="5C1AE291" w:rsidR="006F1164" w:rsidRPr="00446FAB" w:rsidRDefault="00DE23C8" w:rsidP="00072886">
      <w:pPr>
        <w:spacing w:after="120"/>
      </w:pPr>
      <w:r w:rsidRPr="00446FAB">
        <w:t xml:space="preserve">The WELS Determination was amended by the </w:t>
      </w:r>
      <w:r w:rsidRPr="00446FAB">
        <w:rPr>
          <w:i/>
          <w:iCs/>
        </w:rPr>
        <w:t xml:space="preserve">Water Efficiency Labelling and Standards Amendment (WELS Standard) Determination 2016 </w:t>
      </w:r>
      <w:r w:rsidRPr="00446FAB">
        <w:t>(WELS Amendment Determination) to incorporate by reference a new standard: Australia/ New Zealand Standard 6400: 2016 (AS/NZS</w:t>
      </w:r>
      <w:r>
        <w:t> </w:t>
      </w:r>
      <w:r w:rsidRPr="00446FAB">
        <w:t>6400:2016).</w:t>
      </w:r>
    </w:p>
    <w:p w14:paraId="54D34996" w14:textId="77777777" w:rsidR="006F1164" w:rsidRPr="00446FAB" w:rsidRDefault="00DE23C8" w:rsidP="00072886">
      <w:pPr>
        <w:spacing w:after="120"/>
      </w:pPr>
      <w:r w:rsidRPr="00446FAB">
        <w:t xml:space="preserve">AS/NZS 6400: 2016 forms a basis for the rating and labelling of a range of products under the mandatory Water Efficiency Labelling and Standards (WELS) scheme, as required by the WELS Act. The standard was prepared by the Joint Standards Australia/Standards New Zealand Committee and supersedes AS/NZS 6400:2005. The standard was updated to reflect changes to the WELS Act and to remove ambiguities as well as superseded and conflicting requirements. </w:t>
      </w:r>
    </w:p>
    <w:p w14:paraId="48BAE565" w14:textId="77777777" w:rsidR="006F1164" w:rsidRPr="00446FAB" w:rsidRDefault="00DE23C8" w:rsidP="00072886">
      <w:pPr>
        <w:spacing w:after="120"/>
      </w:pPr>
      <w:r w:rsidRPr="00446FAB">
        <w:t>The main amendments to this Standard include:</w:t>
      </w:r>
    </w:p>
    <w:p w14:paraId="44FF2EBB" w14:textId="65A44B4D" w:rsidR="006F1164" w:rsidRPr="00446FAB" w:rsidRDefault="00DE23C8" w:rsidP="00DE23C8">
      <w:pPr>
        <w:numPr>
          <w:ilvl w:val="0"/>
          <w:numId w:val="16"/>
        </w:numPr>
        <w:spacing w:after="120"/>
        <w:ind w:left="851" w:hanging="491"/>
      </w:pPr>
      <w:r>
        <w:tab/>
      </w:r>
      <w:r w:rsidRPr="00446FAB">
        <w:t>The Standard has been organised into 10 sections - Sections 1 and 2 contain requirements that apply to all WELS products and Sections 3 to 10 contain requirements for each product type.</w:t>
      </w:r>
    </w:p>
    <w:p w14:paraId="0CB08A03" w14:textId="0C6BF558" w:rsidR="006F1164" w:rsidRPr="00446FAB" w:rsidRDefault="00DE23C8" w:rsidP="00DE23C8">
      <w:pPr>
        <w:numPr>
          <w:ilvl w:val="0"/>
          <w:numId w:val="16"/>
        </w:numPr>
        <w:spacing w:after="120"/>
        <w:ind w:left="851" w:hanging="491"/>
      </w:pPr>
      <w:r>
        <w:tab/>
      </w:r>
      <w:r w:rsidRPr="00446FAB">
        <w:t>Instructions for labelling have been streamlined and the WELS label design has been simplified.</w:t>
      </w:r>
    </w:p>
    <w:p w14:paraId="6BAB52E7" w14:textId="24AFEAF7" w:rsidR="006F1164" w:rsidRPr="00446FAB" w:rsidRDefault="00DE23C8" w:rsidP="00DE23C8">
      <w:pPr>
        <w:numPr>
          <w:ilvl w:val="0"/>
          <w:numId w:val="16"/>
        </w:numPr>
        <w:spacing w:after="120"/>
        <w:ind w:left="851" w:hanging="491"/>
      </w:pPr>
      <w:r>
        <w:tab/>
      </w:r>
      <w:r w:rsidRPr="00446FAB">
        <w:t>Permission of registration of 4 star showers that meet the extra performance test requirements for low flow showers.</w:t>
      </w:r>
    </w:p>
    <w:p w14:paraId="26986281" w14:textId="77777777" w:rsidR="006F1164" w:rsidRPr="00446FAB" w:rsidRDefault="00DE23C8" w:rsidP="00DE23C8">
      <w:pPr>
        <w:spacing w:after="120"/>
      </w:pPr>
      <w:r w:rsidRPr="00446FAB">
        <w:t>The WELS Amendment Determination commenced on 18 August 2016.</w:t>
      </w:r>
    </w:p>
    <w:p w14:paraId="3F07A8A2" w14:textId="77777777" w:rsidR="00985FA7" w:rsidRPr="00446FAB" w:rsidRDefault="005B1359" w:rsidP="00072886">
      <w:pPr>
        <w:spacing w:after="120"/>
      </w:pPr>
      <w:hyperlink r:id="rId7" w:history="1">
        <w:r w:rsidR="00DE23C8" w:rsidRPr="00446FAB">
          <w:rPr>
            <w:color w:val="0000FF"/>
            <w:u w:val="single"/>
          </w:rPr>
          <w:t>https://www.legislation.gov.au/Details/C2016C00901</w:t>
        </w:r>
      </w:hyperlink>
      <w:bookmarkStart w:id="2" w:name="spsMeasureAddress"/>
      <w:bookmarkEnd w:id="2"/>
    </w:p>
    <w:p w14:paraId="23DD2A6A" w14:textId="77777777" w:rsidR="00985FA7" w:rsidRPr="00446FAB" w:rsidRDefault="00DE23C8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ACB8" w14:textId="77777777" w:rsidR="001E1CAD" w:rsidRDefault="00DE23C8">
      <w:r>
        <w:separator/>
      </w:r>
    </w:p>
  </w:endnote>
  <w:endnote w:type="continuationSeparator" w:id="0">
    <w:p w14:paraId="034A0E73" w14:textId="77777777" w:rsidR="001E1CAD" w:rsidRDefault="00DE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4DEA" w14:textId="77777777" w:rsidR="00985FA7" w:rsidRPr="00446FAB" w:rsidRDefault="00DE23C8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C855" w14:textId="77777777" w:rsidR="00985FA7" w:rsidRPr="00446FAB" w:rsidRDefault="00DE23C8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3659" w14:textId="77777777" w:rsidR="007B7F77" w:rsidRPr="00446FAB" w:rsidRDefault="00DE23C8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F666A" w14:textId="77777777" w:rsidR="001E1CAD" w:rsidRDefault="00DE23C8">
      <w:r>
        <w:separator/>
      </w:r>
    </w:p>
  </w:footnote>
  <w:footnote w:type="continuationSeparator" w:id="0">
    <w:p w14:paraId="33B0C7E0" w14:textId="77777777" w:rsidR="001E1CAD" w:rsidRDefault="00DE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C0D1" w14:textId="77777777" w:rsidR="00985FA7" w:rsidRPr="00446FAB" w:rsidRDefault="00DE23C8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6DB00EC1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32F3A2" w14:textId="77777777" w:rsidR="00985FA7" w:rsidRPr="00446FAB" w:rsidRDefault="00DE23C8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3BB94885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9155" w14:textId="77777777" w:rsidR="00985FA7" w:rsidRPr="00446FAB" w:rsidRDefault="00DE23C8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40AF35B5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AC33B4" w14:textId="77777777" w:rsidR="00985FA7" w:rsidRPr="00446FAB" w:rsidRDefault="00DE23C8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154836CB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5011" w14:paraId="5C8BB528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83BEF4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41489E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295011" w14:paraId="15A30FD0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B19E9D" w14:textId="77777777" w:rsidR="00ED54E0" w:rsidRPr="00985FA7" w:rsidRDefault="005B1359" w:rsidP="00180C12">
          <w:pPr>
            <w:jc w:val="left"/>
          </w:pPr>
          <w:r>
            <w:rPr>
              <w:lang w:eastAsia="en-GB"/>
            </w:rPr>
            <w:pict w14:anchorId="4A8D45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1EDA22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295011" w14:paraId="55F10167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A260A7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62A217" w14:textId="77777777" w:rsidR="00ED54E0" w:rsidRPr="00446FAB" w:rsidRDefault="00DE23C8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G/TBT/N/AUS/68/Add.1</w:t>
          </w:r>
          <w:bookmarkEnd w:id="4"/>
        </w:p>
      </w:tc>
    </w:tr>
    <w:tr w:rsidR="00295011" w14:paraId="69923704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CFBD56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9F5BD1" w14:textId="393C9EC9" w:rsidR="00ED54E0" w:rsidRPr="00985FA7" w:rsidRDefault="00DE23C8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4 February 2020</w:t>
          </w:r>
        </w:p>
      </w:tc>
    </w:tr>
    <w:tr w:rsidR="00295011" w14:paraId="1E95D74B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558958" w14:textId="2D9CB444" w:rsidR="00ED54E0" w:rsidRPr="00985FA7" w:rsidRDefault="00DE23C8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5B1359">
            <w:rPr>
              <w:color w:val="FF0000"/>
              <w:szCs w:val="16"/>
            </w:rPr>
            <w:t>0838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82B63B" w14:textId="77777777" w:rsidR="00ED54E0" w:rsidRPr="00985FA7" w:rsidRDefault="00DE23C8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295011" w14:paraId="78A07DA9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711443" w14:textId="77777777" w:rsidR="00ED54E0" w:rsidRPr="00985FA7" w:rsidRDefault="00DE23C8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233B24" w14:textId="77777777" w:rsidR="00ED54E0" w:rsidRPr="00446FAB" w:rsidRDefault="00DE23C8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14:paraId="4001B554" w14:textId="77777777"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40E7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02F1A8" w:tentative="1">
      <w:start w:val="1"/>
      <w:numFmt w:val="lowerLetter"/>
      <w:lvlText w:val="%2."/>
      <w:lvlJc w:val="left"/>
      <w:pPr>
        <w:ind w:left="1080" w:hanging="360"/>
      </w:pPr>
    </w:lvl>
    <w:lvl w:ilvl="2" w:tplc="38E6350A" w:tentative="1">
      <w:start w:val="1"/>
      <w:numFmt w:val="lowerRoman"/>
      <w:lvlText w:val="%3."/>
      <w:lvlJc w:val="right"/>
      <w:pPr>
        <w:ind w:left="1800" w:hanging="180"/>
      </w:pPr>
    </w:lvl>
    <w:lvl w:ilvl="3" w:tplc="0A14FEF4" w:tentative="1">
      <w:start w:val="1"/>
      <w:numFmt w:val="decimal"/>
      <w:lvlText w:val="%4."/>
      <w:lvlJc w:val="left"/>
      <w:pPr>
        <w:ind w:left="2520" w:hanging="360"/>
      </w:pPr>
    </w:lvl>
    <w:lvl w:ilvl="4" w:tplc="6F28D6B2" w:tentative="1">
      <w:start w:val="1"/>
      <w:numFmt w:val="lowerLetter"/>
      <w:lvlText w:val="%5."/>
      <w:lvlJc w:val="left"/>
      <w:pPr>
        <w:ind w:left="3240" w:hanging="360"/>
      </w:pPr>
    </w:lvl>
    <w:lvl w:ilvl="5" w:tplc="080CFB18" w:tentative="1">
      <w:start w:val="1"/>
      <w:numFmt w:val="lowerRoman"/>
      <w:lvlText w:val="%6."/>
      <w:lvlJc w:val="right"/>
      <w:pPr>
        <w:ind w:left="3960" w:hanging="180"/>
      </w:pPr>
    </w:lvl>
    <w:lvl w:ilvl="6" w:tplc="5A5A8280" w:tentative="1">
      <w:start w:val="1"/>
      <w:numFmt w:val="decimal"/>
      <w:lvlText w:val="%7."/>
      <w:lvlJc w:val="left"/>
      <w:pPr>
        <w:ind w:left="4680" w:hanging="360"/>
      </w:pPr>
    </w:lvl>
    <w:lvl w:ilvl="7" w:tplc="08983198" w:tentative="1">
      <w:start w:val="1"/>
      <w:numFmt w:val="lowerLetter"/>
      <w:lvlText w:val="%8."/>
      <w:lvlJc w:val="left"/>
      <w:pPr>
        <w:ind w:left="5400" w:hanging="360"/>
      </w:pPr>
    </w:lvl>
    <w:lvl w:ilvl="8" w:tplc="12B4FA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1CAD"/>
    <w:rsid w:val="001E291F"/>
    <w:rsid w:val="001E610F"/>
    <w:rsid w:val="00221064"/>
    <w:rsid w:val="00233408"/>
    <w:rsid w:val="0027067B"/>
    <w:rsid w:val="00295011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1359"/>
    <w:rsid w:val="005B68C7"/>
    <w:rsid w:val="005B7054"/>
    <w:rsid w:val="005D5981"/>
    <w:rsid w:val="005F30CB"/>
    <w:rsid w:val="00612644"/>
    <w:rsid w:val="00665379"/>
    <w:rsid w:val="00674CCD"/>
    <w:rsid w:val="006D0F67"/>
    <w:rsid w:val="006F1164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C1C20"/>
    <w:rsid w:val="00DE23C8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DF190F"/>
  <w15:docId w15:val="{03119EEF-2B25-4AAE-A00E-EBB883E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Details/C2016C0090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20</cp:revision>
  <dcterms:created xsi:type="dcterms:W3CDTF">2017-07-03T10:36:00Z</dcterms:created>
  <dcterms:modified xsi:type="dcterms:W3CDTF">2020-02-04T10:54:00Z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b617ed76-c1f9-42cd-8a50-992480bb1195</vt:lpwstr>
  </property>
  <property fmtid="{D5CDD505-2E9C-101B-9397-08002B2CF9AE}" pid="4" name="WTOCLASSIFICATION">
    <vt:lpwstr>WTO OFFICIAL</vt:lpwstr>
  </property>
</Properties>
</file>