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0A06" w14:textId="77777777" w:rsidR="002D78C9" w:rsidRDefault="00834532" w:rsidP="00DD3DD7">
      <w:pPr>
        <w:pStyle w:val="Title"/>
      </w:pPr>
      <w:r w:rsidRPr="002F663C">
        <w:t>NOTIFICATION</w:t>
      </w:r>
    </w:p>
    <w:p w14:paraId="22C87248" w14:textId="77777777" w:rsidR="002F663C" w:rsidRPr="002F663C" w:rsidRDefault="00834532" w:rsidP="00DD3DD7">
      <w:pPr>
        <w:pStyle w:val="Title3"/>
      </w:pPr>
      <w:r w:rsidRPr="002F663C">
        <w:t>Addendum</w:t>
      </w:r>
    </w:p>
    <w:p w14:paraId="7ED4EF6C" w14:textId="77777777" w:rsidR="002F663C" w:rsidRDefault="00834532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29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Egypt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9F1F613" w14:textId="77777777" w:rsidR="001E2E4A" w:rsidRPr="002F663C" w:rsidRDefault="001E2E4A" w:rsidP="001E2E4A">
      <w:pPr>
        <w:rPr>
          <w:rFonts w:eastAsia="Calibri" w:cs="Times New Roman"/>
        </w:rPr>
      </w:pPr>
    </w:p>
    <w:p w14:paraId="627A09D9" w14:textId="77777777" w:rsidR="002F663C" w:rsidRPr="002F663C" w:rsidRDefault="00834532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ED8A697" w14:textId="77777777" w:rsidR="002F663C" w:rsidRDefault="002F663C" w:rsidP="002F663C">
      <w:pPr>
        <w:rPr>
          <w:rFonts w:eastAsia="Calibri" w:cs="Times New Roman"/>
        </w:rPr>
      </w:pPr>
    </w:p>
    <w:p w14:paraId="587BEA1D" w14:textId="77777777" w:rsidR="00C14444" w:rsidRPr="002F663C" w:rsidRDefault="00C14444" w:rsidP="002F663C">
      <w:pPr>
        <w:rPr>
          <w:rFonts w:eastAsia="Calibri" w:cs="Times New Roman"/>
        </w:rPr>
      </w:pPr>
    </w:p>
    <w:p w14:paraId="24D12CBC" w14:textId="57CCB596" w:rsidR="002F663C" w:rsidRPr="002F663C" w:rsidRDefault="00834532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The Egyptian Standard ES 7670 "</w:t>
      </w:r>
      <w:r>
        <w:rPr>
          <w:rFonts w:eastAsia="Calibri" w:cs="Times New Roman"/>
          <w:szCs w:val="18"/>
        </w:rPr>
        <w:t>Childcare</w:t>
      </w:r>
      <w:r w:rsidR="00B053E7">
        <w:rPr>
          <w:rFonts w:eastAsia="Calibri" w:cs="Times New Roman"/>
          <w:szCs w:val="18"/>
        </w:rPr>
        <w:t xml:space="preserve"> articles - Baby walking frames - Safety requirements and test methods" (64 pages, in English). </w:t>
      </w:r>
      <w:bookmarkEnd w:id="3"/>
      <w:bookmarkEnd w:id="4"/>
    </w:p>
    <w:p w14:paraId="07ADE5B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F0295" w14:paraId="59E64CC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5535B67" w14:textId="77777777" w:rsidR="002F663C" w:rsidRPr="002F663C" w:rsidRDefault="00834532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F0295" w14:paraId="6A6A95DD" w14:textId="77777777" w:rsidTr="00E9471B">
        <w:tc>
          <w:tcPr>
            <w:tcW w:w="851" w:type="dxa"/>
            <w:shd w:val="clear" w:color="auto" w:fill="auto"/>
          </w:tcPr>
          <w:p w14:paraId="731CE16F" w14:textId="77777777" w:rsidR="002F663C" w:rsidRPr="00711F9C" w:rsidRDefault="0083453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01496C" w14:textId="77777777" w:rsidR="002F663C" w:rsidRPr="002F663C" w:rsidRDefault="0083453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F0295" w14:paraId="7DEA6F0E" w14:textId="77777777" w:rsidTr="00E9471B">
        <w:tc>
          <w:tcPr>
            <w:tcW w:w="851" w:type="dxa"/>
            <w:shd w:val="clear" w:color="auto" w:fill="auto"/>
          </w:tcPr>
          <w:p w14:paraId="16043321" w14:textId="77777777" w:rsidR="002F663C" w:rsidRPr="00711F9C" w:rsidRDefault="0083453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2A256C" w14:textId="77777777" w:rsidR="002F663C" w:rsidRPr="002F663C" w:rsidRDefault="0083453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2F0295" w14:paraId="17FA480A" w14:textId="77777777" w:rsidTr="00E9471B">
        <w:tc>
          <w:tcPr>
            <w:tcW w:w="851" w:type="dxa"/>
            <w:shd w:val="clear" w:color="auto" w:fill="auto"/>
          </w:tcPr>
          <w:p w14:paraId="25B36F96" w14:textId="77777777" w:rsidR="002F663C" w:rsidRPr="00711F9C" w:rsidRDefault="0083453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CC9EF0" w14:textId="77777777" w:rsidR="002F663C" w:rsidRPr="002F663C" w:rsidRDefault="0083453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2F0295" w14:paraId="410AB8B2" w14:textId="77777777" w:rsidTr="00E9471B">
        <w:tc>
          <w:tcPr>
            <w:tcW w:w="851" w:type="dxa"/>
            <w:shd w:val="clear" w:color="auto" w:fill="auto"/>
          </w:tcPr>
          <w:p w14:paraId="77AA5C01" w14:textId="77777777" w:rsidR="002F663C" w:rsidRPr="00711F9C" w:rsidRDefault="0083453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98914A" w14:textId="77777777" w:rsidR="002F663C" w:rsidRPr="002F663C" w:rsidRDefault="0083453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2F0295" w14:paraId="3566A136" w14:textId="77777777" w:rsidTr="00E9471B">
        <w:tc>
          <w:tcPr>
            <w:tcW w:w="851" w:type="dxa"/>
            <w:shd w:val="clear" w:color="auto" w:fill="auto"/>
          </w:tcPr>
          <w:p w14:paraId="535C6552" w14:textId="77777777" w:rsidR="002F663C" w:rsidRPr="00711F9C" w:rsidRDefault="0083453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A7E0C5" w14:textId="77777777" w:rsidR="002F663C" w:rsidRPr="002F663C" w:rsidRDefault="0083453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2F0295" w14:paraId="020660E7" w14:textId="77777777" w:rsidTr="00E9471B">
        <w:tc>
          <w:tcPr>
            <w:tcW w:w="851" w:type="dxa"/>
            <w:shd w:val="clear" w:color="auto" w:fill="auto"/>
          </w:tcPr>
          <w:p w14:paraId="3D435E92" w14:textId="77777777" w:rsidR="002F663C" w:rsidRPr="00711F9C" w:rsidRDefault="0083453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8FEB97" w14:textId="77777777" w:rsidR="002F663C" w:rsidRPr="002F663C" w:rsidRDefault="0083453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84DF6EB" w14:textId="77777777" w:rsidR="002F663C" w:rsidRPr="002F663C" w:rsidRDefault="00834532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F0295" w14:paraId="01859C9B" w14:textId="77777777" w:rsidTr="00E9471B">
        <w:tc>
          <w:tcPr>
            <w:tcW w:w="851" w:type="dxa"/>
            <w:shd w:val="clear" w:color="auto" w:fill="auto"/>
          </w:tcPr>
          <w:p w14:paraId="49C034FD" w14:textId="77777777" w:rsidR="002F663C" w:rsidRPr="00711F9C" w:rsidRDefault="0083453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BDBB28" w14:textId="77777777" w:rsidR="002F663C" w:rsidRPr="002F663C" w:rsidRDefault="0083453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22C1D7EE" w14:textId="77777777" w:rsidR="002F663C" w:rsidRPr="002F663C" w:rsidRDefault="00834532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2F0295" w14:paraId="33F9446B" w14:textId="77777777" w:rsidTr="00E9471B">
        <w:tc>
          <w:tcPr>
            <w:tcW w:w="851" w:type="dxa"/>
            <w:shd w:val="clear" w:color="auto" w:fill="auto"/>
          </w:tcPr>
          <w:p w14:paraId="7DD5A34C" w14:textId="77777777" w:rsidR="002F663C" w:rsidRPr="00711F9C" w:rsidRDefault="0083453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E69546" w14:textId="77777777" w:rsidR="002F663C" w:rsidRPr="002F663C" w:rsidRDefault="00834532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F0295" w14:paraId="3298B0B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CC29A3A" w14:textId="77777777" w:rsidR="002F663C" w:rsidRPr="00711F9C" w:rsidRDefault="0083453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0A3AFB6" w14:textId="77777777" w:rsidR="002F663C" w:rsidRPr="002F663C" w:rsidRDefault="0083453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6BFF68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D628785" w14:textId="77777777" w:rsidR="003971FF" w:rsidRPr="007F6EA2" w:rsidRDefault="00834532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Products covered: (ICS 97.190) - Equipment for children</w:t>
      </w:r>
    </w:p>
    <w:p w14:paraId="37F5BC4E" w14:textId="1CFF79BD" w:rsidR="002A7215" w:rsidRPr="002F663C" w:rsidRDefault="0083453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 609 /2020 (3 pages, in Arabic) that gives the producers and importers a six-month transitional period to abide by the Egyptian Standard ES 7670 "Child care articles - Baby walking frames - Safety requirements and test methods" (64</w:t>
      </w:r>
      <w:r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t>pages, in English)</w:t>
      </w:r>
    </w:p>
    <w:p w14:paraId="6945BEA5" w14:textId="11865082" w:rsidR="002A7215" w:rsidRPr="002F663C" w:rsidRDefault="0083453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Ministerial Decree No. 134/2014 (2 pages, in Arabic) which was formerly notified in G/TBT/N/EGY/66 dated 13 May 2014, mandated among others the earlier version of this Egyptian standard.</w:t>
      </w:r>
    </w:p>
    <w:p w14:paraId="33AFB6A1" w14:textId="77777777" w:rsidR="002A7215" w:rsidRPr="002F663C" w:rsidRDefault="0083453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Worth mentioning is that this standard adopts the technical content of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EN 1273:2020</w:t>
        </w:r>
      </w:hyperlink>
    </w:p>
    <w:p w14:paraId="76FE0D89" w14:textId="77777777" w:rsidR="002A7215" w:rsidRPr="002F663C" w:rsidRDefault="0083453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0B5A32D0" w14:textId="77777777" w:rsidR="002A7215" w:rsidRPr="002F663C" w:rsidRDefault="00834532" w:rsidP="00C743D4">
      <w:pPr>
        <w:keepNext/>
        <w:keepLines/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Proposed date of adoption: 4 December 2020.</w:t>
      </w:r>
    </w:p>
    <w:p w14:paraId="1E5C1AB9" w14:textId="77777777" w:rsidR="002A7215" w:rsidRPr="002F663C" w:rsidRDefault="00834532" w:rsidP="00C743D4">
      <w:pPr>
        <w:keepNext/>
        <w:keepLines/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entry into force: 15 January 2021.</w:t>
      </w:r>
    </w:p>
    <w:p w14:paraId="4E79F7C8" w14:textId="77777777" w:rsidR="002A7215" w:rsidRPr="002F663C" w:rsidRDefault="0083453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3823A5EC" w14:textId="77777777" w:rsidR="002A7215" w:rsidRPr="002F663C" w:rsidRDefault="00834532" w:rsidP="00B16ACF">
      <w:pPr>
        <w:spacing w:after="120"/>
        <w:jc w:val="left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National Enquiry Point </w:t>
      </w:r>
      <w:r>
        <w:rPr>
          <w:rFonts w:eastAsia="Calibri" w:cs="Times New Roman"/>
          <w:szCs w:val="18"/>
        </w:rPr>
        <w:br/>
      </w:r>
      <w:r w:rsidRPr="002F663C">
        <w:rPr>
          <w:rFonts w:eastAsia="Calibri" w:cs="Times New Roman"/>
          <w:szCs w:val="18"/>
        </w:rPr>
        <w:t xml:space="preserve">Egyptian Organization for Standardization and Quality </w:t>
      </w:r>
      <w:r w:rsidRPr="002F663C">
        <w:rPr>
          <w:rFonts w:eastAsia="Calibri" w:cs="Times New Roman"/>
          <w:szCs w:val="18"/>
        </w:rPr>
        <w:br/>
        <w:t xml:space="preserve">16 Tadreeb El-Modarrebeen St., Ameriya, Cairo – Egypt </w:t>
      </w:r>
      <w:r w:rsidRPr="002F663C">
        <w:rPr>
          <w:rFonts w:eastAsia="Calibri" w:cs="Times New Roman"/>
          <w:szCs w:val="18"/>
        </w:rPr>
        <w:br/>
        <w:t xml:space="preserve">E-mail: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r w:rsidRPr="002F663C">
        <w:rPr>
          <w:rFonts w:eastAsia="Calibri" w:cs="Times New Roman"/>
          <w:szCs w:val="18"/>
        </w:rPr>
        <w:t>/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Website: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Tel: + (202) 22845528 </w:t>
      </w:r>
      <w:r w:rsidRPr="002F663C">
        <w:rPr>
          <w:rFonts w:eastAsia="Calibri" w:cs="Times New Roman"/>
          <w:szCs w:val="18"/>
        </w:rPr>
        <w:br/>
        <w:t>Fax: + (202) 22845504</w:t>
      </w:r>
    </w:p>
    <w:p w14:paraId="4AA128A6" w14:textId="77777777" w:rsidR="006C5A96" w:rsidRDefault="00834532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3A140F2" w14:textId="77777777" w:rsidR="004D4D19" w:rsidRDefault="004D4D19" w:rsidP="007F38C2">
      <w:pPr>
        <w:jc w:val="center"/>
        <w:rPr>
          <w:b/>
        </w:rPr>
      </w:pPr>
    </w:p>
    <w:p w14:paraId="7C45592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DBAA" w14:textId="77777777" w:rsidR="00E62AF2" w:rsidRDefault="00834532">
      <w:r>
        <w:separator/>
      </w:r>
    </w:p>
  </w:endnote>
  <w:endnote w:type="continuationSeparator" w:id="0">
    <w:p w14:paraId="10FFE5BB" w14:textId="77777777" w:rsidR="00E62AF2" w:rsidRDefault="008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54B" w14:textId="77777777" w:rsidR="00544326" w:rsidRPr="00DD3DD7" w:rsidRDefault="00834532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49C0" w14:textId="77777777" w:rsidR="00544326" w:rsidRPr="00DD3DD7" w:rsidRDefault="00834532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508F" w14:textId="77777777" w:rsidR="008272A1" w:rsidRDefault="0082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2EAD" w14:textId="77777777" w:rsidR="00BB5622" w:rsidRDefault="00834532" w:rsidP="00ED54E0">
      <w:r>
        <w:separator/>
      </w:r>
    </w:p>
  </w:footnote>
  <w:footnote w:type="continuationSeparator" w:id="0">
    <w:p w14:paraId="7DAD9BDE" w14:textId="77777777" w:rsidR="00BB5622" w:rsidRDefault="00834532" w:rsidP="00ED54E0">
      <w:r>
        <w:continuationSeparator/>
      </w:r>
    </w:p>
  </w:footnote>
  <w:footnote w:id="1">
    <w:p w14:paraId="30CFE8D3" w14:textId="77777777" w:rsidR="007F6EA2" w:rsidRDefault="00834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7F35" w14:textId="77777777" w:rsidR="00DD3DD7" w:rsidRDefault="0083453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PROVISIONAL212308</w:t>
    </w:r>
    <w:bookmarkEnd w:id="27"/>
  </w:p>
  <w:p w14:paraId="5833E553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F18F85" w14:textId="77777777" w:rsidR="00DD3DD7" w:rsidRPr="00DD3DD7" w:rsidRDefault="0083453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31BD08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EA1F" w14:textId="77777777" w:rsidR="00DD3DD7" w:rsidRPr="00DD3DD7" w:rsidRDefault="0083453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G/TBT/N/EGY/66/Add.1</w:t>
    </w:r>
    <w:bookmarkEnd w:id="28"/>
  </w:p>
  <w:p w14:paraId="7DDC6D5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5AB643" w14:textId="77777777" w:rsidR="00DD3DD7" w:rsidRPr="00DD3DD7" w:rsidRDefault="0083453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F0EE94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0295" w14:paraId="4BD5EE7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0C6B7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834AB5" w14:textId="77777777" w:rsidR="00ED54E0" w:rsidRPr="00182B84" w:rsidRDefault="0083453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F0295" w14:paraId="2A6581F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2A92C3" w14:textId="77777777" w:rsidR="00ED54E0" w:rsidRPr="00182B84" w:rsidRDefault="00834532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6883FDC" wp14:editId="2406B80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16612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4D37E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F0295" w14:paraId="2814292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36ADC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B6749B" w14:textId="77777777" w:rsidR="00DD3DD7" w:rsidRPr="002F663C" w:rsidRDefault="00834532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G/TBT/N/EGY/66/Add.1</w:t>
          </w:r>
          <w:bookmarkEnd w:id="29"/>
        </w:p>
        <w:p w14:paraId="79A41DB2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F0295" w14:paraId="743AE05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7AAD62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5A4CA4" w14:textId="48E75A8E" w:rsidR="00ED54E0" w:rsidRPr="00182B84" w:rsidRDefault="000F208B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30 March 2021</w:t>
          </w:r>
        </w:p>
      </w:tc>
    </w:tr>
    <w:tr w:rsidR="002F0295" w14:paraId="728B135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BDE66B" w14:textId="3717AF6B" w:rsidR="00ED54E0" w:rsidRPr="00182B84" w:rsidRDefault="00834532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0F208B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8272A1">
            <w:rPr>
              <w:rFonts w:eastAsia="Calibri" w:cs="Times New Roman"/>
              <w:color w:val="FF0000"/>
              <w:szCs w:val="16"/>
            </w:rPr>
            <w:t>2589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3D44F4" w14:textId="77777777" w:rsidR="00ED54E0" w:rsidRPr="00182B84" w:rsidRDefault="00834532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F0295" w14:paraId="3AAE1DA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70D9A0" w14:textId="77777777" w:rsidR="00ED54E0" w:rsidRPr="00182B84" w:rsidRDefault="00834532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59A8D0" w14:textId="77777777" w:rsidR="00ED54E0" w:rsidRPr="00182B84" w:rsidRDefault="00834532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4B4BE0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44D2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E65270" w:tentative="1">
      <w:start w:val="1"/>
      <w:numFmt w:val="lowerLetter"/>
      <w:lvlText w:val="%2."/>
      <w:lvlJc w:val="left"/>
      <w:pPr>
        <w:ind w:left="1080" w:hanging="360"/>
      </w:pPr>
    </w:lvl>
    <w:lvl w:ilvl="2" w:tplc="0D805A1C" w:tentative="1">
      <w:start w:val="1"/>
      <w:numFmt w:val="lowerRoman"/>
      <w:lvlText w:val="%3."/>
      <w:lvlJc w:val="right"/>
      <w:pPr>
        <w:ind w:left="1800" w:hanging="180"/>
      </w:pPr>
    </w:lvl>
    <w:lvl w:ilvl="3" w:tplc="4A0E70CC" w:tentative="1">
      <w:start w:val="1"/>
      <w:numFmt w:val="decimal"/>
      <w:lvlText w:val="%4."/>
      <w:lvlJc w:val="left"/>
      <w:pPr>
        <w:ind w:left="2520" w:hanging="360"/>
      </w:pPr>
    </w:lvl>
    <w:lvl w:ilvl="4" w:tplc="D7AEC6FC" w:tentative="1">
      <w:start w:val="1"/>
      <w:numFmt w:val="lowerLetter"/>
      <w:lvlText w:val="%5."/>
      <w:lvlJc w:val="left"/>
      <w:pPr>
        <w:ind w:left="3240" w:hanging="360"/>
      </w:pPr>
    </w:lvl>
    <w:lvl w:ilvl="5" w:tplc="6C64B5E2" w:tentative="1">
      <w:start w:val="1"/>
      <w:numFmt w:val="lowerRoman"/>
      <w:lvlText w:val="%6."/>
      <w:lvlJc w:val="right"/>
      <w:pPr>
        <w:ind w:left="3960" w:hanging="180"/>
      </w:pPr>
    </w:lvl>
    <w:lvl w:ilvl="6" w:tplc="2B0CE2F0" w:tentative="1">
      <w:start w:val="1"/>
      <w:numFmt w:val="decimal"/>
      <w:lvlText w:val="%7."/>
      <w:lvlJc w:val="left"/>
      <w:pPr>
        <w:ind w:left="4680" w:hanging="360"/>
      </w:pPr>
    </w:lvl>
    <w:lvl w:ilvl="7" w:tplc="9FC49FB4" w:tentative="1">
      <w:start w:val="1"/>
      <w:numFmt w:val="lowerLetter"/>
      <w:lvlText w:val="%8."/>
      <w:lvlJc w:val="left"/>
      <w:pPr>
        <w:ind w:left="5400" w:hanging="360"/>
      </w:pPr>
    </w:lvl>
    <w:lvl w:ilvl="8" w:tplc="47A6FA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208B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7215"/>
    <w:rsid w:val="002B2435"/>
    <w:rsid w:val="002B2F95"/>
    <w:rsid w:val="002D78C9"/>
    <w:rsid w:val="002F0295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72A1"/>
    <w:rsid w:val="00832639"/>
    <w:rsid w:val="00834532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0B73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743D4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2AF2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D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cen.eu/dyn/www/f?p=204:110:0::::FSP_PROJECT,FSP_ORG_ID:68774,6233&amp;cs=172B0FD5493ACE9462B0BDA8F1D6A764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s.org.e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2021-03-30T07:50:00Z</dcterms:created>
  <dcterms:modified xsi:type="dcterms:W3CDTF">2021-03-30T09:51:00Z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0c5e3bea-ae02-4da0-bb6d-9e4aaa3fba96</vt:lpwstr>
  </property>
  <property fmtid="{D5CDD505-2E9C-101B-9397-08002B2CF9AE}" pid="4" name="WTOCLASSIFICATION">
    <vt:lpwstr>WTO OFFICIAL</vt:lpwstr>
  </property>
</Properties>
</file>