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DD" w:rsidRPr="009D0EBF" w:rsidRDefault="00296826" w:rsidP="00B45633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9D0EBF">
        <w:rPr>
          <w:caps w:val="0"/>
          <w:kern w:val="0"/>
        </w:rPr>
        <w:t>NOTIFICATION</w:t>
      </w:r>
    </w:p>
    <w:p w:rsidR="00D90ADD" w:rsidRPr="009D0EBF" w:rsidRDefault="00296826" w:rsidP="009D0EBF">
      <w:pPr>
        <w:pStyle w:val="Title3"/>
      </w:pPr>
      <w:r w:rsidRPr="009D0EBF">
        <w:t>Revision</w:t>
      </w:r>
    </w:p>
    <w:p w:rsidR="00D90ADD" w:rsidRPr="009D0EBF" w:rsidRDefault="00296826" w:rsidP="009D0EBF">
      <w:pPr>
        <w:jc w:val="center"/>
      </w:pPr>
      <w:r w:rsidRPr="009D0EBF">
        <w:t>The following notification is being circulated in accordance with Article 10.6.</w:t>
      </w:r>
    </w:p>
    <w:p w:rsidR="00D90ADD" w:rsidRPr="009D0EBF" w:rsidRDefault="00FE79C4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570C2E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:rsidR="004C341F" w:rsidRPr="009D0EBF" w:rsidRDefault="00296826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:rsidR="004C341F" w:rsidRPr="009D0EBF" w:rsidRDefault="00296826" w:rsidP="009D0EBF">
            <w:pPr>
              <w:spacing w:before="120" w:after="120"/>
            </w:pPr>
            <w:r w:rsidRPr="009D0EBF">
              <w:rPr>
                <w:b/>
              </w:rPr>
              <w:t xml:space="preserve">Notifying Member: </w:t>
            </w:r>
            <w:bookmarkStart w:id="1" w:name="sps1a"/>
            <w:r w:rsidRPr="008D6315">
              <w:rPr>
                <w:caps/>
                <w:u w:val="single"/>
              </w:rPr>
              <w:t>Tanzania</w:t>
            </w:r>
            <w:bookmarkEnd w:id="1"/>
          </w:p>
          <w:p w:rsidR="004C341F" w:rsidRPr="009D0EBF" w:rsidRDefault="00296826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Pr="009D0EBF">
              <w:t xml:space="preserve"> </w:t>
            </w:r>
            <w:bookmarkStart w:id="2" w:name="sps1b"/>
            <w:bookmarkEnd w:id="2"/>
          </w:p>
        </w:tc>
      </w:tr>
      <w:tr w:rsidR="00570C2E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296826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6826" w:rsidRDefault="00296826" w:rsidP="009D0EBF">
            <w:pPr>
              <w:spacing w:before="120" w:after="120"/>
              <w:jc w:val="left"/>
            </w:pPr>
            <w:r w:rsidRPr="009D0EBF">
              <w:rPr>
                <w:b/>
              </w:rPr>
              <w:t>Agency responsible:</w:t>
            </w:r>
            <w:r w:rsidRPr="009D0EBF">
              <w:t xml:space="preserve"> </w:t>
            </w:r>
          </w:p>
          <w:p w:rsidR="00296826" w:rsidRDefault="00296826" w:rsidP="00296826">
            <w:pPr>
              <w:jc w:val="left"/>
            </w:pPr>
            <w:r>
              <w:t xml:space="preserve">Tanzania Bureau of Standards </w:t>
            </w:r>
          </w:p>
          <w:p w:rsidR="00296826" w:rsidRDefault="00296826" w:rsidP="00296826">
            <w:pPr>
              <w:jc w:val="left"/>
            </w:pPr>
            <w:r>
              <w:t xml:space="preserve">MOROGORO/Sam Nujoma Road </w:t>
            </w:r>
          </w:p>
          <w:p w:rsidR="00296826" w:rsidRDefault="00296826" w:rsidP="00296826">
            <w:pPr>
              <w:jc w:val="left"/>
            </w:pPr>
            <w:proofErr w:type="spellStart"/>
            <w:r>
              <w:t>Ubungo</w:t>
            </w:r>
            <w:proofErr w:type="spellEnd"/>
            <w:r>
              <w:t xml:space="preserve"> </w:t>
            </w:r>
            <w:proofErr w:type="spellStart"/>
            <w:r>
              <w:t>P.O</w:t>
            </w:r>
            <w:proofErr w:type="spellEnd"/>
            <w:r>
              <w:t xml:space="preserve"> BOX 9524 </w:t>
            </w:r>
          </w:p>
          <w:p w:rsidR="00296826" w:rsidRDefault="00296826" w:rsidP="00296826">
            <w:pPr>
              <w:jc w:val="left"/>
            </w:pPr>
            <w:r>
              <w:t xml:space="preserve">Tel: +255 222450206 </w:t>
            </w:r>
          </w:p>
          <w:p w:rsidR="00296826" w:rsidRDefault="00296826" w:rsidP="00296826">
            <w:pPr>
              <w:jc w:val="left"/>
            </w:pPr>
            <w:r>
              <w:t xml:space="preserve">Email: </w:t>
            </w:r>
            <w:hyperlink r:id="rId8" w:history="1">
              <w:r w:rsidRPr="00304BA0">
                <w:rPr>
                  <w:rStyle w:val="Hyperlink"/>
                </w:rPr>
                <w:t>info@tbs.go.tz</w:t>
              </w:r>
            </w:hyperlink>
            <w:r>
              <w:t xml:space="preserve"> </w:t>
            </w:r>
          </w:p>
          <w:p w:rsidR="004C341F" w:rsidRPr="009D0EBF" w:rsidRDefault="00296826" w:rsidP="00296826">
            <w:pPr>
              <w:spacing w:after="120"/>
              <w:jc w:val="left"/>
            </w:pPr>
            <w:r>
              <w:t xml:space="preserve">Website: </w:t>
            </w:r>
            <w:hyperlink r:id="rId9" w:history="1">
              <w:r w:rsidRPr="00304BA0">
                <w:rPr>
                  <w:rStyle w:val="Hyperlink"/>
                </w:rPr>
                <w:t>www.tbs.go.tz</w:t>
              </w:r>
            </w:hyperlink>
            <w:bookmarkStart w:id="3" w:name="sps2a"/>
            <w:bookmarkEnd w:id="3"/>
            <w:r>
              <w:t xml:space="preserve"> </w:t>
            </w:r>
          </w:p>
          <w:p w:rsidR="004C341F" w:rsidRPr="009D0EBF" w:rsidRDefault="00296826" w:rsidP="009D0EBF">
            <w:pPr>
              <w:spacing w:after="120"/>
              <w:jc w:val="left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Pr="009D0EBF">
              <w:t xml:space="preserve"> </w:t>
            </w:r>
            <w:bookmarkStart w:id="4" w:name="sps4a"/>
            <w:bookmarkEnd w:id="4"/>
            <w:r w:rsidRPr="009D0EBF">
              <w:t xml:space="preserve"> </w:t>
            </w:r>
          </w:p>
        </w:tc>
      </w:tr>
      <w:tr w:rsidR="00570C2E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296826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296826" w:rsidP="009D0EBF">
            <w:pPr>
              <w:spacing w:before="120" w:after="120"/>
              <w:rPr>
                <w:b/>
              </w:rPr>
            </w:pPr>
            <w:bookmarkStart w:id="5" w:name="tbt3a"/>
            <w:r>
              <w:rPr>
                <w:b/>
              </w:rPr>
              <w:t>Notified under Article 2.9.2 [</w:t>
            </w:r>
            <w:r w:rsidRPr="009D0EBF">
              <w:rPr>
                <w:b/>
              </w:rPr>
              <w:t>X</w:t>
            </w:r>
            <w:bookmarkEnd w:id="5"/>
            <w:r w:rsidRPr="009D0EBF">
              <w:rPr>
                <w:b/>
              </w:rPr>
              <w:t>], 2.10.1 [ </w:t>
            </w:r>
            <w:bookmarkStart w:id="6" w:name="tbt3b"/>
            <w:bookmarkEnd w:id="6"/>
            <w:r w:rsidRPr="009D0EBF">
              <w:rPr>
                <w:b/>
              </w:rPr>
              <w:t> ], 5.6.2 [ </w:t>
            </w:r>
            <w:bookmarkStart w:id="7" w:name="tbt3c"/>
            <w:bookmarkEnd w:id="7"/>
            <w:r w:rsidRPr="009D0EBF">
              <w:rPr>
                <w:b/>
              </w:rPr>
              <w:t> ], 5.7.1 [ </w:t>
            </w:r>
            <w:bookmarkStart w:id="8" w:name="tbt3d"/>
            <w:bookmarkEnd w:id="8"/>
            <w:r w:rsidRPr="009D0EBF">
              <w:rPr>
                <w:b/>
              </w:rPr>
              <w:t> ], other:</w:t>
            </w:r>
            <w:bookmarkStart w:id="9" w:name="tbt3e"/>
            <w:bookmarkEnd w:id="9"/>
          </w:p>
        </w:tc>
      </w:tr>
      <w:tr w:rsidR="00570C2E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296826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296826" w:rsidP="009D0EBF">
            <w:pPr>
              <w:spacing w:before="120" w:after="120"/>
            </w:pPr>
            <w:r w:rsidRPr="009D0EBF">
              <w:rPr>
                <w:b/>
              </w:rPr>
              <w:t>Products covered (HS or CCCN where applicable, otherwise national tariff heading. ICS numbers may be provided in addition, where applicable):</w:t>
            </w:r>
            <w:r w:rsidRPr="009D0EBF">
              <w:t xml:space="preserve"> </w:t>
            </w:r>
            <w:r>
              <w:t>Fertilizers (ICS 65.080).</w:t>
            </w:r>
            <w:bookmarkStart w:id="10" w:name="sps3a"/>
            <w:bookmarkEnd w:id="10"/>
          </w:p>
        </w:tc>
      </w:tr>
      <w:tr w:rsidR="00570C2E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296826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296826" w:rsidP="009D0EBF">
            <w:pPr>
              <w:spacing w:before="120" w:after="120"/>
            </w:pPr>
            <w:r w:rsidRPr="009D0EBF">
              <w:rPr>
                <w:b/>
              </w:rPr>
              <w:t xml:space="preserve">Title, number of pages and language(s) of the notified document: </w:t>
            </w:r>
            <w:r>
              <w:t>DEAS 907:2018 Fertilizer ― Potassium sulphate (sulphate of potash) ― Specification (7 page(s), in English)</w:t>
            </w:r>
            <w:bookmarkStart w:id="11" w:name="sps5a"/>
            <w:bookmarkEnd w:id="11"/>
          </w:p>
        </w:tc>
      </w:tr>
      <w:tr w:rsidR="00570C2E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296826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296826" w:rsidP="009D0EBF">
            <w:pPr>
              <w:spacing w:before="120" w:after="120"/>
            </w:pPr>
            <w:r w:rsidRPr="009D0EBF">
              <w:rPr>
                <w:b/>
              </w:rPr>
              <w:t xml:space="preserve">Description of content: </w:t>
            </w:r>
            <w:r>
              <w:t>This Draft East African Standard specifies requirements and methods of sampling and test for potassium sulphate (sulphate of potash) fertilizer</w:t>
            </w:r>
            <w:bookmarkStart w:id="12" w:name="sps6a"/>
            <w:bookmarkEnd w:id="12"/>
          </w:p>
        </w:tc>
      </w:tr>
      <w:tr w:rsidR="00570C2E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296826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296826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Pr="009D0EBF">
              <w:t xml:space="preserve"> </w:t>
            </w:r>
            <w:r>
              <w:t>Consumer information, labelling; Quality requirements</w:t>
            </w:r>
            <w:bookmarkStart w:id="13" w:name="sps7f"/>
            <w:bookmarkEnd w:id="13"/>
          </w:p>
        </w:tc>
      </w:tr>
      <w:tr w:rsidR="00570C2E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296826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6826" w:rsidRDefault="00296826" w:rsidP="00296826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 xml:space="preserve">Relevant documents: </w:t>
            </w:r>
          </w:p>
          <w:p w:rsidR="004C341F" w:rsidRPr="009D0EBF" w:rsidRDefault="00296826" w:rsidP="00296826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296826">
              <w:rPr>
                <w:spacing w:val="-2"/>
                <w:lang w:eastAsia="en-GB"/>
              </w:rPr>
              <w:t>Tanzania Government Gazette</w:t>
            </w:r>
          </w:p>
          <w:p w:rsidR="00570C2E" w:rsidRDefault="00296826" w:rsidP="00296826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ISO 8157, Fertilizers and Soil Conditioners ― Vocabulary</w:t>
            </w:r>
          </w:p>
          <w:p w:rsidR="00570C2E" w:rsidRDefault="00296826" w:rsidP="00296826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DEAS 913, Fertilizers ― Methods of sampling</w:t>
            </w:r>
          </w:p>
          <w:p w:rsidR="00570C2E" w:rsidRDefault="00296826" w:rsidP="00296826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ISO 17318, Fertilizers and soil conditioners ― Determination of arsenic, cadmium, chromium, lead and mercury contents</w:t>
            </w:r>
          </w:p>
          <w:p w:rsidR="00570C2E" w:rsidRDefault="00296826" w:rsidP="00296826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ISO 8397, Solid fertilizers and soil conditioners ― Test sieving</w:t>
            </w:r>
          </w:p>
          <w:p w:rsidR="00570C2E" w:rsidRDefault="00296826" w:rsidP="00296826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ISO 10084, Solid fertilizers – Determination of mineral – acid- soluble sulphate content- Gravimetric method</w:t>
            </w:r>
          </w:p>
          <w:p w:rsidR="00570C2E" w:rsidRDefault="00296826" w:rsidP="00296826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ISO 17319, Fertilizers and soil conditioners ― Determination of water-soluble potassium content ― Potassium tetraphenylborate gravimetric method</w:t>
            </w:r>
          </w:p>
          <w:p w:rsidR="00570C2E" w:rsidRDefault="00296826" w:rsidP="00296826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AOAC 928.02, Chloine (Water-soluble) in fertilizers</w:t>
            </w:r>
          </w:p>
          <w:p w:rsidR="00570C2E" w:rsidRDefault="00296826" w:rsidP="00296826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>AOAC 983.04, Sodium in fertilizers. Atomic absorption spect</w:t>
            </w:r>
            <w:bookmarkStart w:id="14" w:name="sps9a"/>
            <w:bookmarkEnd w:id="14"/>
            <w:r w:rsidRPr="00296826">
              <w:rPr>
                <w:bCs/>
              </w:rPr>
              <w:t xml:space="preserve">, </w:t>
            </w:r>
            <w:bookmarkStart w:id="15" w:name="sps9b"/>
            <w:bookmarkEnd w:id="15"/>
          </w:p>
        </w:tc>
      </w:tr>
      <w:tr w:rsidR="00570C2E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48EF" w:rsidRPr="009D0EBF" w:rsidRDefault="00296826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48EF" w:rsidRPr="009D0EBF" w:rsidRDefault="00296826" w:rsidP="00296826">
            <w:pPr>
              <w:spacing w:before="120" w:after="120"/>
            </w:pPr>
            <w:r w:rsidRPr="009D0EBF">
              <w:rPr>
                <w:b/>
              </w:rPr>
              <w:t xml:space="preserve">Proposed date of adoption: </w:t>
            </w:r>
            <w:bookmarkStart w:id="16" w:name="sps10a"/>
            <w:bookmarkStart w:id="17" w:name="sps10b"/>
            <w:bookmarkEnd w:id="16"/>
            <w:r w:rsidRPr="009D0EBF">
              <w:t>October 2018</w:t>
            </w:r>
            <w:bookmarkEnd w:id="17"/>
          </w:p>
          <w:p w:rsidR="004B48EF" w:rsidRPr="009D0EBF" w:rsidRDefault="00296826" w:rsidP="00296826">
            <w:pPr>
              <w:spacing w:after="120"/>
            </w:pPr>
            <w:r w:rsidRPr="009D0EBF">
              <w:rPr>
                <w:b/>
              </w:rPr>
              <w:t xml:space="preserve">Proposed date of entry into force: </w:t>
            </w:r>
            <w:bookmarkStart w:id="18" w:name="sps11a"/>
            <w:bookmarkStart w:id="19" w:name="sps11b"/>
            <w:bookmarkEnd w:id="18"/>
            <w:r w:rsidRPr="009D0EBF">
              <w:t xml:space="preserve">Upon declaration as a mandatory by the Minister for Industry, Trade and Investment  </w:t>
            </w:r>
            <w:bookmarkEnd w:id="19"/>
          </w:p>
        </w:tc>
      </w:tr>
      <w:tr w:rsidR="00570C2E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296826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296826" w:rsidP="009D0EBF">
            <w:pPr>
              <w:spacing w:before="120" w:after="120"/>
            </w:pPr>
            <w:r w:rsidRPr="009D0EBF">
              <w:rPr>
                <w:b/>
              </w:rPr>
              <w:t xml:space="preserve">Final date for comments: </w:t>
            </w:r>
            <w:r>
              <w:t>60 days from notification</w:t>
            </w:r>
            <w:bookmarkStart w:id="20" w:name="sps12a"/>
            <w:bookmarkEnd w:id="20"/>
          </w:p>
        </w:tc>
      </w:tr>
      <w:tr w:rsidR="00570C2E" w:rsidTr="009903FC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:rsidR="004C341F" w:rsidRPr="009D0EBF" w:rsidRDefault="00296826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:rsidR="00296826" w:rsidRDefault="00296826" w:rsidP="005F4259">
            <w:pPr>
              <w:keepNext/>
              <w:keepLines/>
              <w:spacing w:before="120" w:after="120"/>
              <w:rPr>
                <w:bCs/>
              </w:rPr>
            </w:pPr>
            <w:r w:rsidRPr="009D0EBF">
              <w:rPr>
                <w:b/>
              </w:rPr>
              <w:t>Texts available from: National enquiry point [</w:t>
            </w:r>
            <w:bookmarkStart w:id="21" w:name="sps13b"/>
            <w:r w:rsidRPr="009D0EBF">
              <w:rPr>
                <w:b/>
              </w:rPr>
              <w:t>X</w:t>
            </w:r>
            <w:bookmarkEnd w:id="21"/>
            <w:r w:rsidRPr="009D0EBF">
              <w:rPr>
                <w:b/>
              </w:rPr>
              <w:t>] or address, telephone or fax numbers and email and website addresses, if available, of other body:</w:t>
            </w:r>
            <w:r w:rsidRPr="009D0EBF">
              <w:rPr>
                <w:bCs/>
              </w:rPr>
              <w:t xml:space="preserve"> </w:t>
            </w:r>
          </w:p>
          <w:p w:rsidR="004C341F" w:rsidRPr="009D0EBF" w:rsidRDefault="00296826" w:rsidP="00296826">
            <w:pPr>
              <w:keepNext/>
              <w:keepLines/>
              <w:spacing w:before="120" w:after="120"/>
              <w:jc w:val="left"/>
              <w:rPr>
                <w:b/>
              </w:rPr>
            </w:pPr>
            <w:r>
              <w:t>Tanzania Bureau of Standards</w:t>
            </w:r>
            <w:r>
              <w:br/>
            </w:r>
            <w:proofErr w:type="spellStart"/>
            <w:r>
              <w:t>MOROGORO</w:t>
            </w:r>
            <w:proofErr w:type="spellEnd"/>
            <w:r>
              <w:t xml:space="preserve">/Sam </w:t>
            </w:r>
            <w:proofErr w:type="spellStart"/>
            <w:r>
              <w:t>Nujoma</w:t>
            </w:r>
            <w:proofErr w:type="spellEnd"/>
            <w:r>
              <w:t xml:space="preserve"> Road</w:t>
            </w:r>
            <w:r>
              <w:br/>
            </w:r>
            <w:proofErr w:type="spellStart"/>
            <w:r>
              <w:t>Ubungo</w:t>
            </w:r>
            <w:proofErr w:type="spellEnd"/>
            <w:r>
              <w:t xml:space="preserve"> </w:t>
            </w:r>
            <w:proofErr w:type="spellStart"/>
            <w:r>
              <w:t>P.O</w:t>
            </w:r>
            <w:proofErr w:type="spellEnd"/>
            <w:r>
              <w:t xml:space="preserve"> BOX 9524</w:t>
            </w:r>
            <w:r>
              <w:br/>
              <w:t>Tel: +255 222450206</w:t>
            </w:r>
            <w:r>
              <w:br/>
              <w:t xml:space="preserve">Email: </w:t>
            </w:r>
            <w:hyperlink r:id="rId10" w:history="1">
              <w:r>
                <w:rPr>
                  <w:color w:val="0000FF"/>
                  <w:u w:val="single"/>
                </w:rPr>
                <w:t>info@tbs.go.tz</w:t>
              </w:r>
            </w:hyperlink>
            <w:r>
              <w:br/>
              <w:t xml:space="preserve">Website: </w:t>
            </w:r>
            <w:hyperlink r:id="rId11" w:history="1">
              <w:r w:rsidRPr="00304BA0">
                <w:rPr>
                  <w:rStyle w:val="Hyperlink"/>
                </w:rPr>
                <w:t>www.tbs.go.tz</w:t>
              </w:r>
            </w:hyperlink>
            <w:r>
              <w:t xml:space="preserve"> </w:t>
            </w:r>
            <w:r>
              <w:br/>
            </w:r>
            <w:r>
              <w:br/>
            </w:r>
            <w:hyperlink r:id="rId12" w:tgtFrame="_blank" w:history="1">
              <w:r>
                <w:rPr>
                  <w:color w:val="0000FF"/>
                  <w:u w:val="single"/>
                </w:rPr>
                <w:t>https://members.wto.org/crnattachments/2018/TBT/TZA/18_2998_00_e.pdf</w:t>
              </w:r>
            </w:hyperlink>
            <w:bookmarkStart w:id="22" w:name="sps13c"/>
            <w:bookmarkEnd w:id="22"/>
          </w:p>
        </w:tc>
      </w:tr>
    </w:tbl>
    <w:p w:rsidR="004B48EF" w:rsidRPr="009D0EBF" w:rsidRDefault="00FE79C4" w:rsidP="009D0EBF"/>
    <w:sectPr w:rsidR="004B48EF" w:rsidRPr="009D0EBF" w:rsidSect="002968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EC" w:rsidRDefault="00296826">
      <w:r>
        <w:separator/>
      </w:r>
    </w:p>
  </w:endnote>
  <w:endnote w:type="continuationSeparator" w:id="0">
    <w:p w:rsidR="004C62EC" w:rsidRDefault="0029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DD" w:rsidRPr="00296826" w:rsidRDefault="00296826" w:rsidP="0029682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DD" w:rsidRPr="00296826" w:rsidRDefault="00296826" w:rsidP="0029682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EF" w:rsidRPr="009D0EBF" w:rsidRDefault="00296826">
    <w:pPr>
      <w:pStyle w:val="Footer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EC" w:rsidRDefault="00296826">
      <w:r>
        <w:separator/>
      </w:r>
    </w:p>
  </w:footnote>
  <w:footnote w:type="continuationSeparator" w:id="0">
    <w:p w:rsidR="004C62EC" w:rsidRDefault="0029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26" w:rsidRPr="00296826" w:rsidRDefault="00296826" w:rsidP="002968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6826">
      <w:t>G/TBT/N/TZA/49/Rev.1</w:t>
    </w:r>
  </w:p>
  <w:p w:rsidR="00296826" w:rsidRPr="00296826" w:rsidRDefault="00296826" w:rsidP="002968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96826" w:rsidRPr="00296826" w:rsidRDefault="00296826" w:rsidP="002968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6826">
      <w:t xml:space="preserve">- </w:t>
    </w:r>
    <w:r w:rsidRPr="00296826">
      <w:fldChar w:fldCharType="begin"/>
    </w:r>
    <w:r w:rsidRPr="00296826">
      <w:instrText xml:space="preserve"> PAGE </w:instrText>
    </w:r>
    <w:r w:rsidRPr="00296826">
      <w:fldChar w:fldCharType="separate"/>
    </w:r>
    <w:r w:rsidR="00FE79C4">
      <w:rPr>
        <w:noProof/>
      </w:rPr>
      <w:t>2</w:t>
    </w:r>
    <w:r w:rsidRPr="00296826">
      <w:fldChar w:fldCharType="end"/>
    </w:r>
    <w:r w:rsidRPr="00296826">
      <w:t xml:space="preserve"> -</w:t>
    </w:r>
  </w:p>
  <w:p w:rsidR="00D90ADD" w:rsidRPr="00296826" w:rsidRDefault="00FE79C4" w:rsidP="0029682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26" w:rsidRPr="00296826" w:rsidRDefault="00296826" w:rsidP="002968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6826">
      <w:t>G/TBT/N/TZA/49/Rev.1</w:t>
    </w:r>
  </w:p>
  <w:p w:rsidR="00296826" w:rsidRPr="00296826" w:rsidRDefault="00296826" w:rsidP="002968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96826" w:rsidRPr="00296826" w:rsidRDefault="00296826" w:rsidP="002968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6826">
      <w:t xml:space="preserve">- </w:t>
    </w:r>
    <w:r w:rsidRPr="00296826">
      <w:fldChar w:fldCharType="begin"/>
    </w:r>
    <w:r w:rsidRPr="00296826">
      <w:instrText xml:space="preserve"> PAGE </w:instrText>
    </w:r>
    <w:r w:rsidRPr="00296826">
      <w:fldChar w:fldCharType="separate"/>
    </w:r>
    <w:r w:rsidRPr="00296826">
      <w:rPr>
        <w:noProof/>
      </w:rPr>
      <w:t>2</w:t>
    </w:r>
    <w:r w:rsidRPr="00296826">
      <w:fldChar w:fldCharType="end"/>
    </w:r>
    <w:r w:rsidRPr="00296826">
      <w:t xml:space="preserve"> -</w:t>
    </w:r>
  </w:p>
  <w:p w:rsidR="00D90ADD" w:rsidRPr="00296826" w:rsidRDefault="00FE79C4" w:rsidP="0029682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0C2E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FE79C4" w:rsidP="00F10043">
          <w:pPr>
            <w:rPr>
              <w:noProof/>
              <w:lang w:eastAsia="en-GB"/>
            </w:rPr>
          </w:pPr>
          <w:bookmarkStart w:id="2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296826" w:rsidP="00F10043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3"/>
    <w:tr w:rsidR="00570C2E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D90ADD" w:rsidRDefault="00656018" w:rsidP="00F10043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93B694E" wp14:editId="0743C31C">
                <wp:extent cx="2398395" cy="717550"/>
                <wp:effectExtent l="0" t="0" r="1905" b="635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D90ADD" w:rsidRDefault="00FE79C4" w:rsidP="00F10043">
          <w:pPr>
            <w:jc w:val="right"/>
            <w:rPr>
              <w:b/>
              <w:szCs w:val="16"/>
            </w:rPr>
          </w:pPr>
        </w:p>
      </w:tc>
    </w:tr>
    <w:tr w:rsidR="00570C2E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D90ADD" w:rsidRDefault="00FE79C4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96826" w:rsidRDefault="00296826" w:rsidP="00F10043">
          <w:pPr>
            <w:jc w:val="right"/>
            <w:rPr>
              <w:b/>
              <w:szCs w:val="16"/>
            </w:rPr>
          </w:pPr>
          <w:bookmarkStart w:id="24" w:name="bmkSymbols"/>
          <w:r>
            <w:rPr>
              <w:b/>
              <w:szCs w:val="16"/>
            </w:rPr>
            <w:t>G/TBT/N/TZA/49/Rev.1</w:t>
          </w:r>
        </w:p>
        <w:bookmarkEnd w:id="24"/>
        <w:p w:rsidR="00ED54E0" w:rsidRPr="00D90ADD" w:rsidRDefault="00FE79C4" w:rsidP="00F10043">
          <w:pPr>
            <w:jc w:val="right"/>
            <w:rPr>
              <w:b/>
              <w:szCs w:val="16"/>
            </w:rPr>
          </w:pPr>
        </w:p>
      </w:tc>
    </w:tr>
    <w:tr w:rsidR="00570C2E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FE79C4" w:rsidP="00F1004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E32B8F" w:rsidP="00F10043">
          <w:pPr>
            <w:jc w:val="right"/>
            <w:rPr>
              <w:szCs w:val="16"/>
            </w:rPr>
          </w:pPr>
          <w:bookmarkStart w:id="25" w:name="spsDateDistribution"/>
          <w:bookmarkStart w:id="26" w:name="bmkDate"/>
          <w:bookmarkEnd w:id="25"/>
          <w:bookmarkEnd w:id="26"/>
          <w:r>
            <w:rPr>
              <w:szCs w:val="16"/>
            </w:rPr>
            <w:t>13 June</w:t>
          </w:r>
          <w:r w:rsidR="009B0B63">
            <w:rPr>
              <w:szCs w:val="16"/>
            </w:rPr>
            <w:t xml:space="preserve"> 2018</w:t>
          </w:r>
        </w:p>
      </w:tc>
    </w:tr>
    <w:tr w:rsidR="00570C2E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90ADD" w:rsidRDefault="00296826" w:rsidP="0029715D">
          <w:pPr>
            <w:jc w:val="left"/>
            <w:rPr>
              <w:b/>
            </w:rPr>
          </w:pPr>
          <w:bookmarkStart w:id="27" w:name="bmkSerial"/>
          <w:r w:rsidRPr="009D0EBF">
            <w:rPr>
              <w:color w:val="FF0000"/>
              <w:szCs w:val="16"/>
            </w:rPr>
            <w:t>(</w:t>
          </w:r>
          <w:bookmarkStart w:id="28" w:name="spsSerialNumber"/>
          <w:bookmarkEnd w:id="28"/>
          <w:r w:rsidR="00E32B8F">
            <w:rPr>
              <w:color w:val="FF0000"/>
              <w:szCs w:val="16"/>
            </w:rPr>
            <w:t>18-</w:t>
          </w:r>
          <w:r w:rsidR="000364A9">
            <w:rPr>
              <w:color w:val="FF0000"/>
              <w:szCs w:val="16"/>
            </w:rPr>
            <w:t>3680</w:t>
          </w:r>
          <w:r w:rsidRPr="009D0EBF">
            <w:rPr>
              <w:color w:val="FF0000"/>
              <w:szCs w:val="16"/>
            </w:rPr>
            <w:t>)</w:t>
          </w:r>
          <w:bookmarkEnd w:id="2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90ADD" w:rsidRDefault="00296826" w:rsidP="00F10043">
          <w:pPr>
            <w:jc w:val="right"/>
            <w:rPr>
              <w:szCs w:val="16"/>
            </w:rPr>
          </w:pPr>
          <w:bookmarkStart w:id="29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FE79C4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FE79C4">
            <w:rPr>
              <w:bCs/>
              <w:noProof/>
              <w:szCs w:val="16"/>
            </w:rPr>
            <w:t>2</w:t>
          </w:r>
          <w:r w:rsidRPr="009D0EBF">
            <w:rPr>
              <w:bCs/>
              <w:szCs w:val="16"/>
            </w:rPr>
            <w:fldChar w:fldCharType="end"/>
          </w:r>
          <w:bookmarkEnd w:id="29"/>
        </w:p>
      </w:tc>
    </w:tr>
    <w:tr w:rsidR="00570C2E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D90ADD" w:rsidRDefault="00296826" w:rsidP="00F10043">
          <w:pPr>
            <w:jc w:val="left"/>
            <w:rPr>
              <w:sz w:val="14"/>
              <w:szCs w:val="16"/>
            </w:rPr>
          </w:pPr>
          <w:bookmarkStart w:id="30" w:name="bmkCommittee"/>
          <w:r>
            <w:rPr>
              <w:b/>
            </w:rPr>
            <w:t>Committee on Technical Barriers to Trade</w:t>
          </w:r>
          <w:bookmarkEnd w:id="3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D0EBF" w:rsidRDefault="00296826" w:rsidP="00854DAF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>Original: English</w:t>
          </w:r>
          <w:bookmarkEnd w:id="31"/>
        </w:p>
      </w:tc>
    </w:tr>
  </w:tbl>
  <w:p w:rsidR="00ED54E0" w:rsidRPr="009D0EBF" w:rsidRDefault="00FE7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478F0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06E9F9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990719"/>
    <w:multiLevelType w:val="hybridMultilevel"/>
    <w:tmpl w:val="016C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30F60"/>
    <w:multiLevelType w:val="hybridMultilevel"/>
    <w:tmpl w:val="4870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0D62C2FA"/>
    <w:numStyleLink w:val="LegalHeadings"/>
  </w:abstractNum>
  <w:abstractNum w:abstractNumId="14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0D56DC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A8C9AC0" w:tentative="1">
      <w:start w:val="1"/>
      <w:numFmt w:val="lowerLetter"/>
      <w:lvlText w:val="%2."/>
      <w:lvlJc w:val="left"/>
      <w:pPr>
        <w:ind w:left="1080" w:hanging="360"/>
      </w:pPr>
    </w:lvl>
    <w:lvl w:ilvl="2" w:tplc="5F442758" w:tentative="1">
      <w:start w:val="1"/>
      <w:numFmt w:val="lowerRoman"/>
      <w:lvlText w:val="%3."/>
      <w:lvlJc w:val="right"/>
      <w:pPr>
        <w:ind w:left="1800" w:hanging="180"/>
      </w:pPr>
    </w:lvl>
    <w:lvl w:ilvl="3" w:tplc="AA586B84" w:tentative="1">
      <w:start w:val="1"/>
      <w:numFmt w:val="decimal"/>
      <w:lvlText w:val="%4."/>
      <w:lvlJc w:val="left"/>
      <w:pPr>
        <w:ind w:left="2520" w:hanging="360"/>
      </w:pPr>
    </w:lvl>
    <w:lvl w:ilvl="4" w:tplc="0D106944" w:tentative="1">
      <w:start w:val="1"/>
      <w:numFmt w:val="lowerLetter"/>
      <w:lvlText w:val="%5."/>
      <w:lvlJc w:val="left"/>
      <w:pPr>
        <w:ind w:left="3240" w:hanging="360"/>
      </w:pPr>
    </w:lvl>
    <w:lvl w:ilvl="5" w:tplc="C8502A7A" w:tentative="1">
      <w:start w:val="1"/>
      <w:numFmt w:val="lowerRoman"/>
      <w:lvlText w:val="%6."/>
      <w:lvlJc w:val="right"/>
      <w:pPr>
        <w:ind w:left="3960" w:hanging="180"/>
      </w:pPr>
    </w:lvl>
    <w:lvl w:ilvl="6" w:tplc="EFFACBC2" w:tentative="1">
      <w:start w:val="1"/>
      <w:numFmt w:val="decimal"/>
      <w:lvlText w:val="%7."/>
      <w:lvlJc w:val="left"/>
      <w:pPr>
        <w:ind w:left="4680" w:hanging="360"/>
      </w:pPr>
    </w:lvl>
    <w:lvl w:ilvl="7" w:tplc="5FACC43A" w:tentative="1">
      <w:start w:val="1"/>
      <w:numFmt w:val="lowerLetter"/>
      <w:lvlText w:val="%8."/>
      <w:lvlJc w:val="left"/>
      <w:pPr>
        <w:ind w:left="5400" w:hanging="360"/>
      </w:pPr>
    </w:lvl>
    <w:lvl w:ilvl="8" w:tplc="A114E2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2E"/>
    <w:rsid w:val="000364A9"/>
    <w:rsid w:val="00296826"/>
    <w:rsid w:val="004C62EC"/>
    <w:rsid w:val="00570C2E"/>
    <w:rsid w:val="00656018"/>
    <w:rsid w:val="009B0B63"/>
    <w:rsid w:val="00B45633"/>
    <w:rsid w:val="00E32B8F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1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1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TBT/TZA/18_2998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bs.go.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tbs.go.t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2252</Characters>
  <Application>Microsoft Office Word</Application>
  <DocSecurity>0</DocSecurity>
  <Lines>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2018-06-13T12:46:00Z</dcterms:created>
  <dcterms:modified xsi:type="dcterms:W3CDTF">2018-06-13T13:32:00Z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G/TBT/N/TZA/49/Rev.1</vt:lpwstr>
  </property>
</Properties>
</file>