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45E28" w:rsidP="006C0B90">
      <w:pPr>
        <w:pStyle w:val="Titre"/>
        <w:spacing w:before="240"/>
        <w:rPr>
          <w:caps w:val="0"/>
          <w:kern w:val="0"/>
        </w:rPr>
      </w:pPr>
      <w:r w:rsidRPr="002F6A28">
        <w:rPr>
          <w:caps w:val="0"/>
          <w:kern w:val="0"/>
        </w:rPr>
        <w:t>NOTIFICATION</w:t>
      </w:r>
    </w:p>
    <w:p w:rsidR="009239F7" w:rsidRPr="002F6A28" w:rsidRDefault="00545E28" w:rsidP="002F6A28">
      <w:pPr>
        <w:jc w:val="center"/>
      </w:pPr>
      <w:r w:rsidRPr="002F6A28">
        <w:t>The following notification is being circulated in accordance with Article 10.6</w:t>
      </w:r>
    </w:p>
    <w:p w:rsidR="009239F7" w:rsidRPr="002F6A28" w:rsidRDefault="003765E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C1EFC" w:rsidTr="0069259F">
        <w:tc>
          <w:tcPr>
            <w:tcW w:w="713" w:type="dxa"/>
            <w:tcBorders>
              <w:bottom w:val="single" w:sz="6" w:space="0" w:color="auto"/>
            </w:tcBorders>
            <w:shd w:val="clear" w:color="auto" w:fill="auto"/>
          </w:tcPr>
          <w:p w:rsidR="00F85C99" w:rsidRPr="002F6A28" w:rsidRDefault="00545E28" w:rsidP="006C0B90">
            <w:pPr>
              <w:spacing w:before="80" w:after="80"/>
            </w:pPr>
            <w:r w:rsidRPr="002F6A28">
              <w:rPr>
                <w:b/>
              </w:rPr>
              <w:t>1.</w:t>
            </w:r>
          </w:p>
        </w:tc>
        <w:tc>
          <w:tcPr>
            <w:tcW w:w="8546" w:type="dxa"/>
            <w:tcBorders>
              <w:bottom w:val="single" w:sz="6" w:space="0" w:color="auto"/>
            </w:tcBorders>
            <w:shd w:val="clear" w:color="auto" w:fill="auto"/>
          </w:tcPr>
          <w:p w:rsidR="00F85C99" w:rsidRPr="002F6A28" w:rsidRDefault="00545E28" w:rsidP="006C0B90">
            <w:pPr>
              <w:spacing w:before="80" w:after="80"/>
            </w:pPr>
            <w:r w:rsidRPr="006C0B90">
              <w:rPr>
                <w:b/>
              </w:rPr>
              <w:t>Notifying M</w:t>
            </w:r>
            <w:r w:rsidRPr="002F6A28">
              <w:rPr>
                <w:b/>
              </w:rPr>
              <w:t xml:space="preserve">ember: </w:t>
            </w:r>
            <w:bookmarkStart w:id="0" w:name="sps1a"/>
            <w:r w:rsidRPr="00812D1D">
              <w:rPr>
                <w:caps/>
                <w:u w:val="single"/>
              </w:rPr>
              <w:t>Tanzania</w:t>
            </w:r>
            <w:bookmarkEnd w:id="0"/>
            <w:r w:rsidRPr="002F6A28">
              <w:t xml:space="preserve"> </w:t>
            </w:r>
          </w:p>
          <w:p w:rsidR="00F85C99" w:rsidRPr="002F6A28" w:rsidRDefault="00545E28" w:rsidP="006C0B90">
            <w:pPr>
              <w:spacing w:after="80"/>
            </w:pPr>
            <w:r w:rsidRPr="002F6A28">
              <w:rPr>
                <w:b/>
              </w:rPr>
              <w:t>If applicable, name of local government involved (Article 3.2 and 7.2):</w:t>
            </w:r>
            <w:r w:rsidRPr="002F6A28">
              <w:t xml:space="preserve"> </w:t>
            </w:r>
            <w:bookmarkStart w:id="1" w:name="sps1b"/>
            <w:bookmarkEnd w:id="1"/>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pPr>
            <w:r w:rsidRPr="002F6A28">
              <w:rPr>
                <w:b/>
              </w:rPr>
              <w:t>2.</w:t>
            </w:r>
          </w:p>
        </w:tc>
        <w:tc>
          <w:tcPr>
            <w:tcW w:w="8546" w:type="dxa"/>
            <w:tcBorders>
              <w:top w:val="single" w:sz="6" w:space="0" w:color="auto"/>
              <w:bottom w:val="single" w:sz="6" w:space="0" w:color="auto"/>
            </w:tcBorders>
            <w:shd w:val="clear" w:color="auto" w:fill="auto"/>
          </w:tcPr>
          <w:p w:rsidR="00545E28" w:rsidRDefault="00545E28" w:rsidP="006C0B90">
            <w:pPr>
              <w:spacing w:before="80" w:after="80"/>
              <w:rPr>
                <w:b/>
              </w:rPr>
            </w:pPr>
            <w:r w:rsidRPr="002F6A28">
              <w:rPr>
                <w:b/>
              </w:rPr>
              <w:t xml:space="preserve">Agency responsible: </w:t>
            </w:r>
          </w:p>
          <w:p w:rsidR="00545E28" w:rsidRDefault="00545E28" w:rsidP="00545E28">
            <w:pPr>
              <w:jc w:val="left"/>
            </w:pPr>
            <w:r>
              <w:t xml:space="preserve">Tanzania Bureau of Standards </w:t>
            </w:r>
          </w:p>
          <w:p w:rsidR="00545E28" w:rsidRDefault="00545E28" w:rsidP="00545E28">
            <w:pPr>
              <w:jc w:val="left"/>
            </w:pPr>
            <w:proofErr w:type="spellStart"/>
            <w:r>
              <w:t>MOROGORO</w:t>
            </w:r>
            <w:proofErr w:type="spellEnd"/>
            <w:r>
              <w:t xml:space="preserve">/Sam </w:t>
            </w:r>
            <w:proofErr w:type="spellStart"/>
            <w:r>
              <w:t>Nujoma</w:t>
            </w:r>
            <w:proofErr w:type="spellEnd"/>
            <w:r>
              <w:t xml:space="preserve"> Road</w:t>
            </w:r>
          </w:p>
          <w:p w:rsidR="00545E28" w:rsidRDefault="00545E28" w:rsidP="00545E28">
            <w:pPr>
              <w:jc w:val="left"/>
            </w:pPr>
            <w:proofErr w:type="spellStart"/>
            <w:r>
              <w:t>Ubungo</w:t>
            </w:r>
            <w:proofErr w:type="spellEnd"/>
            <w:r>
              <w:t xml:space="preserve"> </w:t>
            </w:r>
            <w:proofErr w:type="spellStart"/>
            <w:r>
              <w:t>P.O</w:t>
            </w:r>
            <w:proofErr w:type="spellEnd"/>
            <w:r>
              <w:t xml:space="preserve"> BOX 9524 </w:t>
            </w:r>
          </w:p>
          <w:p w:rsidR="00545E28" w:rsidRDefault="00545E28" w:rsidP="00545E28">
            <w:pPr>
              <w:jc w:val="left"/>
            </w:pPr>
            <w:r>
              <w:t xml:space="preserve">Tel: +255 222450206 </w:t>
            </w:r>
          </w:p>
          <w:p w:rsidR="00545E28" w:rsidRDefault="00545E28" w:rsidP="00545E28">
            <w:pPr>
              <w:jc w:val="left"/>
            </w:pPr>
            <w:r>
              <w:t xml:space="preserve">Email: </w:t>
            </w:r>
            <w:hyperlink r:id="rId8" w:history="1">
              <w:r w:rsidRPr="00C7655B">
                <w:rPr>
                  <w:rStyle w:val="Lienhypertexte"/>
                </w:rPr>
                <w:t>info@tbs.go.tz</w:t>
              </w:r>
            </w:hyperlink>
            <w:r>
              <w:t xml:space="preserve"> </w:t>
            </w:r>
          </w:p>
          <w:p w:rsidR="00F85C99" w:rsidRPr="002F6A28" w:rsidRDefault="00545E28" w:rsidP="006C0B90">
            <w:pPr>
              <w:spacing w:after="80"/>
              <w:jc w:val="left"/>
            </w:pPr>
            <w:r>
              <w:t xml:space="preserve">Website: </w:t>
            </w:r>
            <w:hyperlink r:id="rId9" w:history="1">
              <w:r w:rsidRPr="00C7655B">
                <w:rPr>
                  <w:rStyle w:val="Lienhypertexte"/>
                </w:rPr>
                <w:t>www.tbs.go.tz</w:t>
              </w:r>
            </w:hyperlink>
            <w:bookmarkStart w:id="2" w:name="sps2a"/>
            <w:bookmarkEnd w:id="2"/>
            <w:r>
              <w:t xml:space="preserve"> </w:t>
            </w:r>
          </w:p>
          <w:p w:rsidR="00F85C99" w:rsidRPr="002F6A28" w:rsidRDefault="00545E28" w:rsidP="006C0B90">
            <w:pPr>
              <w:spacing w:after="8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pPr>
            <w:r w:rsidRPr="002F6A28">
              <w:rPr>
                <w:b/>
              </w:rPr>
              <w:t>4.</w:t>
            </w:r>
          </w:p>
        </w:tc>
        <w:tc>
          <w:tcPr>
            <w:tcW w:w="8546" w:type="dxa"/>
            <w:tcBorders>
              <w:top w:val="single" w:sz="6" w:space="0" w:color="auto"/>
              <w:bottom w:val="single" w:sz="6" w:space="0" w:color="auto"/>
            </w:tcBorders>
            <w:shd w:val="clear" w:color="auto" w:fill="auto"/>
          </w:tcPr>
          <w:p w:rsidR="004C1EFC" w:rsidRDefault="00545E28" w:rsidP="006C0B90">
            <w:pPr>
              <w:spacing w:before="80" w:after="80"/>
            </w:pPr>
            <w:r w:rsidRPr="002F6A28">
              <w:rPr>
                <w:b/>
              </w:rPr>
              <w:t xml:space="preserve">Products covered (HS or CCCN where applicable, otherwise national tariff heading. ICS numbers may be provided in addition, where applicable): </w:t>
            </w:r>
            <w:r>
              <w:t>Meat, meat products and other animal produce; Poultry and eggs (ICS 67.120.20).</w:t>
            </w:r>
            <w:bookmarkStart w:id="9" w:name="sps3a"/>
            <w:bookmarkEnd w:id="9"/>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45E28" w:rsidP="006C0B90">
            <w:pPr>
              <w:spacing w:before="80" w:after="80"/>
            </w:pPr>
            <w:r w:rsidRPr="002F6A28">
              <w:rPr>
                <w:b/>
              </w:rPr>
              <w:t xml:space="preserve">Title, number of pages and language(s) of the notified document: </w:t>
            </w:r>
            <w:r>
              <w:t>AFDC 22 (4475) P3 Chicken meat (raw and spiced) – Specification (11 page(s), in English)</w:t>
            </w:r>
            <w:bookmarkStart w:id="10" w:name="sps5a"/>
            <w:bookmarkEnd w:id="10"/>
            <w:r w:rsidRPr="002F6A28">
              <w:t xml:space="preserve"> </w:t>
            </w:r>
            <w:bookmarkStart w:id="11" w:name="sps5c"/>
            <w:bookmarkStart w:id="12" w:name="sps5b"/>
            <w:bookmarkEnd w:id="11"/>
            <w:bookmarkEnd w:id="12"/>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4C1EFC" w:rsidRPr="00545E28" w:rsidRDefault="00545E28" w:rsidP="006C0B90">
            <w:pPr>
              <w:spacing w:before="80" w:after="80"/>
              <w:rPr>
                <w:b/>
              </w:rPr>
            </w:pPr>
            <w:r w:rsidRPr="002F6A28">
              <w:rPr>
                <w:b/>
              </w:rPr>
              <w:t xml:space="preserve">Description of content: </w:t>
            </w:r>
            <w:r>
              <w:t>This Tanzania standard prescribes the requirements, sampling and test methods for raw and/or spiced chicken "</w:t>
            </w:r>
            <w:r>
              <w:rPr>
                <w:i/>
                <w:iCs/>
              </w:rPr>
              <w:t xml:space="preserve">Gallus </w:t>
            </w:r>
            <w:proofErr w:type="spellStart"/>
            <w:r>
              <w:rPr>
                <w:i/>
                <w:iCs/>
              </w:rPr>
              <w:t>domesticus</w:t>
            </w:r>
            <w:proofErr w:type="spellEnd"/>
            <w:r>
              <w:t>" meat carcasses or cuts intended for human consumption. It covers raw and/or spiced fresh chicken/meat carcasses or cuts products at slaughter, meat processing facility and delivery to market</w:t>
            </w:r>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r w:rsidRPr="002F6A28">
              <w:rPr>
                <w:b/>
              </w:rPr>
              <w:t xml:space="preserve">Objective and rationale, including the nature of urgent problems where applicable: </w:t>
            </w:r>
            <w:r>
              <w:t>Consumer information, labelling; Protection of human health or safety; Quality requirements</w:t>
            </w:r>
            <w:bookmarkStart w:id="13" w:name="sps7f"/>
            <w:bookmarkEnd w:id="13"/>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45E28" w:rsidP="006C0B90">
            <w:pPr>
              <w:spacing w:before="80" w:after="80"/>
            </w:pPr>
            <w:r w:rsidRPr="002F6A28">
              <w:rPr>
                <w:b/>
              </w:rPr>
              <w:t>Relevant documents:</w:t>
            </w:r>
            <w:r w:rsidRPr="002F6A28">
              <w:t xml:space="preserve"> </w:t>
            </w:r>
          </w:p>
          <w:p w:rsidR="00F85C99" w:rsidRPr="002F6A28" w:rsidRDefault="00545E28" w:rsidP="00545E28">
            <w:pPr>
              <w:pStyle w:val="Paragraphedeliste"/>
              <w:numPr>
                <w:ilvl w:val="0"/>
                <w:numId w:val="16"/>
              </w:numPr>
              <w:spacing w:after="120"/>
            </w:pPr>
            <w:r w:rsidRPr="00545E28">
              <w:rPr>
                <w:spacing w:val="-2"/>
                <w:lang w:eastAsia="en-GB"/>
              </w:rPr>
              <w:t>Tanzania Government Gazette</w:t>
            </w:r>
          </w:p>
          <w:p w:rsidR="004C1EFC" w:rsidRDefault="00545E28" w:rsidP="00545E28">
            <w:pPr>
              <w:pStyle w:val="Paragraphedeliste"/>
              <w:numPr>
                <w:ilvl w:val="0"/>
                <w:numId w:val="16"/>
              </w:numPr>
              <w:spacing w:after="120"/>
            </w:pPr>
            <w:r>
              <w:t>TAS 6700-2005 Chicken Meat published by the National Bureau of Agricultural Commodity and Food Standards, Thailand.</w:t>
            </w:r>
          </w:p>
          <w:p w:rsidR="004C1EFC" w:rsidRDefault="00545E28" w:rsidP="00545E28">
            <w:pPr>
              <w:pStyle w:val="Paragraphedeliste"/>
              <w:numPr>
                <w:ilvl w:val="0"/>
                <w:numId w:val="16"/>
              </w:numPr>
              <w:spacing w:after="120"/>
            </w:pPr>
            <w:r>
              <w:t>UNECE Standard: Chicken Meat, Carcases and Parts, 2012 Edition, United Nations publication, ECE/Trade/355/Rev.1, United Nations, New York and Geneva, 2013</w:t>
            </w:r>
          </w:p>
          <w:p w:rsidR="004C1EFC" w:rsidRDefault="00545E28" w:rsidP="00545E28">
            <w:pPr>
              <w:pStyle w:val="Paragraphedeliste"/>
              <w:numPr>
                <w:ilvl w:val="0"/>
                <w:numId w:val="16"/>
              </w:numPr>
              <w:spacing w:after="120"/>
            </w:pPr>
            <w:r>
              <w:t>TZS 4, Rounding off numerical values.</w:t>
            </w:r>
          </w:p>
          <w:p w:rsidR="004C1EFC" w:rsidRDefault="00545E28" w:rsidP="00545E28">
            <w:pPr>
              <w:pStyle w:val="Paragraphedeliste"/>
              <w:numPr>
                <w:ilvl w:val="0"/>
                <w:numId w:val="16"/>
              </w:numPr>
              <w:spacing w:after="120"/>
            </w:pPr>
            <w:r>
              <w:t>TZS 34-1 – Animal feeds and feeding stuffs – Part 1 Sampling and general methods</w:t>
            </w:r>
          </w:p>
          <w:p w:rsidR="004C1EFC" w:rsidRDefault="00545E28" w:rsidP="00545E28">
            <w:pPr>
              <w:pStyle w:val="Paragraphedeliste"/>
              <w:numPr>
                <w:ilvl w:val="0"/>
                <w:numId w:val="16"/>
              </w:numPr>
              <w:spacing w:after="120"/>
            </w:pPr>
            <w:r>
              <w:t xml:space="preserve">TZS 109, Food processing units </w:t>
            </w:r>
            <w:r w:rsidR="006C0B90">
              <w:t>–</w:t>
            </w:r>
            <w:r>
              <w:t xml:space="preserve"> Code of hygiene.</w:t>
            </w:r>
          </w:p>
          <w:p w:rsidR="004C1EFC" w:rsidRDefault="00545E28" w:rsidP="00545E28">
            <w:pPr>
              <w:pStyle w:val="Paragraphedeliste"/>
              <w:numPr>
                <w:ilvl w:val="0"/>
                <w:numId w:val="16"/>
              </w:numPr>
              <w:spacing w:after="120"/>
            </w:pPr>
            <w:r>
              <w:t xml:space="preserve">TZS 118/ISO 4833, Microbiology of food and animal feeding stuffs – Horizontal method for the enumeration of microorganisms – Colony-count technique at 30 </w:t>
            </w:r>
            <w:r w:rsidRPr="00545E28">
              <w:rPr>
                <w:vertAlign w:val="superscript"/>
              </w:rPr>
              <w:t>o</w:t>
            </w:r>
            <w:r>
              <w:t>C.</w:t>
            </w:r>
          </w:p>
          <w:p w:rsidR="004C1EFC" w:rsidRDefault="00545E28" w:rsidP="00545E28">
            <w:pPr>
              <w:pStyle w:val="Paragraphedeliste"/>
              <w:numPr>
                <w:ilvl w:val="0"/>
                <w:numId w:val="16"/>
              </w:numPr>
              <w:spacing w:after="120"/>
            </w:pPr>
            <w:r>
              <w:t>TZS 119/ISO 4831, Microbiology of food and animal feeding stuffs – Horizontal method for detection and enumeration of coliforms – Most probable number technique</w:t>
            </w:r>
          </w:p>
          <w:p w:rsidR="004C1EFC" w:rsidRDefault="00545E28" w:rsidP="00545E28">
            <w:pPr>
              <w:pStyle w:val="Paragraphedeliste"/>
              <w:numPr>
                <w:ilvl w:val="0"/>
                <w:numId w:val="16"/>
              </w:numPr>
              <w:spacing w:after="120"/>
            </w:pPr>
            <w:r>
              <w:t xml:space="preserve">TZS 122, Microbiology of food and feeding stuffs – Horizontal method for detection </w:t>
            </w:r>
            <w:r>
              <w:lastRenderedPageBreak/>
              <w:t xml:space="preserve">of </w:t>
            </w:r>
            <w:r w:rsidRPr="00545E28">
              <w:rPr>
                <w:i/>
                <w:iCs/>
              </w:rPr>
              <w:t>Salmonella spp</w:t>
            </w:r>
            <w:r>
              <w:t>.</w:t>
            </w:r>
          </w:p>
          <w:p w:rsidR="004C1EFC" w:rsidRDefault="00545E28" w:rsidP="00545E28">
            <w:pPr>
              <w:pStyle w:val="Paragraphedeliste"/>
              <w:numPr>
                <w:ilvl w:val="0"/>
                <w:numId w:val="16"/>
              </w:numPr>
              <w:spacing w:after="120"/>
            </w:pPr>
            <w:r>
              <w:t xml:space="preserve">TZS 123/ISO 7937, Microbiology of food and animal feeding stuffs – Horizontal method for the enumeration of </w:t>
            </w:r>
            <w:r w:rsidRPr="00545E28">
              <w:rPr>
                <w:i/>
                <w:iCs/>
              </w:rPr>
              <w:t>Clostridium perfringens</w:t>
            </w:r>
            <w:r>
              <w:t xml:space="preserve"> – Colony-count technique.</w:t>
            </w:r>
          </w:p>
          <w:p w:rsidR="004C1EFC" w:rsidRDefault="00545E28" w:rsidP="00545E28">
            <w:pPr>
              <w:pStyle w:val="Paragraphedeliste"/>
              <w:numPr>
                <w:ilvl w:val="0"/>
                <w:numId w:val="16"/>
              </w:numPr>
              <w:spacing w:after="120"/>
            </w:pPr>
            <w:r>
              <w:t>TZS 125 – 1/ISO 6888-1, Microbiology of food and animal feeding stuffs – Horizontal method for the enumeration of coagulase-positive staphylococci (</w:t>
            </w:r>
            <w:r w:rsidRPr="00545E28">
              <w:rPr>
                <w:i/>
                <w:iCs/>
              </w:rPr>
              <w:t>Staphylococcus aureus</w:t>
            </w:r>
            <w:r>
              <w:t xml:space="preserve"> and other species) – Part 1: Technique using Baird-Parker agar medium – Amendment 1: Inclusion of precision data </w:t>
            </w:r>
          </w:p>
          <w:p w:rsidR="004C1EFC" w:rsidRDefault="00545E28" w:rsidP="00545E28">
            <w:pPr>
              <w:pStyle w:val="Paragraphedeliste"/>
              <w:numPr>
                <w:ilvl w:val="0"/>
                <w:numId w:val="16"/>
              </w:numPr>
              <w:spacing w:after="120"/>
            </w:pPr>
            <w:r>
              <w:t>TZS 125 – 2/ISO 6888-2, Microbiology of food and animal feeding stuffs – Horizontal method for the enumeration of coagulase-positive staphylococci (</w:t>
            </w:r>
            <w:r w:rsidRPr="00545E28">
              <w:rPr>
                <w:i/>
                <w:iCs/>
              </w:rPr>
              <w:t>Staphylococcus aureus</w:t>
            </w:r>
            <w:r>
              <w:t xml:space="preserve"> and other species) – Part 2: Technique using rabbit plasma fibrinogen agar medium</w:t>
            </w:r>
          </w:p>
          <w:p w:rsidR="004C1EFC" w:rsidRDefault="00545E28" w:rsidP="00545E28">
            <w:pPr>
              <w:pStyle w:val="Paragraphedeliste"/>
              <w:numPr>
                <w:ilvl w:val="0"/>
                <w:numId w:val="16"/>
              </w:numPr>
              <w:spacing w:after="120"/>
            </w:pPr>
            <w:r>
              <w:t>TZS 127/ISO/</w:t>
            </w:r>
            <w:proofErr w:type="spellStart"/>
            <w:r>
              <w:t>TS</w:t>
            </w:r>
            <w:proofErr w:type="spellEnd"/>
            <w:r>
              <w:t xml:space="preserve"> 21872-1, Microbiology of food and animal feeding stuffs – Horizontal method for detection of potentially enteropathogenic </w:t>
            </w:r>
            <w:r w:rsidRPr="00545E28">
              <w:rPr>
                <w:i/>
                <w:iCs/>
              </w:rPr>
              <w:t>Vibrio spp</w:t>
            </w:r>
            <w:r>
              <w:t xml:space="preserve">. – Part 1: Detection of </w:t>
            </w:r>
            <w:r w:rsidRPr="00545E28">
              <w:rPr>
                <w:i/>
                <w:iCs/>
              </w:rPr>
              <w:t>Vibrio parahaemolyticus</w:t>
            </w:r>
            <w:r>
              <w:t xml:space="preserve"> and </w:t>
            </w:r>
            <w:r w:rsidRPr="00545E28">
              <w:rPr>
                <w:i/>
                <w:iCs/>
              </w:rPr>
              <w:t>Vibrio cholera</w:t>
            </w:r>
            <w:r>
              <w:t>.</w:t>
            </w:r>
          </w:p>
          <w:p w:rsidR="004C1EFC" w:rsidRDefault="00545E28" w:rsidP="00545E28">
            <w:pPr>
              <w:pStyle w:val="Paragraphedeliste"/>
              <w:numPr>
                <w:ilvl w:val="0"/>
                <w:numId w:val="16"/>
              </w:numPr>
              <w:spacing w:after="120"/>
            </w:pPr>
            <w:r>
              <w:t>TZS 457, Code of hygienic practices for spices and dried aromatic plants.</w:t>
            </w:r>
          </w:p>
          <w:p w:rsidR="004C1EFC" w:rsidRDefault="00545E28" w:rsidP="00545E28">
            <w:pPr>
              <w:pStyle w:val="Paragraphedeliste"/>
              <w:numPr>
                <w:ilvl w:val="0"/>
                <w:numId w:val="16"/>
              </w:numPr>
              <w:spacing w:after="120"/>
            </w:pPr>
            <w:r>
              <w:t>TZS 459, Code of hygiene for poultry processing.</w:t>
            </w:r>
          </w:p>
          <w:p w:rsidR="004C1EFC" w:rsidRDefault="00545E28" w:rsidP="00545E28">
            <w:pPr>
              <w:pStyle w:val="Paragraphedeliste"/>
              <w:numPr>
                <w:ilvl w:val="0"/>
                <w:numId w:val="16"/>
              </w:numPr>
              <w:spacing w:after="120"/>
            </w:pPr>
            <w:r>
              <w:t xml:space="preserve">TZS 538, Labelling of pre-packaged foods </w:t>
            </w:r>
            <w:r w:rsidR="006C0B90">
              <w:t>–</w:t>
            </w:r>
            <w:r>
              <w:t xml:space="preserve"> General requirements</w:t>
            </w:r>
          </w:p>
          <w:p w:rsidR="004C1EFC" w:rsidRDefault="00545E28" w:rsidP="00545E28">
            <w:pPr>
              <w:pStyle w:val="Paragraphedeliste"/>
              <w:numPr>
                <w:ilvl w:val="0"/>
                <w:numId w:val="16"/>
              </w:numPr>
              <w:spacing w:after="120"/>
            </w:pPr>
            <w:r>
              <w:t xml:space="preserve">TZS 731/ISO 7251, Microbiology of food and feedingstuffs – Horizontal method for the detection and enumeration of presumptive </w:t>
            </w:r>
            <w:r w:rsidRPr="00545E28">
              <w:rPr>
                <w:i/>
                <w:iCs/>
              </w:rPr>
              <w:t>Escherichia Coli</w:t>
            </w:r>
            <w:r>
              <w:t xml:space="preserve"> – Most Probable Number Technique </w:t>
            </w:r>
          </w:p>
          <w:p w:rsidR="004C1EFC" w:rsidRDefault="00545E28" w:rsidP="00545E28">
            <w:pPr>
              <w:pStyle w:val="Paragraphedeliste"/>
              <w:numPr>
                <w:ilvl w:val="0"/>
                <w:numId w:val="16"/>
              </w:numPr>
              <w:spacing w:after="120"/>
            </w:pPr>
            <w:r>
              <w:t>TZS 852-1</w:t>
            </w:r>
            <w:r>
              <w:rPr>
                <w:lang w:eastAsia="en-GB"/>
              </w:rPr>
              <w:t>/</w:t>
            </w:r>
            <w:r>
              <w:t>ISO 11290</w:t>
            </w:r>
            <w:r>
              <w:rPr>
                <w:lang w:eastAsia="en-GB"/>
              </w:rPr>
              <w:t xml:space="preserve">-1, </w:t>
            </w:r>
            <w:r>
              <w:t xml:space="preserve">Microbiology of food and animal feeding stuffs – Horizontal method for the detection and enumeration of Listeria monocytogenes – Part 1 – Detection method </w:t>
            </w:r>
          </w:p>
          <w:p w:rsidR="004C1EFC" w:rsidRDefault="00545E28" w:rsidP="00545E28">
            <w:pPr>
              <w:pStyle w:val="Paragraphedeliste"/>
              <w:numPr>
                <w:ilvl w:val="0"/>
                <w:numId w:val="16"/>
              </w:numPr>
              <w:spacing w:after="120"/>
            </w:pPr>
            <w:r>
              <w:t xml:space="preserve">TZS 852-2/ISO 11290-2, Microbiology of food and animal feeding stuffs – Horizontal method for the detection and enumeration of </w:t>
            </w:r>
            <w:r w:rsidRPr="00545E28">
              <w:rPr>
                <w:i/>
                <w:iCs/>
              </w:rPr>
              <w:t>Listeria monocytogenes</w:t>
            </w:r>
            <w:r>
              <w:t xml:space="preserve"> – Part 2 – Enumeration method</w:t>
            </w:r>
          </w:p>
          <w:p w:rsidR="004C1EFC" w:rsidRDefault="00545E28" w:rsidP="00545E28">
            <w:pPr>
              <w:pStyle w:val="Paragraphedeliste"/>
              <w:numPr>
                <w:ilvl w:val="0"/>
                <w:numId w:val="16"/>
              </w:numPr>
              <w:spacing w:after="120"/>
            </w:pPr>
            <w:r>
              <w:t>TZS 949-1</w:t>
            </w:r>
            <w:r>
              <w:rPr>
                <w:lang w:eastAsia="en-GB"/>
              </w:rPr>
              <w:t>/</w:t>
            </w:r>
            <w:r>
              <w:t>ISO 21528-1</w:t>
            </w:r>
            <w:r>
              <w:rPr>
                <w:lang w:eastAsia="en-GB"/>
              </w:rPr>
              <w:t xml:space="preserve">, </w:t>
            </w:r>
            <w:r>
              <w:t xml:space="preserve">Microbiology of food and animal feeding stuffs – Horizontal methods for the detection and enumeration of Enterobacteriaceae – Part 1 – Detection and enumeration by MPN technique with pre-enrichment </w:t>
            </w:r>
          </w:p>
          <w:p w:rsidR="004C1EFC" w:rsidRDefault="00545E28" w:rsidP="00545E28">
            <w:pPr>
              <w:pStyle w:val="Paragraphedeliste"/>
              <w:numPr>
                <w:ilvl w:val="0"/>
                <w:numId w:val="16"/>
              </w:numPr>
              <w:spacing w:after="120"/>
            </w:pPr>
            <w:r>
              <w:t xml:space="preserve">TZS 949-2/ISO 21528-2, Microbiology of food and animal feeding stuffs -- Horizontal methods for the detection and enumeration of </w:t>
            </w:r>
            <w:proofErr w:type="spellStart"/>
            <w:r>
              <w:t>Enterobacteriaceae</w:t>
            </w:r>
            <w:proofErr w:type="spellEnd"/>
            <w:r>
              <w:t xml:space="preserve"> – Part</w:t>
            </w:r>
            <w:r w:rsidR="006C0B90">
              <w:t> </w:t>
            </w:r>
            <w:r>
              <w:t>2 – Colony count method</w:t>
            </w:r>
          </w:p>
          <w:p w:rsidR="004C1EFC" w:rsidRDefault="00545E28" w:rsidP="00545E28">
            <w:pPr>
              <w:pStyle w:val="Paragraphedeliste"/>
              <w:numPr>
                <w:ilvl w:val="0"/>
                <w:numId w:val="16"/>
              </w:numPr>
              <w:spacing w:after="120"/>
            </w:pPr>
            <w:r>
              <w:rPr>
                <w:lang w:eastAsia="en-GB"/>
              </w:rPr>
              <w:t xml:space="preserve">ISO 17604 Microbiology of the food chain – Carcass sampling for microbiology analysis </w:t>
            </w:r>
          </w:p>
          <w:p w:rsidR="004C1EFC" w:rsidRDefault="00545E28" w:rsidP="00545E28">
            <w:pPr>
              <w:pStyle w:val="Paragraphedeliste"/>
              <w:numPr>
                <w:ilvl w:val="0"/>
                <w:numId w:val="16"/>
              </w:numPr>
              <w:spacing w:after="120"/>
            </w:pPr>
            <w:r>
              <w:t xml:space="preserve">ISO 10272-1:2006 Microbiology of food and animal feeding stuffs – Horizontal method for detection and enumeration of </w:t>
            </w:r>
            <w:r w:rsidRPr="00545E28">
              <w:rPr>
                <w:i/>
                <w:iCs/>
              </w:rPr>
              <w:t>Campylobacter spp</w:t>
            </w:r>
            <w:r>
              <w:t>. – Part 1: Detection method</w:t>
            </w:r>
          </w:p>
          <w:p w:rsidR="004C1EFC" w:rsidRDefault="00545E28" w:rsidP="00545E28">
            <w:pPr>
              <w:pStyle w:val="Paragraphedeliste"/>
              <w:numPr>
                <w:ilvl w:val="0"/>
                <w:numId w:val="16"/>
              </w:numPr>
              <w:spacing w:after="120"/>
            </w:pPr>
            <w:r>
              <w:t xml:space="preserve">ISO 10272-2:2006 Microbiology of food and animal feeding stuffs – Horizontal method for detection and enumeration of </w:t>
            </w:r>
            <w:r w:rsidRPr="00545E28">
              <w:rPr>
                <w:i/>
                <w:iCs/>
              </w:rPr>
              <w:t>Campylobacter spp</w:t>
            </w:r>
            <w:r>
              <w:t>. – Part 2: Colony-count technique</w:t>
            </w:r>
          </w:p>
          <w:p w:rsidR="004C1EFC" w:rsidRDefault="00545E28" w:rsidP="00545E28">
            <w:pPr>
              <w:pStyle w:val="Paragraphedeliste"/>
              <w:numPr>
                <w:ilvl w:val="0"/>
                <w:numId w:val="16"/>
              </w:numPr>
              <w:spacing w:after="120"/>
            </w:pPr>
            <w:r>
              <w:t>ISO 17604 – Microbiology of the food chain – Carcass sampling for microbiological analysis.</w:t>
            </w:r>
          </w:p>
          <w:p w:rsidR="004C1EFC" w:rsidRDefault="00545E28" w:rsidP="00545E28">
            <w:pPr>
              <w:pStyle w:val="Paragraphedeliste"/>
              <w:numPr>
                <w:ilvl w:val="0"/>
                <w:numId w:val="16"/>
              </w:numPr>
              <w:spacing w:after="120"/>
            </w:pPr>
            <w:r>
              <w:t>Codex Stan 193 – Codex General Standard for Contaminants and Toxins in Food and Feed.</w:t>
            </w:r>
          </w:p>
        </w:tc>
      </w:tr>
      <w:tr w:rsidR="004C1EFC" w:rsidTr="0069259F">
        <w:tc>
          <w:tcPr>
            <w:tcW w:w="713" w:type="dxa"/>
            <w:tcBorders>
              <w:top w:val="single" w:sz="6" w:space="0" w:color="auto"/>
              <w:bottom w:val="single" w:sz="6" w:space="0" w:color="auto"/>
            </w:tcBorders>
            <w:shd w:val="clear" w:color="auto" w:fill="auto"/>
          </w:tcPr>
          <w:p w:rsidR="00EE3A11" w:rsidRPr="002F6A28" w:rsidRDefault="00545E28" w:rsidP="006C0B90">
            <w:pPr>
              <w:spacing w:before="80" w:after="8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45E28" w:rsidP="006C0B90">
            <w:pPr>
              <w:spacing w:before="80" w:after="80"/>
            </w:pPr>
            <w:r w:rsidRPr="002F6A28">
              <w:rPr>
                <w:b/>
              </w:rPr>
              <w:t xml:space="preserve">Proposed date of adoption: </w:t>
            </w:r>
            <w:bookmarkStart w:id="14" w:name="sps10a"/>
            <w:bookmarkStart w:id="15" w:name="sps10b"/>
            <w:bookmarkEnd w:id="14"/>
            <w:r w:rsidRPr="002F6A28">
              <w:t>June 2018</w:t>
            </w:r>
            <w:bookmarkEnd w:id="15"/>
          </w:p>
          <w:p w:rsidR="00EE3A11" w:rsidRPr="002F6A28" w:rsidRDefault="00545E28" w:rsidP="00545E28">
            <w:pPr>
              <w:spacing w:after="120"/>
            </w:pPr>
            <w:r w:rsidRPr="002F6A28">
              <w:rPr>
                <w:b/>
              </w:rPr>
              <w:t xml:space="preserve">Proposed date of entry into force: </w:t>
            </w:r>
            <w:bookmarkStart w:id="16" w:name="sps11a"/>
            <w:bookmarkStart w:id="17" w:name="sps11b"/>
            <w:bookmarkEnd w:id="16"/>
            <w:r w:rsidRPr="002F6A28">
              <w:t xml:space="preserve">Upon declaration as a mandatory by the Minister for Industry, Trade and Investment  </w:t>
            </w:r>
            <w:bookmarkEnd w:id="17"/>
          </w:p>
        </w:tc>
      </w:tr>
      <w:tr w:rsidR="004C1EFC" w:rsidTr="0069259F">
        <w:tc>
          <w:tcPr>
            <w:tcW w:w="713" w:type="dxa"/>
            <w:tcBorders>
              <w:top w:val="single" w:sz="6" w:space="0" w:color="auto"/>
              <w:bottom w:val="single" w:sz="6" w:space="0" w:color="auto"/>
            </w:tcBorders>
            <w:shd w:val="clear" w:color="auto" w:fill="auto"/>
          </w:tcPr>
          <w:p w:rsidR="00F85C99" w:rsidRPr="002F6A28" w:rsidRDefault="00545E28" w:rsidP="006C0B90">
            <w:pPr>
              <w:spacing w:before="80" w:after="80"/>
              <w:rPr>
                <w:b/>
              </w:rPr>
            </w:pPr>
            <w:r w:rsidRPr="006C0B90">
              <w:t>10.</w:t>
            </w:r>
          </w:p>
        </w:tc>
        <w:tc>
          <w:tcPr>
            <w:tcW w:w="8546" w:type="dxa"/>
            <w:tcBorders>
              <w:top w:val="single" w:sz="6" w:space="0" w:color="auto"/>
              <w:bottom w:val="single" w:sz="6" w:space="0" w:color="auto"/>
            </w:tcBorders>
            <w:shd w:val="clear" w:color="auto" w:fill="auto"/>
          </w:tcPr>
          <w:p w:rsidR="00F85C99" w:rsidRPr="002F6A28" w:rsidRDefault="00545E28" w:rsidP="006C0B90">
            <w:pPr>
              <w:spacing w:before="80" w:after="80"/>
            </w:pPr>
            <w:r w:rsidRPr="006C0B90">
              <w:t>Final</w:t>
            </w:r>
            <w:r w:rsidRPr="002F6A28">
              <w:rPr>
                <w:b/>
              </w:rPr>
              <w:t xml:space="preserve"> date for comments: </w:t>
            </w:r>
            <w:r>
              <w:t>60 days from notification</w:t>
            </w:r>
            <w:bookmarkStart w:id="18" w:name="sps12a"/>
            <w:bookmarkEnd w:id="18"/>
          </w:p>
        </w:tc>
      </w:tr>
      <w:tr w:rsidR="004C1EFC" w:rsidTr="0069259F">
        <w:tc>
          <w:tcPr>
            <w:tcW w:w="713" w:type="dxa"/>
            <w:tcBorders>
              <w:top w:val="single" w:sz="6" w:space="0" w:color="auto"/>
            </w:tcBorders>
            <w:shd w:val="clear" w:color="auto" w:fill="auto"/>
          </w:tcPr>
          <w:p w:rsidR="00F85C99" w:rsidRPr="002F6A28" w:rsidRDefault="00545E28" w:rsidP="006C0B90">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545E28" w:rsidP="006C0B90">
            <w:pPr>
              <w:spacing w:before="80" w:after="80"/>
            </w:pPr>
            <w:r w:rsidRPr="006C0B90">
              <w:t>Texts</w:t>
            </w:r>
            <w:r w:rsidRPr="002F6A28">
              <w:rPr>
                <w:b/>
              </w:rPr>
              <w:t xml:space="preserve"> available from: National enquiry point [ ]</w:t>
            </w:r>
            <w:bookmarkStart w:id="19" w:name="sps13b"/>
            <w:bookmarkEnd w:id="19"/>
            <w:r w:rsidRPr="002F6A28">
              <w:rPr>
                <w:b/>
              </w:rPr>
              <w:t xml:space="preserve"> or address, telephone and fax numbers and email and website addresses, if available, of other body:</w:t>
            </w:r>
            <w:r w:rsidRPr="002F6A28">
              <w:t xml:space="preserve"> </w:t>
            </w:r>
          </w:p>
          <w:p w:rsidR="006C0B90" w:rsidRDefault="00545E28" w:rsidP="006C0B90">
            <w:pPr>
              <w:keepNext/>
              <w:keepLines/>
              <w:spacing w:after="8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w:t>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Pr="00C7655B">
                <w:rPr>
                  <w:rStyle w:val="Lienhypertexte"/>
                </w:rPr>
                <w:t>www.tbs.go.tz</w:t>
              </w:r>
            </w:hyperlink>
            <w:r>
              <w:t xml:space="preserve"> </w:t>
            </w:r>
          </w:p>
          <w:p w:rsidR="00F85C99" w:rsidRPr="002F6A28" w:rsidRDefault="003765E9" w:rsidP="006C0B90">
            <w:pPr>
              <w:keepNext/>
              <w:keepLines/>
              <w:spacing w:after="80"/>
              <w:jc w:val="left"/>
            </w:pPr>
            <w:hyperlink r:id="rId12" w:tgtFrame="_blank" w:history="1">
              <w:r w:rsidR="00545E28">
                <w:rPr>
                  <w:color w:val="0000FF"/>
                  <w:u w:val="single"/>
                </w:rPr>
                <w:t>https://members.wto.org/crnattachments/2018/TBT/TZA/18_0716_00_e.pdf</w:t>
              </w:r>
            </w:hyperlink>
            <w:bookmarkStart w:id="20" w:name="sps13c"/>
            <w:bookmarkEnd w:id="20"/>
          </w:p>
        </w:tc>
      </w:tr>
    </w:tbl>
    <w:p w:rsidR="00EE3A11" w:rsidRPr="002F6A28" w:rsidRDefault="003765E9" w:rsidP="002F6A28"/>
    <w:sectPr w:rsidR="00EE3A11" w:rsidRPr="002F6A28" w:rsidSect="00545E2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BA" w:rsidRDefault="00545E28">
      <w:r>
        <w:separator/>
      </w:r>
    </w:p>
  </w:endnote>
  <w:endnote w:type="continuationSeparator" w:id="0">
    <w:p w:rsidR="00B119BA" w:rsidRDefault="0054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45E28" w:rsidRDefault="00545E28" w:rsidP="00545E2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45E28" w:rsidRDefault="00545E28" w:rsidP="00545E2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45E2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BA" w:rsidRDefault="00545E28">
      <w:r>
        <w:separator/>
      </w:r>
    </w:p>
  </w:footnote>
  <w:footnote w:type="continuationSeparator" w:id="0">
    <w:p w:rsidR="00B119BA" w:rsidRDefault="0054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28" w:rsidRPr="00545E28" w:rsidRDefault="00545E28" w:rsidP="00545E28">
    <w:pPr>
      <w:pStyle w:val="En-tte"/>
      <w:pBdr>
        <w:bottom w:val="single" w:sz="4" w:space="1" w:color="auto"/>
      </w:pBdr>
      <w:tabs>
        <w:tab w:val="clear" w:pos="4513"/>
        <w:tab w:val="clear" w:pos="9027"/>
      </w:tabs>
      <w:jc w:val="center"/>
    </w:pPr>
    <w:r w:rsidRPr="00545E28">
      <w:t>G/TBT/N/TZA/128</w:t>
    </w:r>
  </w:p>
  <w:p w:rsidR="00545E28" w:rsidRPr="00545E28" w:rsidRDefault="00545E28" w:rsidP="00545E28">
    <w:pPr>
      <w:pStyle w:val="En-tte"/>
      <w:pBdr>
        <w:bottom w:val="single" w:sz="4" w:space="1" w:color="auto"/>
      </w:pBdr>
      <w:tabs>
        <w:tab w:val="clear" w:pos="4513"/>
        <w:tab w:val="clear" w:pos="9027"/>
      </w:tabs>
      <w:jc w:val="center"/>
    </w:pPr>
  </w:p>
  <w:p w:rsidR="00545E28" w:rsidRPr="00545E28" w:rsidRDefault="00545E28" w:rsidP="00545E28">
    <w:pPr>
      <w:pStyle w:val="En-tte"/>
      <w:pBdr>
        <w:bottom w:val="single" w:sz="4" w:space="1" w:color="auto"/>
      </w:pBdr>
      <w:tabs>
        <w:tab w:val="clear" w:pos="4513"/>
        <w:tab w:val="clear" w:pos="9027"/>
      </w:tabs>
      <w:jc w:val="center"/>
    </w:pPr>
    <w:r w:rsidRPr="00545E28">
      <w:t xml:space="preserve">- </w:t>
    </w:r>
    <w:r w:rsidRPr="00545E28">
      <w:fldChar w:fldCharType="begin"/>
    </w:r>
    <w:r w:rsidRPr="00545E28">
      <w:instrText xml:space="preserve"> PAGE </w:instrText>
    </w:r>
    <w:r w:rsidRPr="00545E28">
      <w:fldChar w:fldCharType="separate"/>
    </w:r>
    <w:r w:rsidR="003765E9">
      <w:rPr>
        <w:noProof/>
      </w:rPr>
      <w:t>2</w:t>
    </w:r>
    <w:r w:rsidRPr="00545E28">
      <w:fldChar w:fldCharType="end"/>
    </w:r>
    <w:r w:rsidRPr="00545E28">
      <w:t xml:space="preserve"> -</w:t>
    </w:r>
  </w:p>
  <w:p w:rsidR="009239F7" w:rsidRPr="00545E28" w:rsidRDefault="003765E9" w:rsidP="00545E2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28" w:rsidRPr="00545E28" w:rsidRDefault="00545E28" w:rsidP="00545E28">
    <w:pPr>
      <w:pStyle w:val="En-tte"/>
      <w:pBdr>
        <w:bottom w:val="single" w:sz="4" w:space="1" w:color="auto"/>
      </w:pBdr>
      <w:tabs>
        <w:tab w:val="clear" w:pos="4513"/>
        <w:tab w:val="clear" w:pos="9027"/>
      </w:tabs>
      <w:jc w:val="center"/>
    </w:pPr>
    <w:r w:rsidRPr="00545E28">
      <w:t>G/TBT/N/TZA/128</w:t>
    </w:r>
  </w:p>
  <w:p w:rsidR="00545E28" w:rsidRPr="00545E28" w:rsidRDefault="00545E28" w:rsidP="00545E28">
    <w:pPr>
      <w:pStyle w:val="En-tte"/>
      <w:pBdr>
        <w:bottom w:val="single" w:sz="4" w:space="1" w:color="auto"/>
      </w:pBdr>
      <w:tabs>
        <w:tab w:val="clear" w:pos="4513"/>
        <w:tab w:val="clear" w:pos="9027"/>
      </w:tabs>
      <w:jc w:val="center"/>
    </w:pPr>
  </w:p>
  <w:p w:rsidR="00545E28" w:rsidRPr="00545E28" w:rsidRDefault="00545E28" w:rsidP="00545E28">
    <w:pPr>
      <w:pStyle w:val="En-tte"/>
      <w:pBdr>
        <w:bottom w:val="single" w:sz="4" w:space="1" w:color="auto"/>
      </w:pBdr>
      <w:tabs>
        <w:tab w:val="clear" w:pos="4513"/>
        <w:tab w:val="clear" w:pos="9027"/>
      </w:tabs>
      <w:jc w:val="center"/>
    </w:pPr>
    <w:r w:rsidRPr="00545E28">
      <w:t xml:space="preserve">- </w:t>
    </w:r>
    <w:r w:rsidRPr="00545E28">
      <w:fldChar w:fldCharType="begin"/>
    </w:r>
    <w:r w:rsidRPr="00545E28">
      <w:instrText xml:space="preserve"> PAGE </w:instrText>
    </w:r>
    <w:r w:rsidRPr="00545E28">
      <w:fldChar w:fldCharType="separate"/>
    </w:r>
    <w:r w:rsidR="006C0B90">
      <w:rPr>
        <w:noProof/>
      </w:rPr>
      <w:t>3</w:t>
    </w:r>
    <w:r w:rsidRPr="00545E28">
      <w:fldChar w:fldCharType="end"/>
    </w:r>
    <w:r w:rsidRPr="00545E28">
      <w:t xml:space="preserve"> -</w:t>
    </w:r>
  </w:p>
  <w:p w:rsidR="009239F7" w:rsidRPr="00545E28" w:rsidRDefault="003765E9" w:rsidP="00545E2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EFC" w:rsidTr="008612A9">
      <w:trPr>
        <w:trHeight w:val="240"/>
        <w:jc w:val="center"/>
      </w:trPr>
      <w:tc>
        <w:tcPr>
          <w:tcW w:w="3794" w:type="dxa"/>
          <w:shd w:val="clear" w:color="auto" w:fill="FFFFFF"/>
          <w:tcMar>
            <w:left w:w="108" w:type="dxa"/>
            <w:right w:w="108" w:type="dxa"/>
          </w:tcMar>
          <w:vAlign w:val="center"/>
        </w:tcPr>
        <w:p w:rsidR="00ED54E0" w:rsidRPr="009239F7" w:rsidRDefault="003765E9"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545E28" w:rsidP="00B801E9">
          <w:pPr>
            <w:jc w:val="right"/>
            <w:rPr>
              <w:b/>
              <w:color w:val="FF0000"/>
              <w:szCs w:val="16"/>
            </w:rPr>
          </w:pPr>
          <w:r>
            <w:rPr>
              <w:b/>
              <w:color w:val="FF0000"/>
              <w:szCs w:val="16"/>
            </w:rPr>
            <w:t xml:space="preserve"> </w:t>
          </w:r>
        </w:p>
      </w:tc>
    </w:tr>
    <w:bookmarkEnd w:id="21"/>
    <w:tr w:rsidR="004C1EFC" w:rsidTr="008612A9">
      <w:trPr>
        <w:trHeight w:val="213"/>
        <w:jc w:val="center"/>
      </w:trPr>
      <w:tc>
        <w:tcPr>
          <w:tcW w:w="3794" w:type="dxa"/>
          <w:vMerge w:val="restart"/>
          <w:shd w:val="clear" w:color="auto" w:fill="FFFFFF"/>
          <w:tcMar>
            <w:left w:w="0" w:type="dxa"/>
            <w:right w:w="0" w:type="dxa"/>
          </w:tcMar>
        </w:tcPr>
        <w:p w:rsidR="00ED54E0" w:rsidRPr="009239F7" w:rsidRDefault="00CD5D8C" w:rsidP="00B801E9">
          <w:pPr>
            <w:jc w:val="left"/>
          </w:pPr>
          <w:r>
            <w:rPr>
              <w:noProof/>
              <w:lang w:val="fr-FR" w:eastAsia="fr-FR"/>
            </w:rPr>
            <w:drawing>
              <wp:inline distT="0" distB="0" distL="0" distR="0" wp14:anchorId="0F10A585" wp14:editId="0CAA9F62">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765E9" w:rsidP="00B801E9">
          <w:pPr>
            <w:jc w:val="right"/>
            <w:rPr>
              <w:b/>
              <w:szCs w:val="16"/>
            </w:rPr>
          </w:pPr>
        </w:p>
      </w:tc>
    </w:tr>
    <w:tr w:rsidR="004C1EFC" w:rsidTr="008612A9">
      <w:trPr>
        <w:trHeight w:val="868"/>
        <w:jc w:val="center"/>
      </w:trPr>
      <w:tc>
        <w:tcPr>
          <w:tcW w:w="3794" w:type="dxa"/>
          <w:vMerge/>
          <w:shd w:val="clear" w:color="auto" w:fill="FFFFFF"/>
          <w:tcMar>
            <w:left w:w="108" w:type="dxa"/>
            <w:right w:w="108" w:type="dxa"/>
          </w:tcMar>
        </w:tcPr>
        <w:p w:rsidR="00ED54E0" w:rsidRPr="009239F7" w:rsidRDefault="003765E9" w:rsidP="00B801E9">
          <w:pPr>
            <w:jc w:val="left"/>
            <w:rPr>
              <w:noProof/>
              <w:lang w:eastAsia="en-GB"/>
            </w:rPr>
          </w:pPr>
        </w:p>
      </w:tc>
      <w:tc>
        <w:tcPr>
          <w:tcW w:w="5448" w:type="dxa"/>
          <w:gridSpan w:val="2"/>
          <w:shd w:val="clear" w:color="auto" w:fill="FFFFFF"/>
          <w:tcMar>
            <w:left w:w="108" w:type="dxa"/>
            <w:right w:w="108" w:type="dxa"/>
          </w:tcMar>
        </w:tcPr>
        <w:p w:rsidR="00545E28" w:rsidRDefault="00545E28" w:rsidP="00B801E9">
          <w:pPr>
            <w:jc w:val="right"/>
            <w:rPr>
              <w:b/>
              <w:szCs w:val="16"/>
            </w:rPr>
          </w:pPr>
          <w:bookmarkStart w:id="22" w:name="bmkSymbols"/>
          <w:r>
            <w:rPr>
              <w:b/>
              <w:szCs w:val="16"/>
            </w:rPr>
            <w:t>G/TBT/N/TZA/128</w:t>
          </w:r>
        </w:p>
        <w:bookmarkEnd w:id="22"/>
        <w:p w:rsidR="00ED54E0" w:rsidRPr="009239F7" w:rsidRDefault="003765E9" w:rsidP="00B801E9">
          <w:pPr>
            <w:jc w:val="right"/>
            <w:rPr>
              <w:b/>
              <w:szCs w:val="16"/>
            </w:rPr>
          </w:pPr>
        </w:p>
      </w:tc>
    </w:tr>
    <w:tr w:rsidR="004C1EFC" w:rsidTr="008612A9">
      <w:trPr>
        <w:trHeight w:val="240"/>
        <w:jc w:val="center"/>
      </w:trPr>
      <w:tc>
        <w:tcPr>
          <w:tcW w:w="3794" w:type="dxa"/>
          <w:vMerge/>
          <w:shd w:val="clear" w:color="auto" w:fill="FFFFFF"/>
          <w:tcMar>
            <w:left w:w="108" w:type="dxa"/>
            <w:right w:w="108" w:type="dxa"/>
          </w:tcMar>
          <w:vAlign w:val="center"/>
        </w:tcPr>
        <w:p w:rsidR="00ED54E0" w:rsidRPr="009239F7" w:rsidRDefault="003765E9" w:rsidP="00B801E9"/>
      </w:tc>
      <w:tc>
        <w:tcPr>
          <w:tcW w:w="5448" w:type="dxa"/>
          <w:gridSpan w:val="2"/>
          <w:shd w:val="clear" w:color="auto" w:fill="FFFFFF"/>
          <w:tcMar>
            <w:left w:w="108" w:type="dxa"/>
            <w:right w:w="108" w:type="dxa"/>
          </w:tcMar>
          <w:vAlign w:val="center"/>
        </w:tcPr>
        <w:p w:rsidR="00ED54E0" w:rsidRPr="009239F7" w:rsidRDefault="003765E9" w:rsidP="00B801E9">
          <w:pPr>
            <w:jc w:val="right"/>
            <w:rPr>
              <w:szCs w:val="16"/>
            </w:rPr>
          </w:pPr>
          <w:bookmarkStart w:id="23" w:name="spsDateDistribution"/>
          <w:bookmarkStart w:id="24" w:name="bmkDate"/>
          <w:bookmarkEnd w:id="23"/>
          <w:bookmarkEnd w:id="24"/>
          <w:r>
            <w:rPr>
              <w:szCs w:val="16"/>
            </w:rPr>
            <w:t xml:space="preserve">5 February </w:t>
          </w:r>
          <w:r>
            <w:rPr>
              <w:szCs w:val="16"/>
            </w:rPr>
            <w:t>2018</w:t>
          </w:r>
          <w:bookmarkStart w:id="25" w:name="_GoBack"/>
          <w:bookmarkEnd w:id="25"/>
        </w:p>
      </w:tc>
    </w:tr>
    <w:tr w:rsidR="004C1EF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5E28" w:rsidP="003765E9">
          <w:pPr>
            <w:jc w:val="left"/>
            <w:rPr>
              <w:b/>
            </w:rPr>
          </w:pPr>
          <w:bookmarkStart w:id="26" w:name="bmkSerial"/>
          <w:r w:rsidRPr="002F6A28">
            <w:rPr>
              <w:color w:val="FF0000"/>
              <w:szCs w:val="16"/>
            </w:rPr>
            <w:t>(</w:t>
          </w:r>
          <w:bookmarkStart w:id="27" w:name="spsSerialNumber"/>
          <w:bookmarkEnd w:id="27"/>
          <w:r w:rsidR="003765E9">
            <w:rPr>
              <w:color w:val="FF0000"/>
              <w:szCs w:val="16"/>
            </w:rPr>
            <w:t>18-0799</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545E28"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765E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765E9">
            <w:rPr>
              <w:bCs/>
              <w:noProof/>
              <w:szCs w:val="16"/>
            </w:rPr>
            <w:t>2</w:t>
          </w:r>
          <w:r w:rsidRPr="002F6A28">
            <w:rPr>
              <w:bCs/>
              <w:szCs w:val="16"/>
            </w:rPr>
            <w:fldChar w:fldCharType="end"/>
          </w:r>
          <w:bookmarkEnd w:id="28"/>
        </w:p>
      </w:tc>
    </w:tr>
    <w:tr w:rsidR="004C1EF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45E28"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545E28" w:rsidP="00B801E9">
          <w:pPr>
            <w:jc w:val="right"/>
            <w:rPr>
              <w:bCs/>
              <w:szCs w:val="18"/>
            </w:rPr>
          </w:pPr>
          <w:bookmarkStart w:id="30" w:name="bmkLanguage"/>
          <w:r>
            <w:rPr>
              <w:bCs/>
              <w:szCs w:val="18"/>
            </w:rPr>
            <w:t>Original: English</w:t>
          </w:r>
          <w:bookmarkEnd w:id="30"/>
        </w:p>
      </w:tc>
    </w:tr>
  </w:tbl>
  <w:p w:rsidR="00ED54E0" w:rsidRPr="002F6A28" w:rsidRDefault="003765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9006BA0"/>
    <w:multiLevelType w:val="hybridMultilevel"/>
    <w:tmpl w:val="7CE8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1D34C6C0">
      <w:start w:val="1"/>
      <w:numFmt w:val="decimal"/>
      <w:pStyle w:val="SummaryText"/>
      <w:lvlText w:val="%1."/>
      <w:lvlJc w:val="left"/>
      <w:pPr>
        <w:ind w:left="360" w:hanging="360"/>
      </w:pPr>
    </w:lvl>
    <w:lvl w:ilvl="1" w:tplc="7108B006" w:tentative="1">
      <w:start w:val="1"/>
      <w:numFmt w:val="lowerLetter"/>
      <w:lvlText w:val="%2."/>
      <w:lvlJc w:val="left"/>
      <w:pPr>
        <w:ind w:left="1080" w:hanging="360"/>
      </w:pPr>
    </w:lvl>
    <w:lvl w:ilvl="2" w:tplc="6EEA958A" w:tentative="1">
      <w:start w:val="1"/>
      <w:numFmt w:val="lowerRoman"/>
      <w:lvlText w:val="%3."/>
      <w:lvlJc w:val="right"/>
      <w:pPr>
        <w:ind w:left="1800" w:hanging="180"/>
      </w:pPr>
    </w:lvl>
    <w:lvl w:ilvl="3" w:tplc="7CBA78A6" w:tentative="1">
      <w:start w:val="1"/>
      <w:numFmt w:val="decimal"/>
      <w:lvlText w:val="%4."/>
      <w:lvlJc w:val="left"/>
      <w:pPr>
        <w:ind w:left="2520" w:hanging="360"/>
      </w:pPr>
    </w:lvl>
    <w:lvl w:ilvl="4" w:tplc="F5F8ADB0" w:tentative="1">
      <w:start w:val="1"/>
      <w:numFmt w:val="lowerLetter"/>
      <w:lvlText w:val="%5."/>
      <w:lvlJc w:val="left"/>
      <w:pPr>
        <w:ind w:left="3240" w:hanging="360"/>
      </w:pPr>
    </w:lvl>
    <w:lvl w:ilvl="5" w:tplc="B414ECF8" w:tentative="1">
      <w:start w:val="1"/>
      <w:numFmt w:val="lowerRoman"/>
      <w:lvlText w:val="%6."/>
      <w:lvlJc w:val="right"/>
      <w:pPr>
        <w:ind w:left="3960" w:hanging="180"/>
      </w:pPr>
    </w:lvl>
    <w:lvl w:ilvl="6" w:tplc="AB009A1A" w:tentative="1">
      <w:start w:val="1"/>
      <w:numFmt w:val="decimal"/>
      <w:lvlText w:val="%7."/>
      <w:lvlJc w:val="left"/>
      <w:pPr>
        <w:ind w:left="4680" w:hanging="360"/>
      </w:pPr>
    </w:lvl>
    <w:lvl w:ilvl="7" w:tplc="615C750C" w:tentative="1">
      <w:start w:val="1"/>
      <w:numFmt w:val="lowerLetter"/>
      <w:lvlText w:val="%8."/>
      <w:lvlJc w:val="left"/>
      <w:pPr>
        <w:ind w:left="5400" w:hanging="360"/>
      </w:pPr>
    </w:lvl>
    <w:lvl w:ilvl="8" w:tplc="A8F07D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FC"/>
    <w:rsid w:val="003765E9"/>
    <w:rsid w:val="004C1EFC"/>
    <w:rsid w:val="00545E28"/>
    <w:rsid w:val="006C0B90"/>
    <w:rsid w:val="00B119BA"/>
    <w:rsid w:val="00CD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071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916</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2018-02-05T11:41:00Z</cp:lastPrinted>
  <dcterms:created xsi:type="dcterms:W3CDTF">2018-02-05T09:27:00Z</dcterms:created>
  <dcterms:modified xsi:type="dcterms:W3CDTF">2018-02-05T13:45:00Z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G/TBT/N/TZA/128</vt:lpwstr>
  </property>
</Properties>
</file>