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8033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8033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277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68033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EF277B" w:rsidRPr="002F6A28" w:rsidRDefault="00680330" w:rsidP="00155128">
            <w:r w:rsidRPr="002F6A28">
              <w:t>Burundi Bureau of Standards and Quality Control (BBN)</w:t>
            </w:r>
          </w:p>
          <w:p w:rsidR="00EF277B" w:rsidRPr="00680330" w:rsidRDefault="00680330" w:rsidP="00155128">
            <w:pPr>
              <w:rPr>
                <w:lang w:val="fr-CH"/>
              </w:rPr>
            </w:pPr>
            <w:r w:rsidRPr="00680330">
              <w:rPr>
                <w:lang w:val="fr-CH"/>
              </w:rPr>
              <w:t>Boulevard de la Tanzanie N° 500</w:t>
            </w:r>
          </w:p>
          <w:p w:rsidR="00EF277B" w:rsidRPr="00680330" w:rsidRDefault="00680330" w:rsidP="00155128">
            <w:pPr>
              <w:rPr>
                <w:lang w:val="es-ES"/>
              </w:rPr>
            </w:pPr>
            <w:r w:rsidRPr="00680330">
              <w:rPr>
                <w:lang w:val="es-ES"/>
              </w:rPr>
              <w:t xml:space="preserve">BP: 3535 </w:t>
            </w:r>
            <w:proofErr w:type="spellStart"/>
            <w:r w:rsidRPr="00680330">
              <w:rPr>
                <w:lang w:val="es-ES"/>
              </w:rPr>
              <w:t>Bujumbura</w:t>
            </w:r>
            <w:proofErr w:type="spellEnd"/>
            <w:r w:rsidRPr="00680330">
              <w:rPr>
                <w:lang w:val="es-ES"/>
              </w:rPr>
              <w:t>, Burundi</w:t>
            </w:r>
          </w:p>
          <w:p w:rsidR="00EF277B" w:rsidRPr="00680330" w:rsidRDefault="00680330" w:rsidP="00155128">
            <w:pPr>
              <w:rPr>
                <w:lang w:val="es-ES"/>
              </w:rPr>
            </w:pPr>
            <w:r w:rsidRPr="00680330">
              <w:rPr>
                <w:lang w:val="es-ES"/>
              </w:rPr>
              <w:t>Tel: +25722221815/+25722221577</w:t>
            </w:r>
          </w:p>
          <w:p w:rsidR="00EF277B" w:rsidRPr="00680330" w:rsidRDefault="00680330" w:rsidP="00155128">
            <w:pPr>
              <w:rPr>
                <w:lang w:val="es-ES"/>
              </w:rPr>
            </w:pPr>
            <w:r w:rsidRPr="00680330">
              <w:rPr>
                <w:lang w:val="es-ES"/>
              </w:rPr>
              <w:t xml:space="preserve">E- Mail: </w:t>
            </w:r>
            <w:hyperlink r:id="rId7" w:history="1">
              <w:r w:rsidRPr="006E0550">
                <w:rPr>
                  <w:rStyle w:val="Lienhypertexte"/>
                  <w:lang w:val="es-ES"/>
                </w:rPr>
                <w:t>info@bbn-burundi.org</w:t>
              </w:r>
            </w:hyperlink>
            <w:r>
              <w:rPr>
                <w:lang w:val="es-ES"/>
              </w:rPr>
              <w:t xml:space="preserve"> </w:t>
            </w:r>
          </w:p>
          <w:p w:rsidR="00EF277B" w:rsidRPr="002F6A28" w:rsidRDefault="00680330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6E0550">
                <w:rPr>
                  <w:rStyle w:val="Lienhypertexte"/>
                </w:rPr>
                <w:t>www.bbn-burundi.org</w:t>
              </w:r>
            </w:hyperlink>
            <w:bookmarkEnd w:id="5"/>
            <w:r>
              <w:t xml:space="preserve"> </w:t>
            </w:r>
          </w:p>
          <w:p w:rsidR="00F85C99" w:rsidRPr="002F6A28" w:rsidRDefault="0068033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8033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Meat and edible offal, of the poultry of heading 01.05, fresh, chilled or frozen (HS 0207); Poultry and eggs (ICS 67.120.20)</w:t>
            </w:r>
            <w:bookmarkEnd w:id="19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Dressed poultry — Specification (11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val="en-US"/>
              </w:rPr>
              <w:t xml:space="preserve">This Draft East African Standard specifies requirements, methods of sampling and test for dressed poultry. </w:t>
            </w:r>
            <w:r w:rsidRPr="002F6A28">
              <w:t>It applies to birds domesticated for human consumption.</w:t>
            </w:r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Consumer information, labelling; Prevention of deceptive practices and consumer protection; Protection of human health or safety; Protection of animal or plant life or health; Quality requirements; Harmonization</w:t>
            </w:r>
            <w:bookmarkEnd w:id="26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80330" w:rsidP="00FA2650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EAS 38; </w:t>
            </w:r>
            <w:r w:rsidRPr="002F6A28">
              <w:rPr>
                <w:bCs/>
                <w:i/>
                <w:iCs/>
                <w:lang w:val="en-US"/>
              </w:rPr>
              <w:t xml:space="preserve">Labelling of pre-packaged foods — Specification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EAS 39, </w:t>
            </w:r>
            <w:r w:rsidRPr="002F6A28">
              <w:rPr>
                <w:bCs/>
                <w:i/>
                <w:iCs/>
                <w:lang w:val="en-US"/>
              </w:rPr>
              <w:t xml:space="preserve">Hygiene in the food and drink manufacturing industry — Code of practice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Codex Stan 192, </w:t>
            </w:r>
            <w:r w:rsidRPr="002F6A28">
              <w:rPr>
                <w:bCs/>
                <w:i/>
                <w:iCs/>
                <w:lang w:val="en-US"/>
              </w:rPr>
              <w:t xml:space="preserve">General standard for food additives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>CAC/MRL 2</w:t>
            </w:r>
            <w:r w:rsidRPr="002F6A28">
              <w:rPr>
                <w:bCs/>
                <w:i/>
                <w:iCs/>
                <w:lang w:val="en-US"/>
              </w:rPr>
              <w:t xml:space="preserve">, Maximum residue limits for veterinary drugs in food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CAC/GL 50, </w:t>
            </w:r>
            <w:r w:rsidRPr="002F6A28">
              <w:rPr>
                <w:bCs/>
                <w:i/>
                <w:iCs/>
                <w:lang w:val="en-US"/>
              </w:rPr>
              <w:t xml:space="preserve">General guidelines on sampling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CAC/RCP 58, </w:t>
            </w:r>
            <w:r w:rsidRPr="002F6A28">
              <w:rPr>
                <w:bCs/>
                <w:i/>
                <w:iCs/>
                <w:lang w:val="en-US"/>
              </w:rPr>
              <w:t xml:space="preserve">Code of hygienic practice for Meat1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lastRenderedPageBreak/>
              <w:t xml:space="preserve">EAS 12, </w:t>
            </w:r>
            <w:r w:rsidRPr="002F6A28">
              <w:rPr>
                <w:bCs/>
                <w:i/>
                <w:iCs/>
                <w:lang w:val="en-US"/>
              </w:rPr>
              <w:t xml:space="preserve">Potable water — Specification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EAS 803, </w:t>
            </w:r>
            <w:r w:rsidRPr="002F6A28">
              <w:rPr>
                <w:bCs/>
                <w:i/>
                <w:iCs/>
                <w:lang w:val="en-US"/>
              </w:rPr>
              <w:t xml:space="preserve">Nutrition labelling — Requirements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EAS 805, </w:t>
            </w:r>
            <w:r w:rsidRPr="002F6A28">
              <w:rPr>
                <w:bCs/>
                <w:i/>
                <w:iCs/>
                <w:lang w:val="en-US"/>
              </w:rPr>
              <w:t xml:space="preserve">Use of nutritional and health claims — Requirement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EAS 804, </w:t>
            </w:r>
            <w:r w:rsidRPr="002F6A28">
              <w:rPr>
                <w:bCs/>
                <w:i/>
                <w:iCs/>
                <w:lang w:val="en-US"/>
              </w:rPr>
              <w:t xml:space="preserve">Claims on foods — Requirements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Codex Stan 193, </w:t>
            </w:r>
            <w:r w:rsidRPr="002F6A28">
              <w:rPr>
                <w:bCs/>
                <w:i/>
                <w:iCs/>
                <w:lang w:val="en-US"/>
              </w:rPr>
              <w:t xml:space="preserve">General standard for contaminants and toxins in food and feed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11290-1,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the food chain — Horizontal method for the detection and enumeration of Listeria monocytogenes and of Listeria spp.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>ISO 17294-2</w:t>
            </w:r>
            <w:r w:rsidRPr="002F6A28">
              <w:rPr>
                <w:b/>
                <w:bCs/>
                <w:lang w:val="en-US"/>
              </w:rPr>
              <w:t xml:space="preserve">, </w:t>
            </w:r>
            <w:r w:rsidRPr="002F6A28">
              <w:rPr>
                <w:bCs/>
                <w:i/>
                <w:iCs/>
                <w:lang w:val="en-US"/>
              </w:rPr>
              <w:t xml:space="preserve">Water quality — Application of inductively coupled plasma mass spectrometry (ICP-MS) — Part 2: Determination of selected elements including uranium isotopes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4833, </w:t>
            </w:r>
            <w:r w:rsidRPr="002F6A28">
              <w:rPr>
                <w:bCs/>
                <w:i/>
                <w:iCs/>
                <w:lang w:val="en-US"/>
              </w:rPr>
              <w:t>Microbiology of foods and animal feeding stuffs ─ Horizontal method for the enumeration of microorganisms — Part 2: Colony count technique at 30</w:t>
            </w:r>
            <w:r w:rsidR="00FA2650">
              <w:rPr>
                <w:bCs/>
                <w:i/>
                <w:iCs/>
                <w:lang w:val="en-US"/>
              </w:rPr>
              <w:t> </w:t>
            </w:r>
            <w:r w:rsidRPr="002F6A28">
              <w:rPr>
                <w:bCs/>
                <w:i/>
                <w:iCs/>
                <w:lang w:val="en-US"/>
              </w:rPr>
              <w:t xml:space="preserve">°C </w:t>
            </w:r>
          </w:p>
          <w:p w:rsidR="00EF277B" w:rsidRPr="002F6A28" w:rsidRDefault="00680330" w:rsidP="00FA2650">
            <w:pPr>
              <w:pageBreakBefore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4833-1,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the food chain — Horizontal method for the enumeration of microorganisms — Part 1: Colony count at 30 degrees C by the pour plate technique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5961, </w:t>
            </w:r>
            <w:r w:rsidRPr="002F6A28">
              <w:rPr>
                <w:bCs/>
                <w:i/>
                <w:iCs/>
                <w:lang w:val="en-US"/>
              </w:rPr>
              <w:t xml:space="preserve">Water quality — Determination of cadmium by atomic absorption spectrometry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>ISO 6579</w:t>
            </w:r>
            <w:r w:rsidRPr="002F6A28">
              <w:rPr>
                <w:bCs/>
                <w:i/>
                <w:iCs/>
                <w:lang w:val="en-US"/>
              </w:rPr>
              <w:t xml:space="preserve">, Microbiology of food and animal feeding stuffs — Horizontal method for the detection of Salmonella spp.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10272-1,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the food chain — Horizontal method for detection and enumeration of Campylobacter spp. — Part 1: Detection method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17604,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the food chain — Carcass sampling for microbiological analysis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6633, </w:t>
            </w:r>
            <w:r w:rsidRPr="002F6A28">
              <w:rPr>
                <w:bCs/>
                <w:i/>
                <w:iCs/>
                <w:lang w:val="en-US"/>
              </w:rPr>
              <w:t xml:space="preserve">Fruits, vegetables and derived products — Determination of lead content — Flameless atomic absorption spectrometric method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6637, </w:t>
            </w:r>
            <w:r w:rsidRPr="002F6A28">
              <w:rPr>
                <w:bCs/>
                <w:i/>
                <w:iCs/>
                <w:lang w:val="en-US"/>
              </w:rPr>
              <w:t xml:space="preserve">Fruits, vegetables and derived products — Determination of mercury content — Flameless atomic absorption method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6888-1,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food and animal feeding stuffs — Horizontal method for the enumeration of coagulase-positive staphylococci (Staphylococcus aureus and other species) — Part 1: Technique using Baird-Parker agar medium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7251,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food and animal feeding stuffs — Horizontal method for the detection and enumeration of presumptive Escherichia coli — Most probable number technique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 xml:space="preserve">ISO 7937, </w:t>
            </w:r>
            <w:r w:rsidRPr="002F6A28">
              <w:rPr>
                <w:bCs/>
                <w:i/>
                <w:iCs/>
                <w:lang w:val="en-US"/>
              </w:rPr>
              <w:t xml:space="preserve">Microbiology of food and animal feeding stuffs — Horizontal method for the enumeration of Clostridium perfringens — Colony count technique 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OIE </w:t>
            </w:r>
            <w:r w:rsidRPr="002F6A28">
              <w:rPr>
                <w:bCs/>
                <w:i/>
                <w:iCs/>
              </w:rPr>
              <w:t>Terrestrial Animal Health Code</w:t>
            </w:r>
          </w:p>
          <w:p w:rsidR="00EF277B" w:rsidRPr="002F6A28" w:rsidRDefault="00680330" w:rsidP="00FA265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val="en-US"/>
              </w:rPr>
              <w:t>International Commission on Microbiological Specification for Foods (ICMSF) book 8-2011</w:t>
            </w:r>
          </w:p>
        </w:tc>
      </w:tr>
      <w:tr w:rsidR="00EF277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803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80330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680330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 xml:space="preserve">To be determined </w:t>
            </w:r>
            <w:bookmarkEnd w:id="33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80330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EF277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8033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80330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  <w:bookmarkEnd w:id="39"/>
          </w:p>
        </w:tc>
      </w:tr>
    </w:tbl>
    <w:p w:rsidR="00EE3A11" w:rsidRPr="002F6A28" w:rsidRDefault="00EE3A11" w:rsidP="002F6A28"/>
    <w:sectPr w:rsidR="00EE3A11" w:rsidRPr="002F6A28" w:rsidSect="00680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2E" w:rsidRDefault="00680330">
      <w:r>
        <w:separator/>
      </w:r>
    </w:p>
  </w:endnote>
  <w:endnote w:type="continuationSeparator" w:id="0">
    <w:p w:rsidR="001B132E" w:rsidRDefault="006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80330" w:rsidRDefault="00680330" w:rsidP="0068033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80330" w:rsidRDefault="00680330" w:rsidP="0068033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8033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2E" w:rsidRDefault="00680330">
      <w:r>
        <w:separator/>
      </w:r>
    </w:p>
  </w:footnote>
  <w:footnote w:type="continuationSeparator" w:id="0">
    <w:p w:rsidR="001B132E" w:rsidRDefault="0068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30" w:rsidRPr="00680330" w:rsidRDefault="00680330" w:rsidP="006803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0330">
      <w:t>G/TBT/N/BDI/24</w:t>
    </w:r>
  </w:p>
  <w:p w:rsidR="00680330" w:rsidRPr="00680330" w:rsidRDefault="00680330" w:rsidP="006803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0330" w:rsidRPr="00680330" w:rsidRDefault="00680330" w:rsidP="006803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0330">
      <w:t xml:space="preserve">- </w:t>
    </w:r>
    <w:r w:rsidRPr="00680330">
      <w:fldChar w:fldCharType="begin"/>
    </w:r>
    <w:r w:rsidRPr="00680330">
      <w:instrText xml:space="preserve"> PAGE </w:instrText>
    </w:r>
    <w:r w:rsidRPr="00680330">
      <w:fldChar w:fldCharType="separate"/>
    </w:r>
    <w:r w:rsidRPr="00680330">
      <w:rPr>
        <w:noProof/>
      </w:rPr>
      <w:t>2</w:t>
    </w:r>
    <w:r w:rsidRPr="00680330">
      <w:fldChar w:fldCharType="end"/>
    </w:r>
    <w:r w:rsidRPr="00680330">
      <w:t xml:space="preserve"> -</w:t>
    </w:r>
  </w:p>
  <w:p w:rsidR="009239F7" w:rsidRPr="00680330" w:rsidRDefault="009239F7" w:rsidP="0068033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330" w:rsidRPr="00680330" w:rsidRDefault="00680330" w:rsidP="006803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0330">
      <w:t>G/TBT/N/BDI/24</w:t>
    </w:r>
  </w:p>
  <w:p w:rsidR="00680330" w:rsidRPr="00680330" w:rsidRDefault="00680330" w:rsidP="006803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0330" w:rsidRPr="00680330" w:rsidRDefault="00680330" w:rsidP="006803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0330">
      <w:t xml:space="preserve">- </w:t>
    </w:r>
    <w:r w:rsidRPr="00680330">
      <w:fldChar w:fldCharType="begin"/>
    </w:r>
    <w:r w:rsidRPr="00680330">
      <w:instrText xml:space="preserve"> PAGE </w:instrText>
    </w:r>
    <w:r w:rsidRPr="00680330">
      <w:fldChar w:fldCharType="separate"/>
    </w:r>
    <w:r w:rsidRPr="00680330">
      <w:rPr>
        <w:noProof/>
      </w:rPr>
      <w:t>2</w:t>
    </w:r>
    <w:r w:rsidRPr="00680330">
      <w:fldChar w:fldCharType="end"/>
    </w:r>
    <w:r w:rsidRPr="00680330">
      <w:t xml:space="preserve"> -</w:t>
    </w:r>
  </w:p>
  <w:p w:rsidR="009239F7" w:rsidRPr="00680330" w:rsidRDefault="009239F7" w:rsidP="0068033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277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8033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EF277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C544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277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0330" w:rsidRDefault="00680330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G/TBT/N/BDI/24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F277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25CFA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2 April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EF277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80330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25CFA">
            <w:rPr>
              <w:color w:val="FF0000"/>
              <w:szCs w:val="16"/>
            </w:rPr>
            <w:t>19-2057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80330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EF277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80330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80330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669C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3A106A" w:tentative="1">
      <w:start w:val="1"/>
      <w:numFmt w:val="lowerLetter"/>
      <w:lvlText w:val="%2."/>
      <w:lvlJc w:val="left"/>
      <w:pPr>
        <w:ind w:left="1080" w:hanging="360"/>
      </w:pPr>
    </w:lvl>
    <w:lvl w:ilvl="2" w:tplc="15D25B1E" w:tentative="1">
      <w:start w:val="1"/>
      <w:numFmt w:val="lowerRoman"/>
      <w:lvlText w:val="%3."/>
      <w:lvlJc w:val="right"/>
      <w:pPr>
        <w:ind w:left="1800" w:hanging="180"/>
      </w:pPr>
    </w:lvl>
    <w:lvl w:ilvl="3" w:tplc="FE9C7264" w:tentative="1">
      <w:start w:val="1"/>
      <w:numFmt w:val="decimal"/>
      <w:lvlText w:val="%4."/>
      <w:lvlJc w:val="left"/>
      <w:pPr>
        <w:ind w:left="2520" w:hanging="360"/>
      </w:pPr>
    </w:lvl>
    <w:lvl w:ilvl="4" w:tplc="027A7DF6" w:tentative="1">
      <w:start w:val="1"/>
      <w:numFmt w:val="lowerLetter"/>
      <w:lvlText w:val="%5."/>
      <w:lvlJc w:val="left"/>
      <w:pPr>
        <w:ind w:left="3240" w:hanging="360"/>
      </w:pPr>
    </w:lvl>
    <w:lvl w:ilvl="5" w:tplc="D0ACED30" w:tentative="1">
      <w:start w:val="1"/>
      <w:numFmt w:val="lowerRoman"/>
      <w:lvlText w:val="%6."/>
      <w:lvlJc w:val="right"/>
      <w:pPr>
        <w:ind w:left="3960" w:hanging="180"/>
      </w:pPr>
    </w:lvl>
    <w:lvl w:ilvl="6" w:tplc="F04E831A" w:tentative="1">
      <w:start w:val="1"/>
      <w:numFmt w:val="decimal"/>
      <w:lvlText w:val="%7."/>
      <w:lvlJc w:val="left"/>
      <w:pPr>
        <w:ind w:left="4680" w:hanging="360"/>
      </w:pPr>
    </w:lvl>
    <w:lvl w:ilvl="7" w:tplc="FBC2CBC2" w:tentative="1">
      <w:start w:val="1"/>
      <w:numFmt w:val="lowerLetter"/>
      <w:lvlText w:val="%8."/>
      <w:lvlJc w:val="left"/>
      <w:pPr>
        <w:ind w:left="5400" w:hanging="360"/>
      </w:pPr>
    </w:lvl>
    <w:lvl w:ilvl="8" w:tplc="4DEE04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0162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6CB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747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B8F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405F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9039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A88B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CADA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568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B132E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441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0330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25CFA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277B"/>
    <w:rsid w:val="00F0047B"/>
    <w:rsid w:val="00F263FA"/>
    <w:rsid w:val="00F32397"/>
    <w:rsid w:val="00F40595"/>
    <w:rsid w:val="00F650F7"/>
    <w:rsid w:val="00F85C99"/>
    <w:rsid w:val="00F97AEE"/>
    <w:rsid w:val="00FA2650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47E0A5"/>
  <w15:docId w15:val="{8E989F21-5ED3-4718-9F3E-7703579A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2019-04-02T09:46:00Z</dcterms:created>
  <dcterms:modified xsi:type="dcterms:W3CDTF">2019-04-02T10:19:00Z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G/TBT/N/BDI/24</vt:lpwstr>
  </property>
</Properties>
</file>