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FB7A99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FB7A99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470A23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B7A9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B7A9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:rsidR="00F85C99" w:rsidRPr="002F6A28" w:rsidRDefault="00FB7A9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470A2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B7A9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B7A9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State Administration for Market Regulation (Standardization Administration of the P.R.C.)</w:t>
            </w:r>
            <w:bookmarkEnd w:id="5"/>
          </w:p>
          <w:p w:rsidR="00F85C99" w:rsidRPr="002F6A28" w:rsidRDefault="00FB7A9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470A2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B7A9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FB7A9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470A2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B7A9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B7A99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Regenerative rolling reheating furnaces; Industrial or laboratory furnaces and ovens, including incinerators, non-electric (HS 8417); Energy and heat transfer engineering in general (ICS 27.010)</w:t>
            </w:r>
            <w:bookmarkStart w:id="20" w:name="sps3a"/>
            <w:bookmarkEnd w:id="20"/>
          </w:p>
        </w:tc>
      </w:tr>
      <w:tr w:rsidR="00470A2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B7A9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B7A99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National Standard of the P.R.C., The Minimum Allowable Values of Energy Efficiency and the Energy Efficiency Grade of Regenerative Rolling Reheating Furnaces (8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470A2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B7A9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B7A9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standard stipulates the energy efficiency grade, energy efficiency limit value and test methods</w:t>
            </w:r>
            <w:r>
              <w:t xml:space="preserve"> </w:t>
            </w:r>
            <w:r w:rsidR="00FE448B" w:rsidRPr="00C379C8">
              <w:t>of regenerative rolling reheating furnaces. This standard is applicable to regenerative reheating furnaces</w:t>
            </w:r>
            <w:r>
              <w:t xml:space="preserve"> </w:t>
            </w:r>
            <w:r w:rsidR="00FE448B" w:rsidRPr="00C379C8">
              <w:t>with blast furnace gas and mixed gas as fuel, including push-steel reheating furnaces, walking-beam furnaces</w:t>
            </w:r>
            <w:r>
              <w:t xml:space="preserve"> </w:t>
            </w:r>
            <w:r w:rsidR="00FE448B" w:rsidRPr="00C379C8">
              <w:t>and rotary hearth reheating furnaces.</w:t>
            </w:r>
          </w:p>
        </w:tc>
      </w:tr>
      <w:tr w:rsidR="00470A2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B7A9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B7A99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the environment</w:t>
            </w:r>
            <w:bookmarkStart w:id="27" w:name="sps7f"/>
            <w:bookmarkEnd w:id="27"/>
          </w:p>
        </w:tc>
      </w:tr>
      <w:tr w:rsidR="00470A2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B7A9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B7A99" w:rsidP="00287948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-</w:t>
            </w:r>
          </w:p>
        </w:tc>
      </w:tr>
      <w:tr w:rsidR="00470A23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B7A9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B7A99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FB7A99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after adoption</w:t>
            </w:r>
            <w:bookmarkEnd w:id="34"/>
          </w:p>
        </w:tc>
      </w:tr>
      <w:tr w:rsidR="00470A2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B7A9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B7A99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470A23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B7A99" w:rsidP="00FB7A99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B7A99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447C11" w:rsidRPr="002F6A28" w:rsidRDefault="00FB7A99" w:rsidP="00B16145">
            <w:pPr>
              <w:keepNext/>
              <w:keepLines/>
              <w:spacing w:before="120" w:after="120"/>
              <w:jc w:val="left"/>
            </w:pPr>
            <w:r w:rsidRPr="002F6A28">
              <w:t>WTO/TBT National Notification and Enquiry Center of the People's Republic of China</w:t>
            </w:r>
            <w:r w:rsidRPr="002F6A28">
              <w:br/>
              <w:t>Tel: +86 10 57954630 / 57954627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:rsidR="00447C11" w:rsidRPr="002F6A28" w:rsidRDefault="003706DA" w:rsidP="00B16145">
            <w:pPr>
              <w:keepNext/>
              <w:keepLines/>
              <w:spacing w:before="120" w:after="120"/>
            </w:pPr>
            <w:hyperlink r:id="rId8" w:history="1">
              <w:r w:rsidR="00FB7A99" w:rsidRPr="002F6A28">
                <w:rPr>
                  <w:color w:val="0000FF"/>
                  <w:u w:val="single"/>
                </w:rPr>
                <w:t>https://members.wto.org/crnattachments/2019/TBT/CHN/19_5334_00_x.pdf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FB7A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8BF" w:rsidRDefault="00FB7A99">
      <w:r>
        <w:separator/>
      </w:r>
    </w:p>
  </w:endnote>
  <w:endnote w:type="continuationSeparator" w:id="0">
    <w:p w:rsidR="001518BF" w:rsidRDefault="00FB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B7A99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B7A99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FB7A99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8BF" w:rsidRDefault="00FB7A99">
      <w:r>
        <w:separator/>
      </w:r>
    </w:p>
  </w:footnote>
  <w:footnote w:type="continuationSeparator" w:id="0">
    <w:p w:rsidR="001518BF" w:rsidRDefault="00FB7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B7A9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FB7A9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B7A9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G/TBT/N/CHN/1373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FB7A9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70A23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470A23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3706DA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70A23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FB7A99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G/TBT/N/CHN/1373</w:t>
          </w:r>
          <w:bookmarkEnd w:id="43"/>
        </w:p>
      </w:tc>
    </w:tr>
    <w:tr w:rsidR="00470A23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FB7A99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 October 2019</w:t>
          </w:r>
        </w:p>
      </w:tc>
    </w:tr>
    <w:tr w:rsidR="00470A23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B7A99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19-</w:t>
          </w:r>
          <w:r w:rsidR="003706DA">
            <w:rPr>
              <w:color w:val="FF0000"/>
              <w:szCs w:val="16"/>
            </w:rPr>
            <w:t>6309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B7A99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470A23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FB7A99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FB7A99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2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B4E78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23C33CA" w:tentative="1">
      <w:start w:val="1"/>
      <w:numFmt w:val="lowerLetter"/>
      <w:lvlText w:val="%2."/>
      <w:lvlJc w:val="left"/>
      <w:pPr>
        <w:ind w:left="1080" w:hanging="360"/>
      </w:pPr>
    </w:lvl>
    <w:lvl w:ilvl="2" w:tplc="45042C46" w:tentative="1">
      <w:start w:val="1"/>
      <w:numFmt w:val="lowerRoman"/>
      <w:lvlText w:val="%3."/>
      <w:lvlJc w:val="right"/>
      <w:pPr>
        <w:ind w:left="1800" w:hanging="180"/>
      </w:pPr>
    </w:lvl>
    <w:lvl w:ilvl="3" w:tplc="0616FD50" w:tentative="1">
      <w:start w:val="1"/>
      <w:numFmt w:val="decimal"/>
      <w:lvlText w:val="%4."/>
      <w:lvlJc w:val="left"/>
      <w:pPr>
        <w:ind w:left="2520" w:hanging="360"/>
      </w:pPr>
    </w:lvl>
    <w:lvl w:ilvl="4" w:tplc="73528840" w:tentative="1">
      <w:start w:val="1"/>
      <w:numFmt w:val="lowerLetter"/>
      <w:lvlText w:val="%5."/>
      <w:lvlJc w:val="left"/>
      <w:pPr>
        <w:ind w:left="3240" w:hanging="360"/>
      </w:pPr>
    </w:lvl>
    <w:lvl w:ilvl="5" w:tplc="75E41A40" w:tentative="1">
      <w:start w:val="1"/>
      <w:numFmt w:val="lowerRoman"/>
      <w:lvlText w:val="%6."/>
      <w:lvlJc w:val="right"/>
      <w:pPr>
        <w:ind w:left="3960" w:hanging="180"/>
      </w:pPr>
    </w:lvl>
    <w:lvl w:ilvl="6" w:tplc="7AB26114" w:tentative="1">
      <w:start w:val="1"/>
      <w:numFmt w:val="decimal"/>
      <w:lvlText w:val="%7."/>
      <w:lvlJc w:val="left"/>
      <w:pPr>
        <w:ind w:left="4680" w:hanging="360"/>
      </w:pPr>
    </w:lvl>
    <w:lvl w:ilvl="7" w:tplc="9EE687EC" w:tentative="1">
      <w:start w:val="1"/>
      <w:numFmt w:val="lowerLetter"/>
      <w:lvlText w:val="%8."/>
      <w:lvlJc w:val="left"/>
      <w:pPr>
        <w:ind w:left="5400" w:hanging="360"/>
      </w:pPr>
    </w:lvl>
    <w:lvl w:ilvl="8" w:tplc="FAD0BC5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18B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87948"/>
    <w:rsid w:val="002D21E3"/>
    <w:rsid w:val="002E174F"/>
    <w:rsid w:val="002F6A28"/>
    <w:rsid w:val="00303D9D"/>
    <w:rsid w:val="00304AAE"/>
    <w:rsid w:val="003124EC"/>
    <w:rsid w:val="003201B4"/>
    <w:rsid w:val="003531C5"/>
    <w:rsid w:val="003572B4"/>
    <w:rsid w:val="003706DA"/>
    <w:rsid w:val="003723A9"/>
    <w:rsid w:val="00381B96"/>
    <w:rsid w:val="00383F7A"/>
    <w:rsid w:val="00396AF4"/>
    <w:rsid w:val="003B2BBF"/>
    <w:rsid w:val="003B40C7"/>
    <w:rsid w:val="0041584A"/>
    <w:rsid w:val="004423A4"/>
    <w:rsid w:val="00447C11"/>
    <w:rsid w:val="00467032"/>
    <w:rsid w:val="0046754A"/>
    <w:rsid w:val="00470A23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B7A99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FBC686"/>
  <w15:docId w15:val="{C24EDE7B-F980-4CD8-8791-443A21E4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TBT/CHN/19_5334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5</cp:revision>
  <dcterms:created xsi:type="dcterms:W3CDTF">2019-09-30T14:44:00Z</dcterms:created>
  <dcterms:modified xsi:type="dcterms:W3CDTF">2019-10-01T05:47:00Z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