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22ECF" w:rsidP="002F6A28">
      <w:pPr>
        <w:pStyle w:val="Titre"/>
        <w:rPr>
          <w:caps w:val="0"/>
          <w:kern w:val="0"/>
        </w:rPr>
      </w:pPr>
      <w:r w:rsidRPr="002F6A28">
        <w:rPr>
          <w:caps w:val="0"/>
          <w:kern w:val="0"/>
        </w:rPr>
        <w:t>NOTIFICATION</w:t>
      </w:r>
    </w:p>
    <w:p w:rsidR="009239F7" w:rsidRPr="002F6A28" w:rsidRDefault="00F22EC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0DEE" w:rsidTr="0069259F">
        <w:tc>
          <w:tcPr>
            <w:tcW w:w="713" w:type="dxa"/>
            <w:tcBorders>
              <w:bottom w:val="single" w:sz="6" w:space="0" w:color="auto"/>
            </w:tcBorders>
            <w:shd w:val="clear" w:color="auto" w:fill="auto"/>
          </w:tcPr>
          <w:p w:rsidR="00F85C99" w:rsidRPr="002F6A28" w:rsidRDefault="00F22EC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2EC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rsidR="00F85C99" w:rsidRPr="002F6A28" w:rsidRDefault="00F22ECF" w:rsidP="002F6A28">
            <w:pPr>
              <w:spacing w:after="120"/>
            </w:pPr>
            <w:bookmarkStart w:id="2" w:name="X_TBT_Reg_1B"/>
            <w:r w:rsidRPr="002F6A28">
              <w:rPr>
                <w:b/>
              </w:rPr>
              <w:t>If applicable, name of lo</w:t>
            </w:r>
            <w:bookmarkStart w:id="3" w:name="_GoBack"/>
            <w:bookmarkEnd w:id="3"/>
            <w:r w:rsidRPr="002F6A28">
              <w:rPr>
                <w:b/>
              </w:rPr>
              <w:t>cal government involved (Article 3.2 and 7.2)</w:t>
            </w:r>
            <w:bookmarkEnd w:id="2"/>
            <w:r w:rsidRPr="002F6A28">
              <w:rPr>
                <w:b/>
              </w:rPr>
              <w:t>:</w:t>
            </w:r>
            <w:r w:rsidR="00EE3A11" w:rsidRPr="00C379C8">
              <w:t xml:space="preserve"> </w:t>
            </w:r>
            <w:bookmarkStart w:id="4" w:name="sps1b"/>
            <w:bookmarkEnd w:id="4"/>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2ECF"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C25952" w:rsidRPr="002F6A28" w:rsidRDefault="00F22ECF"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 (202) 22845528</w:t>
            </w:r>
            <w:r w:rsidRPr="002F6A28">
              <w:br/>
              <w:t>Fax: + (202) 22845504</w:t>
            </w:r>
            <w:bookmarkEnd w:id="6"/>
          </w:p>
          <w:p w:rsidR="00F85C99" w:rsidRPr="002F6A28" w:rsidRDefault="00F22ECF"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22ECF"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22ECF"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Cookware, cutlery and flatware (ICS 97.040.60)</w:t>
            </w:r>
            <w:bookmarkStart w:id="21" w:name="sps3a"/>
            <w:bookmarkEnd w:id="21"/>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2ECF"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Egyptian standard ES 6075-1 for "Domestic enamelled cookware for use on top of a stove, cooker or hob Part (1): General requirements". (53 page(s), in Arabic)</w:t>
            </w:r>
            <w:bookmarkStart w:id="23" w:name="sps5a"/>
            <w:bookmarkStart w:id="24" w:name="sps5c"/>
            <w:bookmarkStart w:id="25" w:name="sps5b"/>
            <w:bookmarkEnd w:id="23"/>
            <w:bookmarkEnd w:id="24"/>
            <w:bookmarkEnd w:id="25"/>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2ECF"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standard specifies safety and performance requirements for items of domestic cookware for use on top of a stove, cooker or hob. It is applicable to all cookware regardless of material or method of manufacture. It is also applicable to cookware intended for use both "on top" and "in oven".</w:t>
            </w:r>
          </w:p>
          <w:p w:rsidR="00FE448B" w:rsidRPr="00C379C8" w:rsidRDefault="00F22ECF" w:rsidP="002F6A28">
            <w:pPr>
              <w:spacing w:after="120"/>
            </w:pPr>
            <w:r w:rsidRPr="00C379C8">
              <w:t>Worth mentioning is that this draft standard is technically identical with</w:t>
            </w:r>
            <w:r>
              <w:t xml:space="preserve"> </w:t>
            </w:r>
            <w:r w:rsidRPr="00C379C8">
              <w:t>EN</w:t>
            </w:r>
            <w:r>
              <w:t> </w:t>
            </w:r>
            <w:r w:rsidRPr="00C379C8">
              <w:t>12983</w:t>
            </w:r>
            <w:r>
              <w:noBreakHyphen/>
            </w:r>
            <w:r w:rsidRPr="00C379C8">
              <w:t>1:2000/A1:2004 and EN 12983-2:2005 with modification clarified on Annex</w:t>
            </w:r>
            <w:r>
              <w:t> </w:t>
            </w:r>
            <w:r w:rsidRPr="00C379C8">
              <w:t>2.</w:t>
            </w:r>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2EC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Safety requirements</w:t>
            </w:r>
            <w:bookmarkStart w:id="28" w:name="sps7f"/>
            <w:bookmarkEnd w:id="28"/>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22EC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C25952" w:rsidRPr="002F6A28" w:rsidRDefault="00F22ECF" w:rsidP="009E75ED">
            <w:pPr>
              <w:numPr>
                <w:ilvl w:val="0"/>
                <w:numId w:val="16"/>
              </w:numPr>
              <w:spacing w:before="120" w:after="120"/>
              <w:jc w:val="left"/>
              <w:rPr>
                <w:bCs/>
              </w:rPr>
            </w:pPr>
            <w:r w:rsidRPr="002F6A28">
              <w:rPr>
                <w:bCs/>
              </w:rPr>
              <w:t>Ministerial decree No. 612/2007.</w:t>
            </w:r>
          </w:p>
          <w:p w:rsidR="00C25952" w:rsidRPr="002F6A28" w:rsidRDefault="00F22ECF" w:rsidP="009E75ED">
            <w:pPr>
              <w:numPr>
                <w:ilvl w:val="0"/>
                <w:numId w:val="16"/>
              </w:numPr>
              <w:spacing w:before="120" w:after="120"/>
              <w:jc w:val="left"/>
              <w:rPr>
                <w:bCs/>
              </w:rPr>
            </w:pPr>
            <w:r w:rsidRPr="002F6A28">
              <w:rPr>
                <w:bCs/>
              </w:rPr>
              <w:t>EN 12983-1:2000/A1:2004.</w:t>
            </w:r>
          </w:p>
          <w:p w:rsidR="00C25952" w:rsidRPr="002F6A28" w:rsidRDefault="00F22ECF" w:rsidP="009E75ED">
            <w:pPr>
              <w:numPr>
                <w:ilvl w:val="0"/>
                <w:numId w:val="16"/>
              </w:numPr>
              <w:spacing w:before="120" w:after="120"/>
              <w:jc w:val="left"/>
              <w:rPr>
                <w:bCs/>
              </w:rPr>
            </w:pPr>
            <w:r w:rsidRPr="002F6A28">
              <w:rPr>
                <w:bCs/>
              </w:rPr>
              <w:t>EN 12983-2:2005.</w:t>
            </w:r>
          </w:p>
        </w:tc>
      </w:tr>
      <w:tr w:rsidR="008E0DEE" w:rsidTr="00AE6CC8">
        <w:trPr>
          <w:cantSplit/>
        </w:trPr>
        <w:tc>
          <w:tcPr>
            <w:tcW w:w="713" w:type="dxa"/>
            <w:tcBorders>
              <w:top w:val="single" w:sz="6" w:space="0" w:color="auto"/>
              <w:bottom w:val="single" w:sz="6" w:space="0" w:color="auto"/>
            </w:tcBorders>
            <w:shd w:val="clear" w:color="auto" w:fill="auto"/>
          </w:tcPr>
          <w:p w:rsidR="00EE3A11" w:rsidRPr="002F6A28" w:rsidRDefault="00F22EC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2ECF"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F22ECF"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8E0DEE" w:rsidTr="0069259F">
        <w:tc>
          <w:tcPr>
            <w:tcW w:w="713" w:type="dxa"/>
            <w:tcBorders>
              <w:top w:val="single" w:sz="6" w:space="0" w:color="auto"/>
              <w:bottom w:val="single" w:sz="6" w:space="0" w:color="auto"/>
            </w:tcBorders>
            <w:shd w:val="clear" w:color="auto" w:fill="auto"/>
          </w:tcPr>
          <w:p w:rsidR="00F85C99" w:rsidRPr="002F6A28" w:rsidRDefault="00F22EC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F22ECF"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8E0DEE" w:rsidTr="0069259F">
        <w:tc>
          <w:tcPr>
            <w:tcW w:w="713" w:type="dxa"/>
            <w:tcBorders>
              <w:top w:val="single" w:sz="6" w:space="0" w:color="auto"/>
            </w:tcBorders>
            <w:shd w:val="clear" w:color="auto" w:fill="auto"/>
          </w:tcPr>
          <w:p w:rsidR="00F85C99" w:rsidRPr="002F6A28" w:rsidRDefault="00F22EC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22ECF"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C25952" w:rsidRPr="002F6A28" w:rsidRDefault="00F22ECF" w:rsidP="00B16145">
            <w:pPr>
              <w:keepNext/>
              <w:keepLines/>
              <w:spacing w:before="120" w:after="120"/>
              <w:jc w:val="left"/>
            </w:pPr>
            <w:r w:rsidRPr="002F6A28">
              <w:t>Egyptian Organization for Standardization and Quality</w:t>
            </w:r>
            <w:r w:rsidRPr="002F6A28">
              <w:br/>
              <w:t>Address: 16 Tadreeb El-Modarrebeen St.</w:t>
            </w:r>
            <w:r w:rsidRPr="002F6A28">
              <w:br/>
              <w:t>Ameriya, Cairo - Egypt</w:t>
            </w:r>
            <w:r w:rsidRPr="002F6A28">
              <w:br/>
              <w:t xml:space="preserve">E-mail: </w:t>
            </w:r>
            <w:hyperlink r:id="rId10" w:history="1">
              <w:r w:rsidRPr="002F6A28">
                <w:rPr>
                  <w:color w:val="0000FF"/>
                  <w:u w:val="single"/>
                </w:rPr>
                <w:t>eos@idsc.net.eg</w:t>
              </w:r>
            </w:hyperlink>
            <w:r w:rsidRPr="002F6A28">
              <w:t>/</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Fax: + (202) 22845504</w:t>
            </w:r>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65" w:rsidRDefault="00F22ECF">
      <w:r>
        <w:separator/>
      </w:r>
    </w:p>
  </w:endnote>
  <w:endnote w:type="continuationSeparator" w:id="0">
    <w:p w:rsidR="00F07F65" w:rsidRDefault="00F2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2EC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2EC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22EC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65" w:rsidRDefault="00F22ECF">
      <w:r>
        <w:separator/>
      </w:r>
    </w:p>
  </w:footnote>
  <w:footnote w:type="continuationSeparator" w:id="0">
    <w:p w:rsidR="00F07F65" w:rsidRDefault="00F2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2ECF"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22EC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2ECF" w:rsidP="009239F7">
    <w:pPr>
      <w:pStyle w:val="En-tte"/>
      <w:pBdr>
        <w:bottom w:val="single" w:sz="4" w:space="1" w:color="auto"/>
      </w:pBdr>
      <w:tabs>
        <w:tab w:val="clear" w:pos="4513"/>
        <w:tab w:val="clear" w:pos="9027"/>
      </w:tabs>
      <w:jc w:val="center"/>
    </w:pPr>
    <w:bookmarkStart w:id="42" w:name="spsSymbolHeader"/>
    <w:r w:rsidRPr="002F6A28">
      <w:t>G/TBT/N/EGY/222</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22EC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0DE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8E0DEE" w:rsidTr="008612A9">
      <w:trPr>
        <w:trHeight w:val="213"/>
        <w:jc w:val="center"/>
      </w:trPr>
      <w:tc>
        <w:tcPr>
          <w:tcW w:w="3794" w:type="dxa"/>
          <w:vMerge w:val="restart"/>
          <w:shd w:val="clear" w:color="auto" w:fill="FFFFFF"/>
          <w:tcMar>
            <w:left w:w="0" w:type="dxa"/>
            <w:right w:w="0" w:type="dxa"/>
          </w:tcMar>
        </w:tcPr>
        <w:p w:rsidR="00ED54E0" w:rsidRPr="009239F7" w:rsidRDefault="00F22EC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630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E0DE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22ECF" w:rsidP="00B801E9">
          <w:pPr>
            <w:jc w:val="right"/>
            <w:rPr>
              <w:b/>
              <w:szCs w:val="16"/>
            </w:rPr>
          </w:pPr>
          <w:bookmarkStart w:id="44" w:name="bmkSymbols"/>
          <w:r w:rsidRPr="002F6A28">
            <w:rPr>
              <w:b/>
              <w:szCs w:val="16"/>
            </w:rPr>
            <w:t>G/TBT/N/EGY/222</w:t>
          </w:r>
          <w:bookmarkEnd w:id="44"/>
        </w:p>
      </w:tc>
    </w:tr>
    <w:tr w:rsidR="008E0DE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22ECF" w:rsidP="00B801E9">
          <w:pPr>
            <w:jc w:val="right"/>
            <w:rPr>
              <w:szCs w:val="16"/>
            </w:rPr>
          </w:pPr>
          <w:bookmarkStart w:id="45" w:name="spsDateDistribution"/>
          <w:bookmarkStart w:id="46" w:name="bmkDate"/>
          <w:bookmarkEnd w:id="45"/>
          <w:bookmarkEnd w:id="46"/>
          <w:r>
            <w:rPr>
              <w:szCs w:val="16"/>
            </w:rPr>
            <w:t>17 September 2019</w:t>
          </w:r>
        </w:p>
      </w:tc>
    </w:tr>
    <w:tr w:rsidR="008E0DE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2ECF"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EA1064">
            <w:rPr>
              <w:color w:val="FF0000"/>
              <w:szCs w:val="16"/>
            </w:rPr>
            <w:t>5932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F22EC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E0DE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2EC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22EC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B64806">
      <w:start w:val="1"/>
      <w:numFmt w:val="decimal"/>
      <w:pStyle w:val="SummaryText"/>
      <w:lvlText w:val="%1."/>
      <w:lvlJc w:val="left"/>
      <w:pPr>
        <w:ind w:left="360" w:hanging="360"/>
      </w:pPr>
    </w:lvl>
    <w:lvl w:ilvl="1" w:tplc="859C4C52" w:tentative="1">
      <w:start w:val="1"/>
      <w:numFmt w:val="lowerLetter"/>
      <w:lvlText w:val="%2."/>
      <w:lvlJc w:val="left"/>
      <w:pPr>
        <w:ind w:left="1080" w:hanging="360"/>
      </w:pPr>
    </w:lvl>
    <w:lvl w:ilvl="2" w:tplc="51D4BBB6" w:tentative="1">
      <w:start w:val="1"/>
      <w:numFmt w:val="lowerRoman"/>
      <w:lvlText w:val="%3."/>
      <w:lvlJc w:val="right"/>
      <w:pPr>
        <w:ind w:left="1800" w:hanging="180"/>
      </w:pPr>
    </w:lvl>
    <w:lvl w:ilvl="3" w:tplc="D1AE8F26" w:tentative="1">
      <w:start w:val="1"/>
      <w:numFmt w:val="decimal"/>
      <w:lvlText w:val="%4."/>
      <w:lvlJc w:val="left"/>
      <w:pPr>
        <w:ind w:left="2520" w:hanging="360"/>
      </w:pPr>
    </w:lvl>
    <w:lvl w:ilvl="4" w:tplc="191CB0BA" w:tentative="1">
      <w:start w:val="1"/>
      <w:numFmt w:val="lowerLetter"/>
      <w:lvlText w:val="%5."/>
      <w:lvlJc w:val="left"/>
      <w:pPr>
        <w:ind w:left="3240" w:hanging="360"/>
      </w:pPr>
    </w:lvl>
    <w:lvl w:ilvl="5" w:tplc="7556F612" w:tentative="1">
      <w:start w:val="1"/>
      <w:numFmt w:val="lowerRoman"/>
      <w:lvlText w:val="%6."/>
      <w:lvlJc w:val="right"/>
      <w:pPr>
        <w:ind w:left="3960" w:hanging="180"/>
      </w:pPr>
    </w:lvl>
    <w:lvl w:ilvl="6" w:tplc="95241728" w:tentative="1">
      <w:start w:val="1"/>
      <w:numFmt w:val="decimal"/>
      <w:lvlText w:val="%7."/>
      <w:lvlJc w:val="left"/>
      <w:pPr>
        <w:ind w:left="4680" w:hanging="360"/>
      </w:pPr>
    </w:lvl>
    <w:lvl w:ilvl="7" w:tplc="C0C01F00" w:tentative="1">
      <w:start w:val="1"/>
      <w:numFmt w:val="lowerLetter"/>
      <w:lvlText w:val="%8."/>
      <w:lvlJc w:val="left"/>
      <w:pPr>
        <w:ind w:left="5400" w:hanging="360"/>
      </w:pPr>
    </w:lvl>
    <w:lvl w:ilvl="8" w:tplc="ACDE70D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FC496AE">
      <w:start w:val="1"/>
      <w:numFmt w:val="bullet"/>
      <w:lvlText w:val=""/>
      <w:lvlJc w:val="left"/>
      <w:pPr>
        <w:ind w:left="720" w:hanging="360"/>
      </w:pPr>
      <w:rPr>
        <w:rFonts w:ascii="Symbol" w:hAnsi="Symbol"/>
      </w:rPr>
    </w:lvl>
    <w:lvl w:ilvl="1" w:tplc="333E60C0">
      <w:start w:val="1"/>
      <w:numFmt w:val="bullet"/>
      <w:lvlText w:val="o"/>
      <w:lvlJc w:val="left"/>
      <w:pPr>
        <w:tabs>
          <w:tab w:val="num" w:pos="1440"/>
        </w:tabs>
        <w:ind w:left="1440" w:hanging="360"/>
      </w:pPr>
      <w:rPr>
        <w:rFonts w:ascii="Courier New" w:hAnsi="Courier New"/>
      </w:rPr>
    </w:lvl>
    <w:lvl w:ilvl="2" w:tplc="00E0010C">
      <w:start w:val="1"/>
      <w:numFmt w:val="bullet"/>
      <w:lvlText w:val=""/>
      <w:lvlJc w:val="left"/>
      <w:pPr>
        <w:tabs>
          <w:tab w:val="num" w:pos="2160"/>
        </w:tabs>
        <w:ind w:left="2160" w:hanging="360"/>
      </w:pPr>
      <w:rPr>
        <w:rFonts w:ascii="Wingdings" w:hAnsi="Wingdings"/>
      </w:rPr>
    </w:lvl>
    <w:lvl w:ilvl="3" w:tplc="654A2422">
      <w:start w:val="1"/>
      <w:numFmt w:val="bullet"/>
      <w:lvlText w:val=""/>
      <w:lvlJc w:val="left"/>
      <w:pPr>
        <w:tabs>
          <w:tab w:val="num" w:pos="2880"/>
        </w:tabs>
        <w:ind w:left="2880" w:hanging="360"/>
      </w:pPr>
      <w:rPr>
        <w:rFonts w:ascii="Symbol" w:hAnsi="Symbol"/>
      </w:rPr>
    </w:lvl>
    <w:lvl w:ilvl="4" w:tplc="7256D546">
      <w:start w:val="1"/>
      <w:numFmt w:val="bullet"/>
      <w:lvlText w:val="o"/>
      <w:lvlJc w:val="left"/>
      <w:pPr>
        <w:tabs>
          <w:tab w:val="num" w:pos="3600"/>
        </w:tabs>
        <w:ind w:left="3600" w:hanging="360"/>
      </w:pPr>
      <w:rPr>
        <w:rFonts w:ascii="Courier New" w:hAnsi="Courier New"/>
      </w:rPr>
    </w:lvl>
    <w:lvl w:ilvl="5" w:tplc="61ECF12E">
      <w:start w:val="1"/>
      <w:numFmt w:val="bullet"/>
      <w:lvlText w:val=""/>
      <w:lvlJc w:val="left"/>
      <w:pPr>
        <w:tabs>
          <w:tab w:val="num" w:pos="4320"/>
        </w:tabs>
        <w:ind w:left="4320" w:hanging="360"/>
      </w:pPr>
      <w:rPr>
        <w:rFonts w:ascii="Wingdings" w:hAnsi="Wingdings"/>
      </w:rPr>
    </w:lvl>
    <w:lvl w:ilvl="6" w:tplc="F8683E58">
      <w:start w:val="1"/>
      <w:numFmt w:val="bullet"/>
      <w:lvlText w:val=""/>
      <w:lvlJc w:val="left"/>
      <w:pPr>
        <w:tabs>
          <w:tab w:val="num" w:pos="5040"/>
        </w:tabs>
        <w:ind w:left="5040" w:hanging="360"/>
      </w:pPr>
      <w:rPr>
        <w:rFonts w:ascii="Symbol" w:hAnsi="Symbol"/>
      </w:rPr>
    </w:lvl>
    <w:lvl w:ilvl="7" w:tplc="2C308000">
      <w:start w:val="1"/>
      <w:numFmt w:val="bullet"/>
      <w:lvlText w:val="o"/>
      <w:lvlJc w:val="left"/>
      <w:pPr>
        <w:tabs>
          <w:tab w:val="num" w:pos="5760"/>
        </w:tabs>
        <w:ind w:left="5760" w:hanging="360"/>
      </w:pPr>
      <w:rPr>
        <w:rFonts w:ascii="Courier New" w:hAnsi="Courier New"/>
      </w:rPr>
    </w:lvl>
    <w:lvl w:ilvl="8" w:tplc="EE06ECB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12D"/>
    <w:rsid w:val="003B2BBF"/>
    <w:rsid w:val="003B40C7"/>
    <w:rsid w:val="0041584A"/>
    <w:rsid w:val="004423A4"/>
    <w:rsid w:val="00467032"/>
    <w:rsid w:val="0046754A"/>
    <w:rsid w:val="0048173D"/>
    <w:rsid w:val="004A23F8"/>
    <w:rsid w:val="004C27A4"/>
    <w:rsid w:val="004E51B2"/>
    <w:rsid w:val="004F203A"/>
    <w:rsid w:val="005104AF"/>
    <w:rsid w:val="00521822"/>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30A8"/>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0DEE"/>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1D8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5E9E"/>
    <w:rsid w:val="00BF59EC"/>
    <w:rsid w:val="00C11EAC"/>
    <w:rsid w:val="00C12F46"/>
    <w:rsid w:val="00C16D5D"/>
    <w:rsid w:val="00C25952"/>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1064"/>
    <w:rsid w:val="00EA5D4F"/>
    <w:rsid w:val="00EB6C56"/>
    <w:rsid w:val="00ED54E0"/>
    <w:rsid w:val="00ED66D3"/>
    <w:rsid w:val="00EE3A11"/>
    <w:rsid w:val="00EE4445"/>
    <w:rsid w:val="00F0047B"/>
    <w:rsid w:val="00F07F65"/>
    <w:rsid w:val="00F22ECF"/>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F0DE"/>
  <w15:docId w15:val="{B71E720D-9C78-4C40-AE2B-00E3AF3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2019-09-16T14:54:00Z</dcterms:created>
  <dcterms:modified xsi:type="dcterms:W3CDTF">2019-09-17T10:00:00Z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