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15246" w:rsidP="00415246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41524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16348D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2"/>
            <w:r w:rsidRPr="002F6A28">
              <w:t xml:space="preserve"> </w:t>
            </w:r>
          </w:p>
          <w:p w:rsidR="00F85C99" w:rsidRPr="002F6A28" w:rsidRDefault="00415246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16348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Ministry of Environment (ME)</w:t>
            </w:r>
            <w:bookmarkEnd w:id="6"/>
          </w:p>
          <w:p w:rsidR="00F85C99" w:rsidRPr="002F6A28" w:rsidRDefault="00415246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415246" w:rsidRDefault="00415246" w:rsidP="00415246">
            <w:pPr>
              <w:spacing w:after="120"/>
              <w:jc w:val="left"/>
            </w:pPr>
            <w:r w:rsidRPr="002F6A28">
              <w:t>Documents are available from the Ministry of Environment (</w:t>
            </w:r>
            <w:hyperlink r:id="rId7" w:history="1">
              <w:r w:rsidRPr="002F6A28">
                <w:rPr>
                  <w:color w:val="0000FF"/>
                  <w:u w:val="single"/>
                </w:rPr>
                <w:t>www.me.go.kr</w:t>
              </w:r>
            </w:hyperlink>
            <w:r w:rsidRPr="002F6A28">
              <w:t xml:space="preserve">). </w:t>
            </w:r>
          </w:p>
          <w:p w:rsidR="0029084F" w:rsidRPr="002F6A28" w:rsidRDefault="00415246" w:rsidP="00415246">
            <w:pPr>
              <w:spacing w:after="120"/>
              <w:jc w:val="left"/>
            </w:pPr>
            <w:r w:rsidRPr="002F6A28">
              <w:t>Also available from:</w:t>
            </w:r>
            <w:r w:rsidRPr="002F6A28">
              <w:br/>
              <w:t>Indoor air &amp; Noise Management Division Division</w:t>
            </w:r>
            <w:r w:rsidRPr="002F6A28">
              <w:br/>
              <w:t>Ministry of Environment</w:t>
            </w:r>
            <w:r w:rsidRPr="002F6A28">
              <w:br/>
              <w:t>Building #6, 11, Doum 6-ro, Sejong, 30103</w:t>
            </w:r>
            <w:r w:rsidRPr="002F6A28">
              <w:br/>
              <w:t>Republic of Korea</w:t>
            </w:r>
            <w:r w:rsidRPr="002F6A28">
              <w:br/>
              <w:t>Tel.: (+82) 44 201 6796</w:t>
            </w:r>
            <w:r w:rsidRPr="002F6A28">
              <w:br/>
              <w:t>Fax: (+82) 44 201 6802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yeomkb@korea.kr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www.me.go.kr</w:t>
              </w:r>
            </w:hyperlink>
            <w:bookmarkEnd w:id="8"/>
          </w:p>
        </w:tc>
      </w:tr>
      <w:tr w:rsidR="0016348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15246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16348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Noise-generating construction machinery</w:t>
            </w:r>
            <w:bookmarkStart w:id="21" w:name="sps3a"/>
            <w:bookmarkEnd w:id="21"/>
          </w:p>
        </w:tc>
      </w:tr>
      <w:tr w:rsidR="0016348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Partial Amendment of the Enforcement Rule of the Noise and Vibration Control Act (56 page(s), in Korean)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16348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15246" w:rsidRDefault="00415246" w:rsidP="002F6A28">
            <w:pPr>
              <w:spacing w:before="120" w:after="120"/>
              <w:jc w:val="left"/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</w:p>
          <w:p w:rsidR="00415246" w:rsidRDefault="00FE448B" w:rsidP="00415246">
            <w:pPr>
              <w:spacing w:before="120" w:after="120"/>
              <w:ind w:left="567" w:hanging="567"/>
            </w:pPr>
            <w:r w:rsidRPr="00C379C8">
              <w:t>-</w:t>
            </w:r>
            <w:r w:rsidR="00415246">
              <w:tab/>
            </w:r>
            <w:r w:rsidRPr="00C379C8">
              <w:t xml:space="preserve">Act: </w:t>
            </w:r>
            <w:proofErr w:type="gramStart"/>
            <w:r w:rsidRPr="00C379C8">
              <w:t>a</w:t>
            </w:r>
            <w:proofErr w:type="gramEnd"/>
            <w:r w:rsidRPr="00C379C8">
              <w:t xml:space="preserve"> Partial Amendment of the Enforcement Rule of the Noise and Vibration Control Act</w:t>
            </w:r>
          </w:p>
          <w:p w:rsidR="00415246" w:rsidRDefault="00FE448B" w:rsidP="00415246">
            <w:pPr>
              <w:spacing w:before="120" w:after="120"/>
              <w:ind w:left="567" w:hanging="567"/>
            </w:pPr>
            <w:r w:rsidRPr="00C379C8">
              <w:t>-</w:t>
            </w:r>
            <w:r w:rsidR="00415246">
              <w:tab/>
            </w:r>
            <w:r w:rsidRPr="00C379C8">
              <w:t>Main contents: Operation standards of noise-generating construction machineries (Attachment 18-2)</w:t>
            </w:r>
          </w:p>
          <w:p w:rsidR="00415246" w:rsidRDefault="00FE448B" w:rsidP="00415246">
            <w:pPr>
              <w:spacing w:before="120" w:after="120"/>
              <w:ind w:left="567" w:hanging="567"/>
            </w:pPr>
            <w:r w:rsidRPr="00C379C8">
              <w:t>1)</w:t>
            </w:r>
            <w:r w:rsidR="00415246">
              <w:tab/>
            </w:r>
            <w:r w:rsidRPr="00C379C8">
              <w:t>Newly-developed standards for generators and concrete cutters to control noise</w:t>
            </w:r>
            <w:r w:rsidR="00415246">
              <w:t xml:space="preserve"> </w:t>
            </w:r>
            <w:r w:rsidRPr="00C379C8">
              <w:t>generating construction machinery</w:t>
            </w:r>
          </w:p>
          <w:p w:rsidR="00415246" w:rsidRDefault="00FE448B" w:rsidP="00415246">
            <w:pPr>
              <w:spacing w:before="120" w:after="120"/>
              <w:ind w:left="567" w:hanging="567"/>
            </w:pPr>
            <w:r w:rsidRPr="00C379C8">
              <w:t>2)</w:t>
            </w:r>
            <w:r w:rsidR="00415246">
              <w:tab/>
            </w:r>
            <w:r w:rsidRPr="00C379C8">
              <w:t>As the Ministry of Environment is mandated to develop noise control standards of noise-generating construction machineries pursuant to the Noise and Vibration Control Act, it has already been implementing the standards for four out of nine types of noise-generating construction machineries since February 2014. This time, the partial amendment aims at setting up two more standards for generator and concrete cutter.</w:t>
            </w:r>
          </w:p>
          <w:p w:rsidR="00F85C99" w:rsidRPr="002F6A28" w:rsidRDefault="00415246" w:rsidP="00415246">
            <w:pPr>
              <w:spacing w:before="120" w:after="120"/>
              <w:ind w:left="567" w:hanging="567"/>
              <w:rPr>
                <w:b/>
              </w:rPr>
            </w:pPr>
            <w:r w:rsidRPr="00C379C8">
              <w:rPr>
                <w:rFonts w:ascii="MS UI Gothic" w:eastAsia="MS UI Gothic" w:hAnsi="MS UI Gothic" w:cs="MS UI Gothic"/>
              </w:rPr>
              <w:t>※</w:t>
            </w:r>
            <w:r w:rsidRPr="00C379C8">
              <w:t xml:space="preserve"> Existing noise standards: excavator, tamping machine, loader, air compressor</w:t>
            </w:r>
          </w:p>
        </w:tc>
      </w:tr>
      <w:tr w:rsidR="0016348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1078" w:rsidRDefault="00415246" w:rsidP="002F6A28">
            <w:pPr>
              <w:spacing w:before="120" w:after="120"/>
              <w:jc w:val="left"/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415246" w:rsidRDefault="00415246" w:rsidP="00415246">
            <w:pPr>
              <w:spacing w:before="120" w:after="120"/>
              <w:ind w:left="567" w:hanging="567"/>
            </w:pPr>
            <w:r w:rsidRPr="00C379C8">
              <w:t>-</w:t>
            </w:r>
            <w:r>
              <w:tab/>
            </w:r>
            <w:r w:rsidRPr="00C379C8">
              <w:t>To provide consumers with noise information of noise-generating construction machineries</w:t>
            </w:r>
          </w:p>
          <w:p w:rsidR="00F85C99" w:rsidRPr="002F6A28" w:rsidRDefault="00415246" w:rsidP="00415246">
            <w:pPr>
              <w:spacing w:before="120" w:after="120"/>
              <w:ind w:left="567" w:hanging="567"/>
              <w:rPr>
                <w:b/>
              </w:rPr>
            </w:pPr>
            <w:r w:rsidRPr="00C379C8">
              <w:t>-</w:t>
            </w:r>
            <w:r>
              <w:tab/>
            </w:r>
            <w:r w:rsidRPr="00C379C8">
              <w:t>To prevent any damage of residents caused by low-noise construction machineries</w:t>
            </w:r>
            <w:bookmarkStart w:id="28" w:name="sps7f"/>
            <w:bookmarkEnd w:id="28"/>
          </w:p>
        </w:tc>
      </w:tr>
      <w:tr w:rsidR="0016348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681078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Ministry of Environment Public Notice No. 2019-0485 (June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25,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2019)</w:t>
            </w:r>
          </w:p>
        </w:tc>
      </w:tr>
      <w:tr w:rsidR="0016348D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152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15246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415246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 October 2020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16348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15246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date of notification</w:t>
            </w:r>
            <w:bookmarkStart w:id="37" w:name="sps12a"/>
            <w:bookmarkEnd w:id="37"/>
          </w:p>
        </w:tc>
      </w:tr>
      <w:tr w:rsidR="0016348D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1524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15246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29084F" w:rsidRPr="002F6A28" w:rsidRDefault="00415246" w:rsidP="00B16145">
            <w:pPr>
              <w:keepNext/>
              <w:keepLines/>
              <w:spacing w:before="120" w:after="120"/>
              <w:jc w:val="left"/>
            </w:pPr>
            <w:r w:rsidRPr="002F6A28">
              <w:t>Technical Barriers to Trade(TBT) Division</w:t>
            </w:r>
            <w:r w:rsidRPr="002F6A28">
              <w:br/>
              <w:t>Korean Agency for Technology and Standards(KATS)</w:t>
            </w:r>
            <w:r w:rsidRPr="002F6A28">
              <w:br/>
              <w:t>93, Isu-ro, Maengdong-myeon, Eumseong-gun,</w:t>
            </w:r>
            <w:r w:rsidRPr="002F6A28">
              <w:br/>
              <w:t>Chungcheongbuk-do, 27737</w:t>
            </w:r>
            <w:r w:rsidRPr="002F6A28">
              <w:br/>
              <w:t>Republic of Korea</w:t>
            </w:r>
            <w:r w:rsidRPr="002F6A28">
              <w:br/>
              <w:t>Tel.: (+82) 43 870 5525</w:t>
            </w:r>
            <w:r w:rsidRPr="002F6A28">
              <w:br/>
              <w:t>Fax: (+82) 43 870 5682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:rsidR="0029084F" w:rsidRPr="002F6A28" w:rsidRDefault="002D2E3C" w:rsidP="00B16145">
            <w:pPr>
              <w:keepNext/>
              <w:keepLines/>
              <w:spacing w:before="120" w:after="120"/>
            </w:pPr>
            <w:hyperlink r:id="rId12" w:history="1">
              <w:r w:rsidR="00415246" w:rsidRPr="002F6A28">
                <w:rPr>
                  <w:color w:val="0000FF"/>
                  <w:u w:val="single"/>
                </w:rPr>
                <w:t>https://members.wto.org/crnattachments/2019/TBT/KOR/19_4600_00_x.pdf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A43" w:rsidRDefault="00415246">
      <w:r>
        <w:separator/>
      </w:r>
    </w:p>
  </w:endnote>
  <w:endnote w:type="continuationSeparator" w:id="0">
    <w:p w:rsidR="00580A43" w:rsidRDefault="0041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1524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1524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1524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A43" w:rsidRDefault="00415246">
      <w:r>
        <w:separator/>
      </w:r>
    </w:p>
  </w:footnote>
  <w:footnote w:type="continuationSeparator" w:id="0">
    <w:p w:rsidR="00580A43" w:rsidRDefault="0041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1524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1524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1524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G/TBT/N/KOR/853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1524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348D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16348D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2D2E3C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6348D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415246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G/TBT/N/KOR/853</w:t>
          </w:r>
          <w:bookmarkEnd w:id="44"/>
        </w:p>
      </w:tc>
    </w:tr>
    <w:tr w:rsidR="0016348D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30A7A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21 August 2019</w:t>
          </w:r>
        </w:p>
      </w:tc>
    </w:tr>
    <w:tr w:rsidR="0016348D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15246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B30A7A">
            <w:rPr>
              <w:color w:val="FF0000"/>
              <w:szCs w:val="16"/>
            </w:rPr>
            <w:t>19-5374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1524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6348D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1524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1524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B0E32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847D22" w:tentative="1">
      <w:start w:val="1"/>
      <w:numFmt w:val="lowerLetter"/>
      <w:lvlText w:val="%2."/>
      <w:lvlJc w:val="left"/>
      <w:pPr>
        <w:ind w:left="1080" w:hanging="360"/>
      </w:pPr>
    </w:lvl>
    <w:lvl w:ilvl="2" w:tplc="FDBEF3D0" w:tentative="1">
      <w:start w:val="1"/>
      <w:numFmt w:val="lowerRoman"/>
      <w:lvlText w:val="%3."/>
      <w:lvlJc w:val="right"/>
      <w:pPr>
        <w:ind w:left="1800" w:hanging="180"/>
      </w:pPr>
    </w:lvl>
    <w:lvl w:ilvl="3" w:tplc="2432F2B2" w:tentative="1">
      <w:start w:val="1"/>
      <w:numFmt w:val="decimal"/>
      <w:lvlText w:val="%4."/>
      <w:lvlJc w:val="left"/>
      <w:pPr>
        <w:ind w:left="2520" w:hanging="360"/>
      </w:pPr>
    </w:lvl>
    <w:lvl w:ilvl="4" w:tplc="50C4DFD2" w:tentative="1">
      <w:start w:val="1"/>
      <w:numFmt w:val="lowerLetter"/>
      <w:lvlText w:val="%5."/>
      <w:lvlJc w:val="left"/>
      <w:pPr>
        <w:ind w:left="3240" w:hanging="360"/>
      </w:pPr>
    </w:lvl>
    <w:lvl w:ilvl="5" w:tplc="24DC8030" w:tentative="1">
      <w:start w:val="1"/>
      <w:numFmt w:val="lowerRoman"/>
      <w:lvlText w:val="%6."/>
      <w:lvlJc w:val="right"/>
      <w:pPr>
        <w:ind w:left="3960" w:hanging="180"/>
      </w:pPr>
    </w:lvl>
    <w:lvl w:ilvl="6" w:tplc="3E2A4DE4" w:tentative="1">
      <w:start w:val="1"/>
      <w:numFmt w:val="decimal"/>
      <w:lvlText w:val="%7."/>
      <w:lvlJc w:val="left"/>
      <w:pPr>
        <w:ind w:left="4680" w:hanging="360"/>
      </w:pPr>
    </w:lvl>
    <w:lvl w:ilvl="7" w:tplc="98765066" w:tentative="1">
      <w:start w:val="1"/>
      <w:numFmt w:val="lowerLetter"/>
      <w:lvlText w:val="%8."/>
      <w:lvlJc w:val="left"/>
      <w:pPr>
        <w:ind w:left="5400" w:hanging="360"/>
      </w:pPr>
    </w:lvl>
    <w:lvl w:ilvl="8" w:tplc="D92281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348D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084F"/>
    <w:rsid w:val="002D21E3"/>
    <w:rsid w:val="002D2E3C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246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A43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1078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0A7A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omkb@korea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.go.kr" TargetMode="External"/><Relationship Id="rId12" Type="http://schemas.openxmlformats.org/officeDocument/2006/relationships/hyperlink" Target="https://members.wto.org/crnattachments/2019/TBT/KOR/19_4600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owtbt.k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bt@korea.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.go.k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475</Words>
  <Characters>2892</Characters>
  <Application>Microsoft Office Word</Application>
  <DocSecurity>0</DocSecurity>
  <Lines>80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2019-08-21T11:02:00Z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