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561E6" w:rsidP="002F6A28">
      <w:pPr>
        <w:pStyle w:val="Titre"/>
        <w:rPr>
          <w:caps w:val="0"/>
          <w:kern w:val="0"/>
        </w:rPr>
      </w:pPr>
      <w:r w:rsidRPr="002F6A28">
        <w:rPr>
          <w:caps w:val="0"/>
          <w:kern w:val="0"/>
        </w:rPr>
        <w:t>NOTIFICATION</w:t>
      </w:r>
    </w:p>
    <w:p w:rsidR="009239F7" w:rsidRPr="002F6A28" w:rsidRDefault="00E561E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93223" w:rsidTr="0069259F">
        <w:tc>
          <w:tcPr>
            <w:tcW w:w="713" w:type="dxa"/>
            <w:tcBorders>
              <w:bottom w:val="single" w:sz="6" w:space="0" w:color="auto"/>
            </w:tcBorders>
            <w:shd w:val="clear" w:color="auto" w:fill="auto"/>
          </w:tcPr>
          <w:p w:rsidR="00F85C99" w:rsidRPr="002F6A28" w:rsidRDefault="00E561E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561E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E561E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561E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Environment (ME)</w:t>
            </w:r>
            <w:bookmarkEnd w:id="5"/>
          </w:p>
          <w:p w:rsidR="00F85C99" w:rsidRPr="002F6A28" w:rsidRDefault="00E561E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1264D7" w:rsidRPr="002F6A28" w:rsidRDefault="00E561E6" w:rsidP="00AA646C">
            <w:pPr>
              <w:spacing w:after="120"/>
              <w:jc w:val="left"/>
            </w:pPr>
            <w:r w:rsidRPr="002F6A28">
              <w:t>Resource Recycling Division</w:t>
            </w:r>
            <w:r w:rsidRPr="002F6A28">
              <w:br/>
              <w:t>Building #6, Government Complex-Sejong</w:t>
            </w:r>
            <w:r w:rsidRPr="002F6A28">
              <w:br/>
              <w:t>11 Doum 6-ro, Sejong Special Self-Governing City</w:t>
            </w:r>
            <w:r w:rsidRPr="002F6A28">
              <w:br/>
              <w:t>30103, Rep. of Korea</w:t>
            </w:r>
            <w:r w:rsidRPr="002F6A28">
              <w:br/>
              <w:t xml:space="preserve">Tel: 82-44-201-7381 </w:t>
            </w:r>
            <w:r w:rsidRPr="002F6A28">
              <w:br/>
              <w:t>Fax: 82-44-201-7394</w:t>
            </w:r>
            <w:r w:rsidRPr="002F6A28">
              <w:br/>
              <w:t>E-mail:</w:t>
            </w:r>
            <w:hyperlink r:id="rId7" w:history="1">
              <w:r w:rsidRPr="002F6A28">
                <w:rPr>
                  <w:color w:val="0000FF"/>
                  <w:u w:val="single"/>
                </w:rPr>
                <w:t>theacme@korea.kr</w:t>
              </w:r>
            </w:hyperlink>
            <w:r w:rsidRPr="002F6A28">
              <w:t xml:space="preserve"> </w:t>
            </w:r>
            <w:r w:rsidRPr="002F6A28">
              <w:br/>
              <w:t xml:space="preserve">Website: </w:t>
            </w:r>
            <w:hyperlink r:id="rId8" w:history="1">
              <w:r w:rsidRPr="002F6A28">
                <w:rPr>
                  <w:color w:val="0000FF"/>
                  <w:u w:val="single"/>
                </w:rPr>
                <w:t>http://www.me.go.kr</w:t>
              </w:r>
            </w:hyperlink>
            <w:bookmarkEnd w:id="7"/>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561E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561E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Packaging as paper packs, glass bottles, cans, plastics</w:t>
            </w:r>
            <w:bookmarkStart w:id="20" w:name="sps3a"/>
            <w:bookmarkEnd w:id="20"/>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D0080B" w:rsidRDefault="00E561E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Sub Act on the Promotion of Saving and Recycling of Resources </w:t>
            </w:r>
          </w:p>
          <w:p w:rsidR="00D0080B" w:rsidRDefault="00E561E6" w:rsidP="002F6A28">
            <w:pPr>
              <w:spacing w:before="120" w:after="120"/>
            </w:pPr>
            <w:r w:rsidRPr="00C379C8">
              <w:t xml:space="preserve">1. Draft partial amendment of the Enforcement Decree of the Act on the Promotion of Saving and Recycling of Resources (19 pages, in Korea) </w:t>
            </w:r>
          </w:p>
          <w:p w:rsidR="00F85C99" w:rsidRPr="002F6A28" w:rsidRDefault="00E561E6" w:rsidP="002F6A28">
            <w:pPr>
              <w:spacing w:before="120" w:after="120"/>
            </w:pPr>
            <w:r w:rsidRPr="00C379C8">
              <w:t>2. Draft partial amendment of the Enforcement Rule of the Act on the Promotion of Saving and Recycling of Resources (31 pages, in Korean)</w:t>
            </w:r>
            <w:bookmarkStart w:id="22" w:name="sps5a"/>
            <w:bookmarkStart w:id="23" w:name="sps5c"/>
            <w:bookmarkStart w:id="24" w:name="sps5b"/>
            <w:bookmarkEnd w:id="22"/>
            <w:bookmarkEnd w:id="23"/>
            <w:bookmarkEnd w:id="24"/>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D0080B" w:rsidRDefault="00E561E6" w:rsidP="002F6A28">
            <w:pPr>
              <w:spacing w:before="120" w:after="120"/>
              <w:jc w:val="left"/>
            </w:pPr>
            <w:bookmarkStart w:id="25" w:name="X_TBT_Reg_6A"/>
            <w:r w:rsidRPr="002F6A28">
              <w:rPr>
                <w:b/>
              </w:rPr>
              <w:t>Description of content</w:t>
            </w:r>
            <w:bookmarkEnd w:id="25"/>
            <w:r w:rsidRPr="002F6A28">
              <w:rPr>
                <w:b/>
              </w:rPr>
              <w:t>:</w:t>
            </w:r>
            <w:r w:rsidR="00FE448B" w:rsidRPr="00C379C8">
              <w:t xml:space="preserve"> </w:t>
            </w:r>
          </w:p>
          <w:p w:rsidR="006965ED" w:rsidRDefault="00E561E6" w:rsidP="00E561E6">
            <w:pPr>
              <w:spacing w:before="120" w:after="120"/>
            </w:pPr>
            <w:r w:rsidRPr="00C379C8">
              <w:t>1. The Republic of Korea has amended the Act on the Promotion of Saving and Recycling of Resources as of 24 December 2018, which will come into force on 25</w:t>
            </w:r>
            <w:r w:rsidR="00D0080B">
              <w:t> </w:t>
            </w:r>
            <w:r w:rsidRPr="00C379C8">
              <w:t>December 2019. The amended Act requires that materials and structures of packaging be graded and evaluated according to their recyclability. Once the grades are determined, they should also be marked on the labels of products, which is to promote the production of easily recyclable packaging. The grades should be labelled on each product, but they have nothing to do with sales ban.</w:t>
            </w:r>
          </w:p>
          <w:p w:rsidR="006965ED" w:rsidRDefault="00E561E6" w:rsidP="00E561E6">
            <w:pPr>
              <w:spacing w:before="120" w:after="120"/>
            </w:pPr>
            <w:r w:rsidRPr="00C379C8">
              <w:t>2. The Amendment of sub-Act in August 2019 is for the enforcement procedures defined in the higher Act (Act on the Promotion of Saving and Recycling of Resources).</w:t>
            </w:r>
          </w:p>
          <w:p w:rsidR="006965ED" w:rsidRDefault="00E561E6" w:rsidP="00E561E6">
            <w:pPr>
              <w:keepNext/>
              <w:keepLines/>
              <w:spacing w:before="120" w:after="120"/>
            </w:pPr>
            <w:r w:rsidRPr="00C379C8">
              <w:lastRenderedPageBreak/>
              <w:t>3. A grace period will be granted after the entry into force of the amended Act in consideration of industry's preparation period. Nine months will be granted for grading and evaluation and up to 15 months for labeling, which adds up to a total of 2 years for the entire grace period.</w:t>
            </w:r>
          </w:p>
          <w:p w:rsidR="006965ED" w:rsidRDefault="00E561E6" w:rsidP="00E561E6">
            <w:pPr>
              <w:spacing w:before="120" w:after="120"/>
            </w:pPr>
            <w:r w:rsidRPr="00C379C8">
              <w:t>4. In addition, a ban will be imposed on PVC plastics and colored PET bottles, which have extremely negative impact on recycling process. However, if such packaging does not have substitutes available on the market or are closely related to people's diet and medicines, they will be exempt from the ban. Colored PET bottles will be banned only for mineral water and drinks</w:t>
            </w:r>
            <w:r>
              <w:t>.</w:t>
            </w:r>
          </w:p>
          <w:p w:rsidR="00F85C99" w:rsidRPr="006965ED" w:rsidRDefault="00E561E6" w:rsidP="00E561E6">
            <w:pPr>
              <w:spacing w:before="120" w:after="120"/>
            </w:pPr>
            <w:r w:rsidRPr="00C379C8">
              <w:t>5. In principle, a year is given to manufacturers to improve their products' recyclability. In case there have been changes in manufacturing process or for similar reasons, a 3</w:t>
            </w:r>
            <w:r w:rsidR="00D0080B">
              <w:noBreakHyphen/>
            </w:r>
            <w:r w:rsidRPr="00C379C8">
              <w:t>year improvement period is given, and if no improvement is made within this period, either the use of such product is banned or a fine is imposed.</w:t>
            </w:r>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E561E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Promotion of the production of easily recyclable packaging</w:t>
            </w:r>
            <w:bookmarkStart w:id="27" w:name="sps7f"/>
            <w:bookmarkEnd w:id="27"/>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561E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1264D7" w:rsidRPr="002F6A28" w:rsidRDefault="00E561E6" w:rsidP="009E75ED">
            <w:pPr>
              <w:numPr>
                <w:ilvl w:val="0"/>
                <w:numId w:val="16"/>
              </w:numPr>
              <w:spacing w:before="120" w:after="120"/>
              <w:jc w:val="left"/>
              <w:rPr>
                <w:bCs/>
              </w:rPr>
            </w:pPr>
            <w:r w:rsidRPr="002F6A28">
              <w:rPr>
                <w:bCs/>
              </w:rPr>
              <w:t>Ministry of Environment Public Notice No.2019-645, 646 (29 August 2019)</w:t>
            </w:r>
          </w:p>
        </w:tc>
      </w:tr>
      <w:tr w:rsidR="00193223" w:rsidTr="00AE6CC8">
        <w:trPr>
          <w:cantSplit/>
        </w:trPr>
        <w:tc>
          <w:tcPr>
            <w:tcW w:w="713" w:type="dxa"/>
            <w:tcBorders>
              <w:top w:val="single" w:sz="6" w:space="0" w:color="auto"/>
              <w:bottom w:val="single" w:sz="6" w:space="0" w:color="auto"/>
            </w:tcBorders>
            <w:shd w:val="clear" w:color="auto" w:fill="auto"/>
          </w:tcPr>
          <w:p w:rsidR="00EE3A11" w:rsidRPr="002F6A28" w:rsidRDefault="00E561E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561E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December 2019</w:t>
            </w:r>
            <w:bookmarkEnd w:id="31"/>
          </w:p>
          <w:p w:rsidR="00EE3A11" w:rsidRPr="002F6A28" w:rsidRDefault="00E561E6" w:rsidP="008953C4">
            <w:pPr>
              <w:spacing w:after="120"/>
            </w:pPr>
            <w:bookmarkStart w:id="32" w:name="X_TBT_Reg_9B"/>
            <w:r w:rsidRPr="002F6A28">
              <w:rPr>
                <w:b/>
              </w:rPr>
              <w:t>Proposed date of entry into force</w:t>
            </w:r>
            <w:bookmarkEnd w:id="32"/>
            <w:r w:rsidRPr="002F6A28">
              <w:rPr>
                <w:b/>
              </w:rPr>
              <w:t>:</w:t>
            </w:r>
            <w:r w:rsidRPr="00C379C8">
              <w:t xml:space="preserve"> 25 December 2019</w:t>
            </w:r>
            <w:bookmarkStart w:id="33" w:name="sps11a"/>
            <w:bookmarkStart w:id="34" w:name="sps11b"/>
            <w:bookmarkEnd w:id="33"/>
            <w:bookmarkEnd w:id="34"/>
          </w:p>
        </w:tc>
      </w:tr>
      <w:tr w:rsidR="00193223" w:rsidTr="0069259F">
        <w:tc>
          <w:tcPr>
            <w:tcW w:w="713" w:type="dxa"/>
            <w:tcBorders>
              <w:top w:val="single" w:sz="6" w:space="0" w:color="auto"/>
              <w:bottom w:val="single" w:sz="6" w:space="0" w:color="auto"/>
            </w:tcBorders>
            <w:shd w:val="clear" w:color="auto" w:fill="auto"/>
          </w:tcPr>
          <w:p w:rsidR="00F85C99" w:rsidRPr="002F6A28" w:rsidRDefault="00E561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561E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193223" w:rsidTr="0069259F">
        <w:tc>
          <w:tcPr>
            <w:tcW w:w="713" w:type="dxa"/>
            <w:tcBorders>
              <w:top w:val="single" w:sz="6" w:space="0" w:color="auto"/>
            </w:tcBorders>
            <w:shd w:val="clear" w:color="auto" w:fill="auto"/>
          </w:tcPr>
          <w:p w:rsidR="00F85C99" w:rsidRPr="002F6A28" w:rsidRDefault="00E561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561E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1264D7" w:rsidRPr="002F6A28" w:rsidRDefault="00E561E6" w:rsidP="00B16145">
            <w:pPr>
              <w:keepNext/>
              <w:keepLines/>
              <w:spacing w:before="120" w:after="120"/>
              <w:jc w:val="left"/>
            </w:pPr>
            <w:r w:rsidRPr="002F6A28">
              <w:t>Technical Barriers to Trade (TBT) Division</w:t>
            </w:r>
            <w:r w:rsidRPr="002F6A28">
              <w:br/>
              <w:t>Korean Agency for Technology and Standards (KATS)</w:t>
            </w:r>
            <w:r w:rsidRPr="002F6A28">
              <w:br/>
              <w:t xml:space="preserve">93 Isu-ro Maengdong-myeon Eumseong-gun Chungcheongbuk-do </w:t>
            </w:r>
            <w:r w:rsidRPr="002F6A28">
              <w:br/>
              <w:t>27737 Republic of Korea</w:t>
            </w:r>
            <w:r w:rsidRPr="002F6A28">
              <w:br/>
              <w:t>Tel : (+82) 43 870 5525</w:t>
            </w:r>
            <w:r w:rsidRPr="002F6A28">
              <w:br/>
              <w:t>Fax: (+82) 43 870 5682</w:t>
            </w:r>
            <w:r w:rsidRPr="002F6A28">
              <w:br/>
              <w:t xml:space="preserve">E-mail: </w:t>
            </w:r>
            <w:hyperlink r:id="rId9" w:history="1">
              <w:r w:rsidRPr="002F6A28">
                <w:rPr>
                  <w:color w:val="0000FF"/>
                  <w:u w:val="single"/>
                </w:rPr>
                <w:t>tbt@kats.go.kr</w:t>
              </w:r>
            </w:hyperlink>
            <w:r w:rsidRPr="002F6A28">
              <w:br/>
              <w:t xml:space="preserve">Website: </w:t>
            </w:r>
            <w:hyperlink r:id="rId10" w:history="1">
              <w:r w:rsidRPr="002F6A28">
                <w:rPr>
                  <w:color w:val="0000FF"/>
                  <w:u w:val="single"/>
                </w:rPr>
                <w:t>http://www.knowtbt.kr</w:t>
              </w:r>
            </w:hyperlink>
          </w:p>
          <w:p w:rsidR="00D0080B" w:rsidRDefault="003C23A0" w:rsidP="00B16145">
            <w:pPr>
              <w:keepNext/>
              <w:keepLines/>
              <w:spacing w:before="120" w:after="120"/>
              <w:jc w:val="left"/>
            </w:pPr>
            <w:hyperlink r:id="rId11" w:history="1">
              <w:r w:rsidR="00E561E6" w:rsidRPr="002F6A28">
                <w:rPr>
                  <w:color w:val="0000FF"/>
                  <w:u w:val="single"/>
                </w:rPr>
                <w:t>https://members.wto.org/crnattachments/2019/TBT/KOR/19_4903_00_x.pdf</w:t>
              </w:r>
            </w:hyperlink>
          </w:p>
          <w:p w:rsidR="001264D7" w:rsidRPr="002F6A28" w:rsidRDefault="003C23A0" w:rsidP="00B16145">
            <w:pPr>
              <w:keepNext/>
              <w:keepLines/>
              <w:spacing w:before="120" w:after="120"/>
              <w:jc w:val="left"/>
            </w:pPr>
            <w:hyperlink r:id="rId12" w:history="1">
              <w:r w:rsidR="00E561E6" w:rsidRPr="002F6A28">
                <w:rPr>
                  <w:color w:val="0000FF"/>
                  <w:u w:val="single"/>
                </w:rPr>
                <w:t>https://members.wto.org/crnattachments/2019/TBT/KOR/19_4903_01_x.pdf</w:t>
              </w:r>
            </w:hyperlink>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FB" w:rsidRDefault="00E561E6">
      <w:r>
        <w:separator/>
      </w:r>
    </w:p>
  </w:endnote>
  <w:endnote w:type="continuationSeparator" w:id="0">
    <w:p w:rsidR="00CF13FB" w:rsidRDefault="00E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61E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61E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561E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FB" w:rsidRDefault="00E561E6">
      <w:r>
        <w:separator/>
      </w:r>
    </w:p>
  </w:footnote>
  <w:footnote w:type="continuationSeparator" w:id="0">
    <w:p w:rsidR="00CF13FB" w:rsidRDefault="00E5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61E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E561E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561E6" w:rsidP="009239F7">
    <w:pPr>
      <w:pStyle w:val="En-tte"/>
      <w:pBdr>
        <w:bottom w:val="single" w:sz="4" w:space="1" w:color="auto"/>
      </w:pBdr>
      <w:tabs>
        <w:tab w:val="clear" w:pos="4513"/>
        <w:tab w:val="clear" w:pos="9027"/>
      </w:tabs>
      <w:jc w:val="center"/>
    </w:pPr>
    <w:bookmarkStart w:id="41" w:name="spsSymbolHeader"/>
    <w:r w:rsidRPr="002F6A28">
      <w:t>G/TBT/N/KOR/857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E561E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322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193223" w:rsidTr="008612A9">
      <w:trPr>
        <w:trHeight w:val="213"/>
        <w:jc w:val="center"/>
      </w:trPr>
      <w:tc>
        <w:tcPr>
          <w:tcW w:w="3794" w:type="dxa"/>
          <w:vMerge w:val="restart"/>
          <w:shd w:val="clear" w:color="auto" w:fill="FFFFFF"/>
          <w:tcMar>
            <w:left w:w="0" w:type="dxa"/>
            <w:right w:w="0" w:type="dxa"/>
          </w:tcMar>
        </w:tcPr>
        <w:p w:rsidR="00ED54E0" w:rsidRPr="009239F7" w:rsidRDefault="00E561E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475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9322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561E6" w:rsidP="00B801E9">
          <w:pPr>
            <w:jc w:val="right"/>
            <w:rPr>
              <w:b/>
              <w:szCs w:val="16"/>
            </w:rPr>
          </w:pPr>
          <w:bookmarkStart w:id="43" w:name="bmkSymbols"/>
          <w:r w:rsidRPr="002F6A28">
            <w:rPr>
              <w:b/>
              <w:szCs w:val="16"/>
            </w:rPr>
            <w:t>G/TBT/N/KOR/857</w:t>
          </w:r>
          <w:bookmarkEnd w:id="43"/>
        </w:p>
      </w:tc>
    </w:tr>
    <w:tr w:rsidR="0019322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561E6" w:rsidP="00B801E9">
          <w:pPr>
            <w:jc w:val="right"/>
            <w:rPr>
              <w:szCs w:val="16"/>
            </w:rPr>
          </w:pPr>
          <w:bookmarkStart w:id="44" w:name="spsDateDistribution"/>
          <w:bookmarkStart w:id="45" w:name="bmkDate"/>
          <w:bookmarkEnd w:id="44"/>
          <w:bookmarkEnd w:id="45"/>
          <w:r>
            <w:rPr>
              <w:szCs w:val="16"/>
            </w:rPr>
            <w:t>9 September 2019</w:t>
          </w:r>
        </w:p>
      </w:tc>
    </w:tr>
    <w:tr w:rsidR="0019322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561E6"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3C23A0">
            <w:rPr>
              <w:color w:val="FF0000"/>
              <w:szCs w:val="16"/>
            </w:rPr>
            <w:t>5739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561E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9322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561E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561E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78D8CC">
      <w:start w:val="1"/>
      <w:numFmt w:val="decimal"/>
      <w:pStyle w:val="SummaryText"/>
      <w:lvlText w:val="%1."/>
      <w:lvlJc w:val="left"/>
      <w:pPr>
        <w:ind w:left="360" w:hanging="360"/>
      </w:pPr>
    </w:lvl>
    <w:lvl w:ilvl="1" w:tplc="C0167F6C" w:tentative="1">
      <w:start w:val="1"/>
      <w:numFmt w:val="lowerLetter"/>
      <w:lvlText w:val="%2."/>
      <w:lvlJc w:val="left"/>
      <w:pPr>
        <w:ind w:left="1080" w:hanging="360"/>
      </w:pPr>
    </w:lvl>
    <w:lvl w:ilvl="2" w:tplc="C3345C5A" w:tentative="1">
      <w:start w:val="1"/>
      <w:numFmt w:val="lowerRoman"/>
      <w:lvlText w:val="%3."/>
      <w:lvlJc w:val="right"/>
      <w:pPr>
        <w:ind w:left="1800" w:hanging="180"/>
      </w:pPr>
    </w:lvl>
    <w:lvl w:ilvl="3" w:tplc="3C62CF34" w:tentative="1">
      <w:start w:val="1"/>
      <w:numFmt w:val="decimal"/>
      <w:lvlText w:val="%4."/>
      <w:lvlJc w:val="left"/>
      <w:pPr>
        <w:ind w:left="2520" w:hanging="360"/>
      </w:pPr>
    </w:lvl>
    <w:lvl w:ilvl="4" w:tplc="A5867186" w:tentative="1">
      <w:start w:val="1"/>
      <w:numFmt w:val="lowerLetter"/>
      <w:lvlText w:val="%5."/>
      <w:lvlJc w:val="left"/>
      <w:pPr>
        <w:ind w:left="3240" w:hanging="360"/>
      </w:pPr>
    </w:lvl>
    <w:lvl w:ilvl="5" w:tplc="9A2279DE" w:tentative="1">
      <w:start w:val="1"/>
      <w:numFmt w:val="lowerRoman"/>
      <w:lvlText w:val="%6."/>
      <w:lvlJc w:val="right"/>
      <w:pPr>
        <w:ind w:left="3960" w:hanging="180"/>
      </w:pPr>
    </w:lvl>
    <w:lvl w:ilvl="6" w:tplc="AE800310" w:tentative="1">
      <w:start w:val="1"/>
      <w:numFmt w:val="decimal"/>
      <w:lvlText w:val="%7."/>
      <w:lvlJc w:val="left"/>
      <w:pPr>
        <w:ind w:left="4680" w:hanging="360"/>
      </w:pPr>
    </w:lvl>
    <w:lvl w:ilvl="7" w:tplc="C1C2C520" w:tentative="1">
      <w:start w:val="1"/>
      <w:numFmt w:val="lowerLetter"/>
      <w:lvlText w:val="%8."/>
      <w:lvlJc w:val="left"/>
      <w:pPr>
        <w:ind w:left="5400" w:hanging="360"/>
      </w:pPr>
    </w:lvl>
    <w:lvl w:ilvl="8" w:tplc="DB66628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5C631EC">
      <w:start w:val="1"/>
      <w:numFmt w:val="bullet"/>
      <w:lvlText w:val=""/>
      <w:lvlJc w:val="left"/>
      <w:pPr>
        <w:ind w:left="720" w:hanging="360"/>
      </w:pPr>
      <w:rPr>
        <w:rFonts w:ascii="Symbol" w:hAnsi="Symbol"/>
      </w:rPr>
    </w:lvl>
    <w:lvl w:ilvl="1" w:tplc="9C7261BA">
      <w:start w:val="1"/>
      <w:numFmt w:val="bullet"/>
      <w:lvlText w:val="o"/>
      <w:lvlJc w:val="left"/>
      <w:pPr>
        <w:tabs>
          <w:tab w:val="num" w:pos="1440"/>
        </w:tabs>
        <w:ind w:left="1440" w:hanging="360"/>
      </w:pPr>
      <w:rPr>
        <w:rFonts w:ascii="Courier New" w:hAnsi="Courier New"/>
      </w:rPr>
    </w:lvl>
    <w:lvl w:ilvl="2" w:tplc="BC7A39C2">
      <w:start w:val="1"/>
      <w:numFmt w:val="bullet"/>
      <w:lvlText w:val=""/>
      <w:lvlJc w:val="left"/>
      <w:pPr>
        <w:tabs>
          <w:tab w:val="num" w:pos="2160"/>
        </w:tabs>
        <w:ind w:left="2160" w:hanging="360"/>
      </w:pPr>
      <w:rPr>
        <w:rFonts w:ascii="Wingdings" w:hAnsi="Wingdings"/>
      </w:rPr>
    </w:lvl>
    <w:lvl w:ilvl="3" w:tplc="59EAFC1A">
      <w:start w:val="1"/>
      <w:numFmt w:val="bullet"/>
      <w:lvlText w:val=""/>
      <w:lvlJc w:val="left"/>
      <w:pPr>
        <w:tabs>
          <w:tab w:val="num" w:pos="2880"/>
        </w:tabs>
        <w:ind w:left="2880" w:hanging="360"/>
      </w:pPr>
      <w:rPr>
        <w:rFonts w:ascii="Symbol" w:hAnsi="Symbol"/>
      </w:rPr>
    </w:lvl>
    <w:lvl w:ilvl="4" w:tplc="3A70410A">
      <w:start w:val="1"/>
      <w:numFmt w:val="bullet"/>
      <w:lvlText w:val="o"/>
      <w:lvlJc w:val="left"/>
      <w:pPr>
        <w:tabs>
          <w:tab w:val="num" w:pos="3600"/>
        </w:tabs>
        <w:ind w:left="3600" w:hanging="360"/>
      </w:pPr>
      <w:rPr>
        <w:rFonts w:ascii="Courier New" w:hAnsi="Courier New"/>
      </w:rPr>
    </w:lvl>
    <w:lvl w:ilvl="5" w:tplc="A82C31AA">
      <w:start w:val="1"/>
      <w:numFmt w:val="bullet"/>
      <w:lvlText w:val=""/>
      <w:lvlJc w:val="left"/>
      <w:pPr>
        <w:tabs>
          <w:tab w:val="num" w:pos="4320"/>
        </w:tabs>
        <w:ind w:left="4320" w:hanging="360"/>
      </w:pPr>
      <w:rPr>
        <w:rFonts w:ascii="Wingdings" w:hAnsi="Wingdings"/>
      </w:rPr>
    </w:lvl>
    <w:lvl w:ilvl="6" w:tplc="C53287E4">
      <w:start w:val="1"/>
      <w:numFmt w:val="bullet"/>
      <w:lvlText w:val=""/>
      <w:lvlJc w:val="left"/>
      <w:pPr>
        <w:tabs>
          <w:tab w:val="num" w:pos="5040"/>
        </w:tabs>
        <w:ind w:left="5040" w:hanging="360"/>
      </w:pPr>
      <w:rPr>
        <w:rFonts w:ascii="Symbol" w:hAnsi="Symbol"/>
      </w:rPr>
    </w:lvl>
    <w:lvl w:ilvl="7" w:tplc="A5589326">
      <w:start w:val="1"/>
      <w:numFmt w:val="bullet"/>
      <w:lvlText w:val="o"/>
      <w:lvlJc w:val="left"/>
      <w:pPr>
        <w:tabs>
          <w:tab w:val="num" w:pos="5760"/>
        </w:tabs>
        <w:ind w:left="5760" w:hanging="360"/>
      </w:pPr>
      <w:rPr>
        <w:rFonts w:ascii="Courier New" w:hAnsi="Courier New"/>
      </w:rPr>
    </w:lvl>
    <w:lvl w:ilvl="8" w:tplc="B262DA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264D7"/>
    <w:rsid w:val="0013337F"/>
    <w:rsid w:val="00155128"/>
    <w:rsid w:val="001621F4"/>
    <w:rsid w:val="00182B84"/>
    <w:rsid w:val="0018646B"/>
    <w:rsid w:val="00186B9C"/>
    <w:rsid w:val="00193223"/>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23A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65ED"/>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4A3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13FB"/>
    <w:rsid w:val="00D000C7"/>
    <w:rsid w:val="00D0080B"/>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1E6"/>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8DA7"/>
  <w15:docId w15:val="{785B0406-2514-43E3-8B1E-4971F3B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acme@korea.kr" TargetMode="External"/><Relationship Id="rId12" Type="http://schemas.openxmlformats.org/officeDocument/2006/relationships/hyperlink" Target="https://members.wto.org/crnattachments/2019/TBT/KOR/19_4903_01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4903_00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nowtbt.k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679</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2019-09-09T07:51:00Z</dcterms:created>
  <dcterms:modified xsi:type="dcterms:W3CDTF">2019-09-09T12:36:00Z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