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6132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56132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E3C6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Thailand</w:t>
            </w:r>
            <w:bookmarkEnd w:id="2"/>
            <w:r w:rsidRPr="002F6A28">
              <w:t xml:space="preserve"> </w:t>
            </w:r>
          </w:p>
          <w:p w:rsidR="00F85C99" w:rsidRPr="002F6A28" w:rsidRDefault="0056132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Thai Industrial Standards Institute (TISI), Ministry of Industry</w:t>
            </w:r>
            <w:bookmarkEnd w:id="6"/>
          </w:p>
          <w:p w:rsidR="00F85C99" w:rsidRPr="002F6A28" w:rsidRDefault="0056132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C071E" w:rsidRPr="002F6A28" w:rsidRDefault="00561328" w:rsidP="00AA646C">
            <w:pPr>
              <w:spacing w:after="120"/>
              <w:jc w:val="left"/>
            </w:pPr>
            <w:r w:rsidRPr="002F6A28">
              <w:t xml:space="preserve">WTO/TBT Enquiry Point and Notification Authority, 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>Tel.: (662) 202 3504</w:t>
            </w:r>
            <w:r w:rsidRPr="002F6A28">
              <w:br/>
              <w:t>Fax: (662) 202 3511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r w:rsidRPr="002F6A28">
              <w:t xml:space="preserve"> </w:t>
            </w:r>
            <w:bookmarkEnd w:id="8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6132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29.140.30 - Fluorescent lamps. Discharge lamps</w:t>
            </w:r>
            <w:bookmarkStart w:id="21" w:name="sps3a"/>
            <w:bookmarkEnd w:id="21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Thai Industrial Standard for Self-Ballasted Lamps for General Lighting Services by Rated Voltage &gt;50 V: Safety Requirements (TIS 2780-25XX (20XX)) (23 page(s), in Thai)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Thai Industrial Standards Institute (TISI) has proposed the draft compulsory Thai industrial standard forself-ballasted lamps for general lighting services by rated voltage &gt;50 V: safety requirements (TIS 2780-25xx (20xx)).</w:t>
            </w:r>
          </w:p>
          <w:p w:rsidR="00FE448B" w:rsidRPr="00C379C8" w:rsidRDefault="00561328" w:rsidP="002F6A28">
            <w:pPr>
              <w:spacing w:after="120"/>
            </w:pPr>
            <w:r w:rsidRPr="00C379C8">
              <w:t>This standard specifies safety and inter-changeability requirements, together with the test methods and conditions, required to show compliance of LED-lamps with integrated means for controlling starting and stable operation (self-ballasted lamps), intended for domestic and similar general lighting purposes, having:</w:t>
            </w:r>
          </w:p>
          <w:p w:rsidR="00FE448B" w:rsidRPr="00C379C8" w:rsidRDefault="00561328" w:rsidP="002F6A28">
            <w:pPr>
              <w:spacing w:after="120"/>
            </w:pPr>
            <w:r w:rsidRPr="00C379C8">
              <w:t>-</w:t>
            </w:r>
            <w:r>
              <w:tab/>
            </w:r>
            <w:r w:rsidRPr="00C379C8">
              <w:t>a rated wattage up to 60 W;</w:t>
            </w:r>
          </w:p>
          <w:p w:rsidR="00FE448B" w:rsidRPr="00C379C8" w:rsidRDefault="00561328" w:rsidP="002F6A28">
            <w:pPr>
              <w:spacing w:after="120"/>
            </w:pPr>
            <w:r w:rsidRPr="00C379C8">
              <w:t>-</w:t>
            </w:r>
            <w:r>
              <w:tab/>
            </w:r>
            <w:r w:rsidRPr="00C379C8">
              <w:t>a rated voltage of &gt; 50 V up to 250 V;</w:t>
            </w:r>
          </w:p>
          <w:p w:rsidR="00FE448B" w:rsidRPr="00C379C8" w:rsidRDefault="00561328" w:rsidP="002F6A28">
            <w:pPr>
              <w:spacing w:after="120"/>
            </w:pPr>
            <w:r w:rsidRPr="00C379C8">
              <w:t>-</w:t>
            </w:r>
            <w:r>
              <w:tab/>
            </w:r>
            <w:r w:rsidRPr="00C379C8">
              <w:t>caps according to Table 1</w:t>
            </w:r>
          </w:p>
          <w:p w:rsidR="00FE448B" w:rsidRPr="00C379C8" w:rsidRDefault="00561328" w:rsidP="002F6A28">
            <w:pPr>
              <w:spacing w:after="120"/>
            </w:pPr>
            <w:r w:rsidRPr="00C379C8">
              <w:t>The requirements of this standard relate only to type testing.</w:t>
            </w:r>
          </w:p>
          <w:p w:rsidR="00FE448B" w:rsidRPr="00C379C8" w:rsidRDefault="00561328" w:rsidP="002F6A28">
            <w:pPr>
              <w:spacing w:after="120"/>
            </w:pPr>
            <w:r w:rsidRPr="00C379C8">
              <w:t>Recommendations for whole product testing or batch testing are identical with IEC 62031 Annex C.</w:t>
            </w:r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6132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C071E" w:rsidRPr="002F6A28" w:rsidRDefault="00561328" w:rsidP="0056132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IEC 62560:2011+AMD1:2015 Self-ballasted LED-lamps for general lighting services by voltage &gt;50 V - Safety specifications</w:t>
            </w:r>
          </w:p>
        </w:tc>
      </w:tr>
      <w:tr w:rsidR="006E3C6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613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6132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56132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6132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E3C6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6132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6132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1C071E" w:rsidRPr="002F6A28" w:rsidRDefault="00561328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</w:t>
            </w:r>
            <w:r w:rsidRPr="002F6A28">
              <w:br/>
              <w:t>Tel: (66 2) 202 3504</w:t>
            </w:r>
            <w:r w:rsidRPr="002F6A28">
              <w:br/>
              <w:t>Fax: (66 2) 202 3511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1C071E" w:rsidRPr="002F6A28" w:rsidRDefault="0071697C" w:rsidP="00B16145">
            <w:pPr>
              <w:keepNext/>
              <w:keepLines/>
              <w:spacing w:before="120" w:after="120"/>
            </w:pPr>
            <w:hyperlink r:id="rId11" w:history="1">
              <w:r w:rsidR="00561328" w:rsidRPr="002F6A28">
                <w:rPr>
                  <w:color w:val="0000FF"/>
                  <w:u w:val="single"/>
                </w:rPr>
                <w:t>https://members.wto.org/crnattachments/2019/TBT/THA/19_4258_00_x.pdf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89" w:rsidRDefault="00561328">
      <w:r>
        <w:separator/>
      </w:r>
    </w:p>
  </w:endnote>
  <w:endnote w:type="continuationSeparator" w:id="0">
    <w:p w:rsidR="00C35F89" w:rsidRDefault="005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6132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6132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6132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89" w:rsidRDefault="00561328">
      <w:r>
        <w:separator/>
      </w:r>
    </w:p>
  </w:footnote>
  <w:footnote w:type="continuationSeparator" w:id="0">
    <w:p w:rsidR="00C35F89" w:rsidRDefault="0056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613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613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613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G/TBT/N/THA/552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613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3C6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E3C6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6132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49925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E3C6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56132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G/TBT/N/THA/552</w:t>
          </w:r>
          <w:bookmarkEnd w:id="44"/>
        </w:p>
      </w:tc>
    </w:tr>
    <w:tr w:rsidR="006E3C6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6132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July 2019</w:t>
          </w:r>
        </w:p>
      </w:tc>
    </w:tr>
    <w:tr w:rsidR="006E3C6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6132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19-5017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6132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E3C6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6132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6132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FCDE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88DAC8" w:tentative="1">
      <w:start w:val="1"/>
      <w:numFmt w:val="lowerLetter"/>
      <w:lvlText w:val="%2."/>
      <w:lvlJc w:val="left"/>
      <w:pPr>
        <w:ind w:left="1080" w:hanging="360"/>
      </w:pPr>
    </w:lvl>
    <w:lvl w:ilvl="2" w:tplc="DEBC938E" w:tentative="1">
      <w:start w:val="1"/>
      <w:numFmt w:val="lowerRoman"/>
      <w:lvlText w:val="%3."/>
      <w:lvlJc w:val="right"/>
      <w:pPr>
        <w:ind w:left="1800" w:hanging="180"/>
      </w:pPr>
    </w:lvl>
    <w:lvl w:ilvl="3" w:tplc="52A88A02" w:tentative="1">
      <w:start w:val="1"/>
      <w:numFmt w:val="decimal"/>
      <w:lvlText w:val="%4."/>
      <w:lvlJc w:val="left"/>
      <w:pPr>
        <w:ind w:left="2520" w:hanging="360"/>
      </w:pPr>
    </w:lvl>
    <w:lvl w:ilvl="4" w:tplc="1144A08C" w:tentative="1">
      <w:start w:val="1"/>
      <w:numFmt w:val="lowerLetter"/>
      <w:lvlText w:val="%5."/>
      <w:lvlJc w:val="left"/>
      <w:pPr>
        <w:ind w:left="3240" w:hanging="360"/>
      </w:pPr>
    </w:lvl>
    <w:lvl w:ilvl="5" w:tplc="B1B6FFEA" w:tentative="1">
      <w:start w:val="1"/>
      <w:numFmt w:val="lowerRoman"/>
      <w:lvlText w:val="%6."/>
      <w:lvlJc w:val="right"/>
      <w:pPr>
        <w:ind w:left="3960" w:hanging="180"/>
      </w:pPr>
    </w:lvl>
    <w:lvl w:ilvl="6" w:tplc="42D2F8DC" w:tentative="1">
      <w:start w:val="1"/>
      <w:numFmt w:val="decimal"/>
      <w:lvlText w:val="%7."/>
      <w:lvlJc w:val="left"/>
      <w:pPr>
        <w:ind w:left="4680" w:hanging="360"/>
      </w:pPr>
    </w:lvl>
    <w:lvl w:ilvl="7" w:tplc="AF96A270" w:tentative="1">
      <w:start w:val="1"/>
      <w:numFmt w:val="lowerLetter"/>
      <w:lvlText w:val="%8."/>
      <w:lvlJc w:val="left"/>
      <w:pPr>
        <w:ind w:left="5400" w:hanging="360"/>
      </w:pPr>
    </w:lvl>
    <w:lvl w:ilvl="8" w:tplc="354616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CA26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508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5CC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663B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26E4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BA6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B04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621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C2E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071E"/>
    <w:rsid w:val="001D0482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1328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7922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3C69"/>
    <w:rsid w:val="006E4336"/>
    <w:rsid w:val="006F35A6"/>
    <w:rsid w:val="006F5826"/>
    <w:rsid w:val="006F731C"/>
    <w:rsid w:val="00700181"/>
    <w:rsid w:val="00711064"/>
    <w:rsid w:val="007141CF"/>
    <w:rsid w:val="0071697C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5F89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425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2491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2019-07-31T08:56:00Z</dcterms:created>
  <dcterms:modified xsi:type="dcterms:W3CDTF">2019-07-31T09:35:00Z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5132dd0a-6b7e-4c06-8ea2-e8ad50079cab</vt:lpwstr>
  </property>
  <property fmtid="{D5CDD505-2E9C-101B-9397-08002B2CF9AE}" pid="4" name="WTOCLASSIFICATION">
    <vt:lpwstr>PUBLIC</vt:lpwstr>
  </property>
</Properties>
</file>