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724A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3724A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0647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2"/>
            <w:r w:rsidRPr="002F6A28">
              <w:t xml:space="preserve"> </w:t>
            </w:r>
          </w:p>
          <w:p w:rsidR="00F85C99" w:rsidRPr="002F6A28" w:rsidRDefault="003724A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Environmental Protection Agency (EPA) [1538]</w:t>
            </w:r>
            <w:bookmarkEnd w:id="6"/>
          </w:p>
          <w:p w:rsidR="00F85C99" w:rsidRPr="002F6A28" w:rsidRDefault="003724A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971B62" w:rsidRPr="002F6A28" w:rsidRDefault="003724A7" w:rsidP="00AA646C">
            <w:pPr>
              <w:spacing w:after="120"/>
              <w:jc w:val="left"/>
            </w:pPr>
            <w:r w:rsidRPr="002F6A28">
              <w:t>Please submit comments to: USA WTO TBT Enquiry Point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8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724A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Fatty acid amide; Other organic chemicals (ICS 71.080.99)</w:t>
            </w:r>
            <w:bookmarkStart w:id="21" w:name="sps3a"/>
            <w:bookmarkEnd w:id="21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Proposed Revocation of Significant New Use Rule for Fatty Acid Amide (2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EPA is proposing to revoke the significant new use rule (</w:t>
            </w:r>
            <w:proofErr w:type="spellStart"/>
            <w:r w:rsidR="00FE448B" w:rsidRPr="00C379C8">
              <w:t>SNUR</w:t>
            </w:r>
            <w:proofErr w:type="spellEnd"/>
            <w:r w:rsidR="00FE448B" w:rsidRPr="00C379C8">
              <w:t>) promulgated under the Toxic Substances Control Act (TSCA) for a chemical substance which was identified generically as fatty acid amide which was the subject of premanufacture notice (</w:t>
            </w:r>
            <w:proofErr w:type="spellStart"/>
            <w:r w:rsidR="00FE448B" w:rsidRPr="00C379C8">
              <w:t>PMN</w:t>
            </w:r>
            <w:proofErr w:type="spellEnd"/>
            <w:r w:rsidR="00FE448B" w:rsidRPr="00C379C8">
              <w:t xml:space="preserve">) P-13-267. EPA issued a </w:t>
            </w:r>
            <w:proofErr w:type="spellStart"/>
            <w:r w:rsidR="00FE448B" w:rsidRPr="00C379C8">
              <w:t>SNUR</w:t>
            </w:r>
            <w:proofErr w:type="spellEnd"/>
            <w:r w:rsidR="00FE448B" w:rsidRPr="00C379C8">
              <w:t xml:space="preserve"> based on the </w:t>
            </w:r>
            <w:proofErr w:type="spellStart"/>
            <w:r w:rsidR="00FE448B" w:rsidRPr="00C379C8">
              <w:t>PMN</w:t>
            </w:r>
            <w:proofErr w:type="spellEnd"/>
            <w:r w:rsidR="00FE448B" w:rsidRPr="00C379C8">
              <w:t xml:space="preserve"> designating certain activities as significant new uses. EPA has received a significant new use notice (</w:t>
            </w:r>
            <w:proofErr w:type="spellStart"/>
            <w:r w:rsidR="00FE448B" w:rsidRPr="00C379C8">
              <w:t>SNUN</w:t>
            </w:r>
            <w:proofErr w:type="spellEnd"/>
            <w:r w:rsidR="00FE448B" w:rsidRPr="00C379C8">
              <w:t xml:space="preserve">) and test data for the chemical substance and is proposing to revoke the </w:t>
            </w:r>
            <w:proofErr w:type="spellStart"/>
            <w:r w:rsidR="00FE448B" w:rsidRPr="00C379C8">
              <w:t>SNUR</w:t>
            </w:r>
            <w:proofErr w:type="spellEnd"/>
            <w:r w:rsidR="00FE448B" w:rsidRPr="00C379C8">
              <w:t xml:space="preserve"> based on the information in the submission.</w:t>
            </w:r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Cost saving and productivity enhancement</w:t>
            </w:r>
            <w:bookmarkStart w:id="28" w:name="sps7f"/>
            <w:bookmarkEnd w:id="28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724A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71B62" w:rsidRPr="002F6A28" w:rsidRDefault="003724A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84 Federal Register (FR) 35585, 24 July 2019; Title 40 Code of Federal Regulations (CFR) Part 721:</w:t>
            </w:r>
            <w:r w:rsidRPr="002F6A28">
              <w:rPr>
                <w:bCs/>
              </w:rPr>
              <w:br/>
            </w:r>
            <w:hyperlink r:id="rId8" w:tgtFrame="_blank" w:history="1">
              <w:hyperlink r:id="rId9" w:history="1">
                <w:r w:rsidRPr="002F6A28">
                  <w:rPr>
                    <w:bCs/>
                    <w:color w:val="0000FF"/>
                    <w:u w:val="single"/>
                  </w:rPr>
                  <w:t>https://www.govinfo.gov/content/pkg/FR-2019-07-24/html/2019-15605.htm</w:t>
                </w:r>
              </w:hyperlink>
              <w:r w:rsidRPr="002F6A28">
                <w:rPr>
                  <w:bCs/>
                </w:rPr>
                <w:br/>
              </w:r>
            </w:hyperlink>
            <w:hyperlink r:id="rId10" w:tgtFrame="_blank" w:history="1">
              <w:hyperlink r:id="rId11" w:history="1">
                <w:r w:rsidRPr="002F6A28">
                  <w:rPr>
                    <w:bCs/>
                    <w:color w:val="0000FF"/>
                    <w:u w:val="single"/>
                  </w:rPr>
                  <w:t>https://www.govinfo.gov/content/pkg/FR-2019-07-24/pdf/2019-15605.pdf</w:t>
                </w:r>
              </w:hyperlink>
            </w:hyperlink>
          </w:p>
          <w:p w:rsidR="00971B62" w:rsidRPr="002F6A28" w:rsidRDefault="006D0AF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hyperlink r:id="rId12" w:tgtFrame="_blank" w:history="1">
              <w:r w:rsidR="003724A7" w:rsidRPr="002F6A28">
                <w:rPr>
                  <w:bCs/>
                  <w:color w:val="0000FF"/>
                  <w:u w:val="single"/>
                </w:rPr>
                <w:t>G/TBT/N/USA/849 and G/TBT/N/USA/849/Add.1</w:t>
              </w:r>
            </w:hyperlink>
          </w:p>
          <w:p w:rsidR="00971B62" w:rsidRPr="002F6A28" w:rsidRDefault="003724A7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Supporting Documents:</w:t>
            </w:r>
          </w:p>
          <w:p w:rsidR="00971B62" w:rsidRPr="002F6A28" w:rsidRDefault="006D0AFB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hyperlink r:id="rId13" w:tgtFrame="_blank" w:history="1">
              <w:r w:rsidR="003724A7" w:rsidRPr="002F6A28">
                <w:rPr>
                  <w:bCs/>
                  <w:color w:val="0000FF"/>
                  <w:u w:val="single"/>
                </w:rPr>
                <w:t>Acute Toxicity Studies</w:t>
              </w:r>
            </w:hyperlink>
          </w:p>
          <w:p w:rsidR="00971B62" w:rsidRPr="002F6A28" w:rsidRDefault="006D0AFB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hyperlink r:id="rId14" w:tgtFrame="_blank" w:history="1">
              <w:r w:rsidR="003724A7" w:rsidRPr="002F6A28">
                <w:rPr>
                  <w:bCs/>
                  <w:color w:val="0000FF"/>
                  <w:u w:val="single"/>
                </w:rPr>
                <w:t>Mutagenicity Studies</w:t>
              </w:r>
            </w:hyperlink>
          </w:p>
          <w:p w:rsidR="00971B62" w:rsidRPr="002F6A28" w:rsidRDefault="006D0AFB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hyperlink r:id="rId15" w:tgtFrame="_blank" w:history="1">
              <w:r w:rsidR="003724A7" w:rsidRPr="002F6A28">
                <w:rPr>
                  <w:bCs/>
                  <w:color w:val="0000FF"/>
                  <w:u w:val="single"/>
                </w:rPr>
                <w:t>Health Assessment</w:t>
              </w:r>
            </w:hyperlink>
          </w:p>
        </w:tc>
      </w:tr>
      <w:tr w:rsidR="0020647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724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724A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3724A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24A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23 August 2019</w:t>
            </w:r>
            <w:bookmarkStart w:id="37" w:name="sps12a"/>
            <w:bookmarkEnd w:id="37"/>
          </w:p>
        </w:tc>
      </w:tr>
      <w:tr w:rsidR="0020647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724A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724A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971B62" w:rsidRPr="002F6A28" w:rsidRDefault="006D0AFB" w:rsidP="00B16145">
            <w:pPr>
              <w:keepNext/>
              <w:keepLines/>
              <w:spacing w:before="120" w:after="120"/>
            </w:pPr>
            <w:hyperlink r:id="rId16" w:history="1">
              <w:r w:rsidR="003724A7" w:rsidRPr="002F6A28">
                <w:rPr>
                  <w:color w:val="0000FF"/>
                  <w:u w:val="single"/>
                </w:rPr>
                <w:t>https://members.wto.org/crnattachments/2019/TBT/USA/19_4255_00_e.pdf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F4" w:rsidRDefault="003724A7">
      <w:r>
        <w:separator/>
      </w:r>
    </w:p>
  </w:endnote>
  <w:endnote w:type="continuationSeparator" w:id="0">
    <w:p w:rsidR="000921F4" w:rsidRDefault="003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24A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24A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724A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F4" w:rsidRDefault="003724A7">
      <w:r>
        <w:separator/>
      </w:r>
    </w:p>
  </w:footnote>
  <w:footnote w:type="continuationSeparator" w:id="0">
    <w:p w:rsidR="000921F4" w:rsidRDefault="0037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24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724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24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G/TBT/N/USA/1511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724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647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0647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724A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6861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0647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3724A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G/TBT/N/USA/1511</w:t>
          </w:r>
          <w:bookmarkEnd w:id="44"/>
        </w:p>
      </w:tc>
    </w:tr>
    <w:tr w:rsidR="0020647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724A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July 2019</w:t>
          </w:r>
        </w:p>
      </w:tc>
    </w:tr>
    <w:tr w:rsidR="0020647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724A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19-5014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724A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0647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724A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724A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DA94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34EB16" w:tentative="1">
      <w:start w:val="1"/>
      <w:numFmt w:val="lowerLetter"/>
      <w:lvlText w:val="%2."/>
      <w:lvlJc w:val="left"/>
      <w:pPr>
        <w:ind w:left="1080" w:hanging="360"/>
      </w:pPr>
    </w:lvl>
    <w:lvl w:ilvl="2" w:tplc="3F306B52" w:tentative="1">
      <w:start w:val="1"/>
      <w:numFmt w:val="lowerRoman"/>
      <w:lvlText w:val="%3."/>
      <w:lvlJc w:val="right"/>
      <w:pPr>
        <w:ind w:left="1800" w:hanging="180"/>
      </w:pPr>
    </w:lvl>
    <w:lvl w:ilvl="3" w:tplc="AAB0AED4" w:tentative="1">
      <w:start w:val="1"/>
      <w:numFmt w:val="decimal"/>
      <w:lvlText w:val="%4."/>
      <w:lvlJc w:val="left"/>
      <w:pPr>
        <w:ind w:left="2520" w:hanging="360"/>
      </w:pPr>
    </w:lvl>
    <w:lvl w:ilvl="4" w:tplc="8B8E35F2" w:tentative="1">
      <w:start w:val="1"/>
      <w:numFmt w:val="lowerLetter"/>
      <w:lvlText w:val="%5."/>
      <w:lvlJc w:val="left"/>
      <w:pPr>
        <w:ind w:left="3240" w:hanging="360"/>
      </w:pPr>
    </w:lvl>
    <w:lvl w:ilvl="5" w:tplc="0DB67CC8" w:tentative="1">
      <w:start w:val="1"/>
      <w:numFmt w:val="lowerRoman"/>
      <w:lvlText w:val="%6."/>
      <w:lvlJc w:val="right"/>
      <w:pPr>
        <w:ind w:left="3960" w:hanging="180"/>
      </w:pPr>
    </w:lvl>
    <w:lvl w:ilvl="6" w:tplc="84FC19D6" w:tentative="1">
      <w:start w:val="1"/>
      <w:numFmt w:val="decimal"/>
      <w:lvlText w:val="%7."/>
      <w:lvlJc w:val="left"/>
      <w:pPr>
        <w:ind w:left="4680" w:hanging="360"/>
      </w:pPr>
    </w:lvl>
    <w:lvl w:ilvl="7" w:tplc="74CC535A" w:tentative="1">
      <w:start w:val="1"/>
      <w:numFmt w:val="lowerLetter"/>
      <w:lvlText w:val="%8."/>
      <w:lvlJc w:val="left"/>
      <w:pPr>
        <w:ind w:left="5400" w:hanging="360"/>
      </w:pPr>
    </w:lvl>
    <w:lvl w:ilvl="8" w:tplc="016260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5DE3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D43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52F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6EF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3800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6E5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E25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06E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10F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66DC5B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5EC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325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18B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72A5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1C8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AA9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F456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6AB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21F4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647E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24A7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69B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0AFB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1B62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7-24/html/2019-15605.htm" TargetMode="External"/><Relationship Id="rId13" Type="http://schemas.openxmlformats.org/officeDocument/2006/relationships/hyperlink" Target="https://www.regulations.gov/document?D=EPA-HQ-OPPT-2013-0399-021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849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USA/19_4255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19-07-24/pdf/2019-15605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egulations.gov/document?D=EPA-HQ-OPPT-2013-0399-02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info.gov/content/pkg/FR-2019-07-24/pdf/2019-15605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7-24/html/2019-15605.htm" TargetMode="External"/><Relationship Id="rId14" Type="http://schemas.openxmlformats.org/officeDocument/2006/relationships/hyperlink" Target="https://www.regulations.gov/document?D=EPA-HQ-OPPT-2013-0399-0216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2115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2019-07-31T08:49:00Z</dcterms:created>
  <dcterms:modified xsi:type="dcterms:W3CDTF">2019-07-31T09:33:00Z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117ae8d7-c4a1-458d-a092-c4e7abc66876</vt:lpwstr>
  </property>
  <property fmtid="{D5CDD505-2E9C-101B-9397-08002B2CF9AE}" pid="4" name="WTOCLASSIFICATION">
    <vt:lpwstr>PUBLIC</vt:lpwstr>
  </property>
</Properties>
</file>