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F21A" w14:textId="77777777" w:rsidR="009239F7" w:rsidRPr="002F6A28" w:rsidRDefault="00ED1471" w:rsidP="002F6A28">
      <w:pPr>
        <w:pStyle w:val="Title"/>
        <w:rPr>
          <w:caps w:val="0"/>
          <w:kern w:val="0"/>
        </w:rPr>
      </w:pPr>
      <w:bookmarkStart w:id="0" w:name="_GoBack"/>
      <w:bookmarkEnd w:id="0"/>
      <w:r w:rsidRPr="002F6A28">
        <w:rPr>
          <w:caps w:val="0"/>
          <w:kern w:val="0"/>
        </w:rPr>
        <w:t>NOTIFICATION</w:t>
      </w:r>
    </w:p>
    <w:p w14:paraId="4B05C755" w14:textId="77777777" w:rsidR="009239F7" w:rsidRPr="002F6A28" w:rsidRDefault="00ED1471" w:rsidP="002F6A28">
      <w:pPr>
        <w:jc w:val="center"/>
      </w:pPr>
      <w:r w:rsidRPr="002F6A28">
        <w:t>The following notification is being circulated in accordance with Article 10.6</w:t>
      </w:r>
    </w:p>
    <w:p w14:paraId="37BCD35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84FDD" w14:paraId="7AB81711" w14:textId="77777777" w:rsidTr="0069259F">
        <w:tc>
          <w:tcPr>
            <w:tcW w:w="713" w:type="dxa"/>
            <w:tcBorders>
              <w:bottom w:val="single" w:sz="6" w:space="0" w:color="auto"/>
            </w:tcBorders>
            <w:shd w:val="clear" w:color="auto" w:fill="auto"/>
          </w:tcPr>
          <w:p w14:paraId="62043A58" w14:textId="77777777" w:rsidR="00F85C99" w:rsidRPr="002F6A28" w:rsidRDefault="00ED1471" w:rsidP="002F6A28">
            <w:pPr>
              <w:spacing w:before="120" w:after="120"/>
              <w:jc w:val="left"/>
            </w:pPr>
            <w:r w:rsidRPr="002F6A28">
              <w:rPr>
                <w:b/>
              </w:rPr>
              <w:t>1.</w:t>
            </w:r>
          </w:p>
        </w:tc>
        <w:tc>
          <w:tcPr>
            <w:tcW w:w="8546" w:type="dxa"/>
            <w:tcBorders>
              <w:bottom w:val="single" w:sz="6" w:space="0" w:color="auto"/>
            </w:tcBorders>
            <w:shd w:val="clear" w:color="auto" w:fill="auto"/>
          </w:tcPr>
          <w:p w14:paraId="573F3356" w14:textId="77777777" w:rsidR="00F85C99" w:rsidRPr="002F6A28" w:rsidRDefault="00ED147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Botswana</w:t>
            </w:r>
            <w:bookmarkEnd w:id="2"/>
            <w:r w:rsidRPr="002F6A28">
              <w:t xml:space="preserve"> </w:t>
            </w:r>
          </w:p>
          <w:p w14:paraId="2EA13D44" w14:textId="77777777" w:rsidR="00F85C99" w:rsidRPr="002F6A28" w:rsidRDefault="00ED147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84FDD" w14:paraId="375C74DD" w14:textId="77777777" w:rsidTr="0069259F">
        <w:tc>
          <w:tcPr>
            <w:tcW w:w="713" w:type="dxa"/>
            <w:tcBorders>
              <w:top w:val="single" w:sz="6" w:space="0" w:color="auto"/>
              <w:bottom w:val="single" w:sz="6" w:space="0" w:color="auto"/>
            </w:tcBorders>
            <w:shd w:val="clear" w:color="auto" w:fill="auto"/>
          </w:tcPr>
          <w:p w14:paraId="0359DE51" w14:textId="77777777" w:rsidR="00F85C99" w:rsidRPr="002F6A28" w:rsidRDefault="00ED14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9B275B6" w14:textId="77777777" w:rsidR="00F85C99" w:rsidRPr="002F6A28" w:rsidRDefault="00ED147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3E5A8801" w14:textId="77777777" w:rsidR="00366AEC" w:rsidRPr="002F6A28" w:rsidRDefault="00ED1471" w:rsidP="00155128">
            <w:pPr>
              <w:spacing w:before="120" w:after="120"/>
              <w:jc w:val="left"/>
            </w:pPr>
            <w:r w:rsidRPr="002F6A28">
              <w:t>MINISTRY OF INVESTMENT TRADE AND INDUSTRY</w:t>
            </w:r>
            <w:r w:rsidRPr="002F6A28">
              <w:br/>
              <w:t>PRIVATE BAG 004</w:t>
            </w:r>
            <w:r w:rsidRPr="002F6A28">
              <w:br/>
              <w:t xml:space="preserve">GABORONE </w:t>
            </w:r>
            <w:r w:rsidRPr="002F6A28">
              <w:br/>
              <w:t>TEL: (+267) 3601200</w:t>
            </w:r>
            <w:bookmarkEnd w:id="6"/>
          </w:p>
          <w:p w14:paraId="322073BE" w14:textId="77777777" w:rsidR="00F85C99" w:rsidRPr="002F6A28" w:rsidRDefault="00ED147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220510A6" w14:textId="77777777" w:rsidR="00366AEC" w:rsidRPr="002F6A28" w:rsidRDefault="00ED1471" w:rsidP="00AA646C">
            <w:pPr>
              <w:spacing w:after="120"/>
              <w:jc w:val="left"/>
            </w:pPr>
            <w:r w:rsidRPr="002F6A28">
              <w:t>BOTSWANA BUREAU OF STANDARDS</w:t>
            </w:r>
            <w:r w:rsidRPr="002F6A28">
              <w:br/>
              <w:t>PRIVATE BAG BO 48</w:t>
            </w:r>
            <w:r w:rsidRPr="002F6A28">
              <w:br/>
              <w:t>GABORONE</w:t>
            </w:r>
            <w:r w:rsidRPr="002F6A28">
              <w:br/>
              <w:t>BOTSWANA</w:t>
            </w:r>
            <w:r w:rsidRPr="002F6A28">
              <w:br/>
              <w:t>TEL: (+267) 3903200</w:t>
            </w:r>
            <w:r w:rsidRPr="002F6A28">
              <w:br/>
              <w:t>FAX: (+267) 3903120</w:t>
            </w:r>
            <w:r w:rsidRPr="002F6A28">
              <w:br/>
              <w:t xml:space="preserve">EMAIL: </w:t>
            </w:r>
            <w:hyperlink r:id="rId7" w:history="1">
              <w:r w:rsidRPr="002F6A28">
                <w:rPr>
                  <w:color w:val="0000FF"/>
                  <w:u w:val="single"/>
                </w:rPr>
                <w:t>infoc@hq.bobstandards.bw</w:t>
              </w:r>
            </w:hyperlink>
            <w:bookmarkEnd w:id="8"/>
          </w:p>
        </w:tc>
      </w:tr>
      <w:tr w:rsidR="00684FDD" w14:paraId="26BEDCD0" w14:textId="77777777" w:rsidTr="0069259F">
        <w:tc>
          <w:tcPr>
            <w:tcW w:w="713" w:type="dxa"/>
            <w:tcBorders>
              <w:top w:val="single" w:sz="6" w:space="0" w:color="auto"/>
              <w:bottom w:val="single" w:sz="6" w:space="0" w:color="auto"/>
            </w:tcBorders>
            <w:shd w:val="clear" w:color="auto" w:fill="auto"/>
          </w:tcPr>
          <w:p w14:paraId="70FC23D7" w14:textId="77777777" w:rsidR="00F85C99" w:rsidRPr="002F6A28" w:rsidRDefault="00ED14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3F7DBFB" w14:textId="77777777" w:rsidR="00F85C99" w:rsidRPr="0058336F" w:rsidRDefault="00ED147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84FDD" w14:paraId="7D9ABA32" w14:textId="77777777" w:rsidTr="0069259F">
        <w:tc>
          <w:tcPr>
            <w:tcW w:w="713" w:type="dxa"/>
            <w:tcBorders>
              <w:top w:val="single" w:sz="6" w:space="0" w:color="auto"/>
              <w:bottom w:val="single" w:sz="6" w:space="0" w:color="auto"/>
            </w:tcBorders>
            <w:shd w:val="clear" w:color="auto" w:fill="auto"/>
          </w:tcPr>
          <w:p w14:paraId="0329ECFC" w14:textId="77777777" w:rsidR="00F85C99" w:rsidRPr="002F6A28" w:rsidRDefault="00ED14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A7535B7" w14:textId="77777777" w:rsidR="00F85C99" w:rsidRPr="002F6A28" w:rsidRDefault="00ED147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ENVIRONMENT. HEALTH PROTECTION. SAFETY (ICS 13)</w:t>
            </w:r>
            <w:bookmarkStart w:id="21" w:name="sps3a"/>
            <w:bookmarkEnd w:id="21"/>
          </w:p>
        </w:tc>
      </w:tr>
      <w:tr w:rsidR="00684FDD" w14:paraId="50A2F013" w14:textId="77777777" w:rsidTr="0069259F">
        <w:tc>
          <w:tcPr>
            <w:tcW w:w="713" w:type="dxa"/>
            <w:tcBorders>
              <w:top w:val="single" w:sz="6" w:space="0" w:color="auto"/>
              <w:bottom w:val="single" w:sz="6" w:space="0" w:color="auto"/>
            </w:tcBorders>
            <w:shd w:val="clear" w:color="auto" w:fill="auto"/>
          </w:tcPr>
          <w:p w14:paraId="33E605BA" w14:textId="77777777" w:rsidR="00F85C99" w:rsidRPr="002F6A28" w:rsidRDefault="00ED14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A768A43" w14:textId="77777777" w:rsidR="00F85C99" w:rsidRPr="002F6A28" w:rsidRDefault="00ED147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IEC 60335-2-95:2011+AMD1:2015+AMD2:2017 Household and similar electrical appliances - Safety - Part 2-95:Particular requirements for drives for vertically moving garage doors for residential use</w:t>
            </w:r>
            <w:bookmarkStart w:id="23" w:name="sps5a"/>
            <w:bookmarkStart w:id="24" w:name="sps5c"/>
            <w:bookmarkStart w:id="25" w:name="sps5b"/>
            <w:bookmarkEnd w:id="23"/>
            <w:bookmarkEnd w:id="24"/>
            <w:bookmarkEnd w:id="25"/>
          </w:p>
        </w:tc>
      </w:tr>
      <w:tr w:rsidR="00684FDD" w14:paraId="7806FF0F" w14:textId="77777777" w:rsidTr="0069259F">
        <w:tc>
          <w:tcPr>
            <w:tcW w:w="713" w:type="dxa"/>
            <w:tcBorders>
              <w:top w:val="single" w:sz="6" w:space="0" w:color="auto"/>
              <w:bottom w:val="single" w:sz="6" w:space="0" w:color="auto"/>
            </w:tcBorders>
            <w:shd w:val="clear" w:color="auto" w:fill="auto"/>
          </w:tcPr>
          <w:p w14:paraId="15E0EA89" w14:textId="77777777" w:rsidR="00F85C99" w:rsidRPr="002F6A28" w:rsidRDefault="00ED14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092573E" w14:textId="77777777" w:rsidR="005D7CB0" w:rsidRDefault="00ED1471" w:rsidP="002F6A28">
            <w:pPr>
              <w:spacing w:before="120" w:after="120"/>
            </w:pPr>
            <w:bookmarkStart w:id="26" w:name="X_TBT_Reg_6A"/>
            <w:r w:rsidRPr="002F6A28">
              <w:rPr>
                <w:b/>
              </w:rPr>
              <w:t>Description of content</w:t>
            </w:r>
            <w:bookmarkEnd w:id="26"/>
            <w:r w:rsidRPr="002F6A28">
              <w:rPr>
                <w:b/>
              </w:rPr>
              <w:t>:</w:t>
            </w:r>
            <w:r w:rsidR="00FE448B" w:rsidRPr="00C379C8">
              <w:t xml:space="preserve"> IEC 60335-2-95:2011+A1:2015+A2:2017 deals with the safety of electric drives for garage doors for residential use that open and close in a vertical direction, the rated voltage of the drives being not more than 250 V for single-phase appliances and 480 V for other appliances. It also covers the hazards associated with the movement of these electrically driven garage doors. </w:t>
            </w:r>
          </w:p>
          <w:p w14:paraId="3929DEAF" w14:textId="77777777" w:rsidR="005D7CB0" w:rsidRDefault="00ED1471" w:rsidP="002F6A28">
            <w:pPr>
              <w:spacing w:before="120" w:after="120"/>
            </w:pPr>
            <w:r w:rsidRPr="00C379C8">
              <w:t xml:space="preserve">This standard also applies to entrapment protection devices for use with drives. It does not cover hazards related to the mechanisms of the door itself. This standard does not apply to drives: - for rolling shutters, awnings, blinds and similar equipment (IEC 60335-2-97); - for garage doors for use by more than one household (IEC 60335-2-103); - for commercial and industrial purposes or - for drives intended to be used in locations where special conditions prevail, such as the presence of a corrosive or explosive atmosphere (dust, vapour or gas). </w:t>
            </w:r>
          </w:p>
          <w:p w14:paraId="1650AE7A" w14:textId="77777777" w:rsidR="005D7CB0" w:rsidRDefault="00ED1471" w:rsidP="002F6A28">
            <w:pPr>
              <w:spacing w:before="120" w:after="120"/>
            </w:pPr>
            <w:r w:rsidRPr="00C379C8">
              <w:lastRenderedPageBreak/>
              <w:t xml:space="preserve">This third edition cancels and replaces the second edition published in 2002 including its Amendment 1 (2004) and its Amendment 2 (2008). It constitutes a technical revision. The principal changes in this edition as compared with the second edition of IEC 60335-2-95 are as follows (minor changes are not listed): Some notes have been converted to normative text (11.7, 20.2, 20.101); A requirement to fit an entrapment protection device has been added (22.109). The attention of National Committees is drawn to the fact that equipment manufacturers and testing organizations may need a transitional period following publication of a new, amended or revised IEC publication in which to make products in accordance with the new requirements and to equip themselves for conducting new or revised tests. It is the recommendation of the committee that the content of this publication be adopted for implementation nationally not earlier than 12 months or later than 36 months from the date of publication. </w:t>
            </w:r>
          </w:p>
          <w:p w14:paraId="30423C10" w14:textId="77777777" w:rsidR="00F85C99" w:rsidRPr="002F6A28" w:rsidRDefault="00ED1471" w:rsidP="002F6A28">
            <w:pPr>
              <w:spacing w:before="120" w:after="120"/>
              <w:rPr>
                <w:b/>
              </w:rPr>
            </w:pPr>
            <w:r w:rsidRPr="00C379C8">
              <w:t>This publication is to be read in conjunction with IEC 60335-1:2010. This consolidated version consists of the third edition (2011), its amendment 1 (2015) and its amendment 2 (2017). Therefore, no need to order amendment in addition to this publication</w:t>
            </w:r>
          </w:p>
        </w:tc>
      </w:tr>
      <w:tr w:rsidR="00684FDD" w14:paraId="74010B89" w14:textId="77777777" w:rsidTr="0069259F">
        <w:tc>
          <w:tcPr>
            <w:tcW w:w="713" w:type="dxa"/>
            <w:tcBorders>
              <w:top w:val="single" w:sz="6" w:space="0" w:color="auto"/>
              <w:bottom w:val="single" w:sz="6" w:space="0" w:color="auto"/>
            </w:tcBorders>
            <w:shd w:val="clear" w:color="auto" w:fill="auto"/>
          </w:tcPr>
          <w:p w14:paraId="3F73ED11" w14:textId="77777777" w:rsidR="00F85C99" w:rsidRPr="002F6A28" w:rsidRDefault="00ED147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D5A8083" w14:textId="77777777" w:rsidR="00F85C99" w:rsidRPr="002F6A28" w:rsidRDefault="00ED147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National security requirements; Prevention of deceptive practices and consumer protection; Protection of human health or safety; Quality requirements; Harmonization; Reducing trade barriers and facilitating trade</w:t>
            </w:r>
            <w:bookmarkStart w:id="28" w:name="sps7f"/>
            <w:bookmarkEnd w:id="28"/>
          </w:p>
        </w:tc>
      </w:tr>
      <w:tr w:rsidR="00684FDD" w14:paraId="07645038" w14:textId="77777777" w:rsidTr="0069259F">
        <w:tc>
          <w:tcPr>
            <w:tcW w:w="713" w:type="dxa"/>
            <w:tcBorders>
              <w:top w:val="single" w:sz="6" w:space="0" w:color="auto"/>
              <w:bottom w:val="single" w:sz="6" w:space="0" w:color="auto"/>
            </w:tcBorders>
            <w:shd w:val="clear" w:color="auto" w:fill="auto"/>
          </w:tcPr>
          <w:p w14:paraId="672480D3" w14:textId="77777777" w:rsidR="00F85C99" w:rsidRPr="002F6A28" w:rsidRDefault="00ED147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E6F1ACE" w14:textId="77777777" w:rsidR="00F85C99" w:rsidRPr="002F6A28" w:rsidRDefault="00ED1471" w:rsidP="005D7CB0">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 xml:space="preserve">This publication is to be read in conjunction with </w:t>
            </w:r>
            <w:hyperlink r:id="rId8" w:history="1">
              <w:r w:rsidRPr="002F6A28">
                <w:rPr>
                  <w:bCs/>
                  <w:color w:val="0000FF"/>
                  <w:u w:val="single"/>
                </w:rPr>
                <w:t>IEC 60335-1:201</w:t>
              </w:r>
            </w:hyperlink>
            <w:r w:rsidRPr="005D7CB0">
              <w:rPr>
                <w:bCs/>
                <w:color w:val="0000FF"/>
                <w:u w:val="single"/>
              </w:rPr>
              <w:t>3</w:t>
            </w:r>
          </w:p>
        </w:tc>
      </w:tr>
      <w:tr w:rsidR="00684FDD" w14:paraId="532C3CCD" w14:textId="77777777" w:rsidTr="00AE6CC8">
        <w:trPr>
          <w:cantSplit/>
        </w:trPr>
        <w:tc>
          <w:tcPr>
            <w:tcW w:w="713" w:type="dxa"/>
            <w:tcBorders>
              <w:top w:val="single" w:sz="6" w:space="0" w:color="auto"/>
              <w:bottom w:val="single" w:sz="6" w:space="0" w:color="auto"/>
            </w:tcBorders>
            <w:shd w:val="clear" w:color="auto" w:fill="auto"/>
          </w:tcPr>
          <w:p w14:paraId="2E661FBB" w14:textId="77777777" w:rsidR="00EE3A11" w:rsidRPr="002F6A28" w:rsidRDefault="00ED147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EDC02EE" w14:textId="77777777" w:rsidR="00EE3A11" w:rsidRPr="002F6A28" w:rsidRDefault="00ED147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79692E90" w14:textId="77777777" w:rsidR="00EE3A11" w:rsidRPr="002F6A28" w:rsidRDefault="00ED147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12 months from date of publication</w:t>
            </w:r>
            <w:bookmarkEnd w:id="35"/>
          </w:p>
        </w:tc>
      </w:tr>
      <w:tr w:rsidR="00684FDD" w14:paraId="4F807B12" w14:textId="77777777" w:rsidTr="0069259F">
        <w:tc>
          <w:tcPr>
            <w:tcW w:w="713" w:type="dxa"/>
            <w:tcBorders>
              <w:top w:val="single" w:sz="6" w:space="0" w:color="auto"/>
              <w:bottom w:val="single" w:sz="6" w:space="0" w:color="auto"/>
            </w:tcBorders>
            <w:shd w:val="clear" w:color="auto" w:fill="auto"/>
          </w:tcPr>
          <w:p w14:paraId="6325734A" w14:textId="77777777" w:rsidR="00F85C99" w:rsidRPr="002F6A28" w:rsidRDefault="00ED147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EC4D086" w14:textId="77777777" w:rsidR="00F85C99" w:rsidRPr="002F6A28" w:rsidRDefault="00ED1471" w:rsidP="002F6A28">
            <w:pPr>
              <w:spacing w:before="120" w:after="120"/>
            </w:pPr>
            <w:bookmarkStart w:id="36" w:name="X_TBT_Reg_10A"/>
            <w:r w:rsidRPr="002F6A28">
              <w:rPr>
                <w:b/>
              </w:rPr>
              <w:t>Final date for comments</w:t>
            </w:r>
            <w:bookmarkEnd w:id="36"/>
            <w:r w:rsidRPr="002F6A28">
              <w:rPr>
                <w:b/>
              </w:rPr>
              <w:t>:</w:t>
            </w:r>
            <w:r w:rsidR="00EE3A11" w:rsidRPr="00C379C8">
              <w:t xml:space="preserve"> 2 months from date of circulation</w:t>
            </w:r>
            <w:bookmarkStart w:id="37" w:name="sps12a"/>
            <w:bookmarkEnd w:id="37"/>
          </w:p>
        </w:tc>
      </w:tr>
      <w:tr w:rsidR="00684FDD" w14:paraId="155C694F" w14:textId="77777777" w:rsidTr="0069259F">
        <w:tc>
          <w:tcPr>
            <w:tcW w:w="713" w:type="dxa"/>
            <w:tcBorders>
              <w:top w:val="single" w:sz="6" w:space="0" w:color="auto"/>
            </w:tcBorders>
            <w:shd w:val="clear" w:color="auto" w:fill="auto"/>
          </w:tcPr>
          <w:p w14:paraId="0EFE4BF1" w14:textId="77777777" w:rsidR="00F85C99" w:rsidRPr="002F6A28" w:rsidRDefault="00ED147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CB40D54" w14:textId="77777777" w:rsidR="00F85C99" w:rsidRPr="002F6A28" w:rsidRDefault="00ED147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27032DF" w14:textId="77777777" w:rsidR="00366AEC" w:rsidRPr="002F6A28" w:rsidRDefault="00ED1471" w:rsidP="00B16145">
            <w:pPr>
              <w:keepNext/>
              <w:keepLines/>
              <w:spacing w:before="120" w:after="120"/>
              <w:jc w:val="left"/>
            </w:pPr>
            <w:r w:rsidRPr="002F6A28">
              <w:t>BOTSWANA BUREAU OF STANDARDS</w:t>
            </w:r>
            <w:r w:rsidRPr="002F6A28">
              <w:br/>
              <w:t>PRIVATE BAG BO 48</w:t>
            </w:r>
            <w:r w:rsidRPr="002F6A28">
              <w:br/>
              <w:t>GABORONE</w:t>
            </w:r>
            <w:r w:rsidRPr="002F6A28">
              <w:br/>
              <w:t>BOTSWANA</w:t>
            </w:r>
            <w:r w:rsidRPr="002F6A28">
              <w:br/>
              <w:t>TEL: (+267) 3903200</w:t>
            </w:r>
            <w:r w:rsidRPr="002F6A28">
              <w:br/>
              <w:t>FAX: (+267) 3903120</w:t>
            </w:r>
            <w:r w:rsidRPr="002F6A28">
              <w:br/>
              <w:t xml:space="preserve">EMAIL: </w:t>
            </w:r>
            <w:hyperlink r:id="rId9" w:history="1">
              <w:r w:rsidRPr="002F6A28">
                <w:rPr>
                  <w:color w:val="0000FF"/>
                  <w:u w:val="single"/>
                </w:rPr>
                <w:t>infoc@hq.bobstandards.bw</w:t>
              </w:r>
            </w:hyperlink>
            <w:bookmarkEnd w:id="41"/>
          </w:p>
        </w:tc>
      </w:tr>
    </w:tbl>
    <w:p w14:paraId="1540BC71"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5D4A" w14:textId="77777777" w:rsidR="007F7298" w:rsidRDefault="00ED1471">
      <w:r>
        <w:separator/>
      </w:r>
    </w:p>
  </w:endnote>
  <w:endnote w:type="continuationSeparator" w:id="0">
    <w:p w14:paraId="714CA426" w14:textId="77777777" w:rsidR="007F7298" w:rsidRDefault="00ED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D626" w14:textId="77777777" w:rsidR="009239F7" w:rsidRPr="002F6A28" w:rsidRDefault="00ED147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D383" w14:textId="77777777" w:rsidR="009239F7" w:rsidRPr="002F6A28" w:rsidRDefault="00ED147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3671" w14:textId="77777777" w:rsidR="00EE3A11" w:rsidRPr="002F6A28" w:rsidRDefault="00ED147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D3B9" w14:textId="77777777" w:rsidR="007F7298" w:rsidRDefault="00ED1471">
      <w:r>
        <w:separator/>
      </w:r>
    </w:p>
  </w:footnote>
  <w:footnote w:type="continuationSeparator" w:id="0">
    <w:p w14:paraId="750BB987" w14:textId="77777777" w:rsidR="007F7298" w:rsidRDefault="00ED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4607" w14:textId="77777777" w:rsidR="009239F7" w:rsidRPr="002F6A28" w:rsidRDefault="00ED1471" w:rsidP="009239F7">
    <w:pPr>
      <w:pStyle w:val="Header"/>
      <w:pBdr>
        <w:bottom w:val="single" w:sz="4" w:space="1" w:color="auto"/>
      </w:pBdr>
      <w:tabs>
        <w:tab w:val="clear" w:pos="4513"/>
        <w:tab w:val="clear" w:pos="9027"/>
      </w:tabs>
      <w:jc w:val="center"/>
    </w:pPr>
    <w:r w:rsidRPr="002F6A28">
      <w:t>tbtSymbol</w:t>
    </w:r>
  </w:p>
  <w:p w14:paraId="24E141BA" w14:textId="77777777" w:rsidR="009239F7" w:rsidRPr="002F6A28" w:rsidRDefault="009239F7" w:rsidP="009239F7">
    <w:pPr>
      <w:pStyle w:val="Header"/>
      <w:pBdr>
        <w:bottom w:val="single" w:sz="4" w:space="1" w:color="auto"/>
      </w:pBdr>
      <w:tabs>
        <w:tab w:val="clear" w:pos="4513"/>
        <w:tab w:val="clear" w:pos="9027"/>
      </w:tabs>
      <w:jc w:val="center"/>
    </w:pPr>
  </w:p>
  <w:p w14:paraId="70A34579" w14:textId="77777777" w:rsidR="009239F7" w:rsidRPr="002F6A28" w:rsidRDefault="00ED14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AD290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25D3" w14:textId="77777777" w:rsidR="009239F7" w:rsidRPr="002F6A28" w:rsidRDefault="00ED1471" w:rsidP="009239F7">
    <w:pPr>
      <w:pStyle w:val="Header"/>
      <w:pBdr>
        <w:bottom w:val="single" w:sz="4" w:space="1" w:color="auto"/>
      </w:pBdr>
      <w:tabs>
        <w:tab w:val="clear" w:pos="4513"/>
        <w:tab w:val="clear" w:pos="9027"/>
      </w:tabs>
      <w:jc w:val="center"/>
    </w:pPr>
    <w:bookmarkStart w:id="42" w:name="spsSymbolHeader"/>
    <w:r w:rsidRPr="002F6A28">
      <w:t>G/TBT/N/BWA/126</w:t>
    </w:r>
    <w:bookmarkEnd w:id="42"/>
  </w:p>
  <w:p w14:paraId="4D13F807" w14:textId="77777777" w:rsidR="009239F7" w:rsidRPr="002F6A28" w:rsidRDefault="009239F7" w:rsidP="009239F7">
    <w:pPr>
      <w:pStyle w:val="Header"/>
      <w:pBdr>
        <w:bottom w:val="single" w:sz="4" w:space="1" w:color="auto"/>
      </w:pBdr>
      <w:tabs>
        <w:tab w:val="clear" w:pos="4513"/>
        <w:tab w:val="clear" w:pos="9027"/>
      </w:tabs>
      <w:jc w:val="center"/>
    </w:pPr>
  </w:p>
  <w:p w14:paraId="121EFF5C" w14:textId="77777777" w:rsidR="009239F7" w:rsidRPr="002F6A28" w:rsidRDefault="00ED14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37259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4FDD" w14:paraId="4A2A1CB5" w14:textId="77777777" w:rsidTr="008612A9">
      <w:trPr>
        <w:trHeight w:val="240"/>
        <w:jc w:val="center"/>
      </w:trPr>
      <w:tc>
        <w:tcPr>
          <w:tcW w:w="3794" w:type="dxa"/>
          <w:shd w:val="clear" w:color="auto" w:fill="FFFFFF"/>
          <w:tcMar>
            <w:left w:w="108" w:type="dxa"/>
            <w:right w:w="108" w:type="dxa"/>
          </w:tcMar>
          <w:vAlign w:val="center"/>
        </w:tcPr>
        <w:p w14:paraId="19C71173"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4F51B6F" w14:textId="77777777" w:rsidR="00ED54E0" w:rsidRPr="009239F7" w:rsidRDefault="00ED54E0" w:rsidP="00B801E9">
          <w:pPr>
            <w:jc w:val="right"/>
            <w:rPr>
              <w:b/>
              <w:color w:val="FF0000"/>
              <w:szCs w:val="16"/>
            </w:rPr>
          </w:pPr>
        </w:p>
      </w:tc>
    </w:tr>
    <w:bookmarkEnd w:id="43"/>
    <w:tr w:rsidR="00684FDD" w14:paraId="428545B5" w14:textId="77777777" w:rsidTr="008612A9">
      <w:trPr>
        <w:trHeight w:val="213"/>
        <w:jc w:val="center"/>
      </w:trPr>
      <w:tc>
        <w:tcPr>
          <w:tcW w:w="3794" w:type="dxa"/>
          <w:vMerge w:val="restart"/>
          <w:shd w:val="clear" w:color="auto" w:fill="FFFFFF"/>
          <w:tcMar>
            <w:left w:w="0" w:type="dxa"/>
            <w:right w:w="0" w:type="dxa"/>
          </w:tcMar>
        </w:tcPr>
        <w:p w14:paraId="4C9C2C1C" w14:textId="77777777" w:rsidR="00ED54E0" w:rsidRPr="009239F7" w:rsidRDefault="00ED1471" w:rsidP="00B801E9">
          <w:pPr>
            <w:jc w:val="left"/>
          </w:pPr>
          <w:r>
            <w:rPr>
              <w:noProof/>
              <w:lang w:eastAsia="en-GB"/>
            </w:rPr>
            <w:drawing>
              <wp:inline distT="0" distB="0" distL="0" distR="0" wp14:anchorId="6CC7B359" wp14:editId="44385B5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1666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551EA4" w14:textId="77777777" w:rsidR="00ED54E0" w:rsidRPr="009239F7" w:rsidRDefault="00ED54E0" w:rsidP="00B801E9">
          <w:pPr>
            <w:jc w:val="right"/>
            <w:rPr>
              <w:b/>
              <w:szCs w:val="16"/>
            </w:rPr>
          </w:pPr>
        </w:p>
      </w:tc>
    </w:tr>
    <w:tr w:rsidR="00684FDD" w14:paraId="35971F96" w14:textId="77777777" w:rsidTr="008612A9">
      <w:trPr>
        <w:trHeight w:val="868"/>
        <w:jc w:val="center"/>
      </w:trPr>
      <w:tc>
        <w:tcPr>
          <w:tcW w:w="3794" w:type="dxa"/>
          <w:vMerge/>
          <w:shd w:val="clear" w:color="auto" w:fill="FFFFFF"/>
          <w:tcMar>
            <w:left w:w="108" w:type="dxa"/>
            <w:right w:w="108" w:type="dxa"/>
          </w:tcMar>
        </w:tcPr>
        <w:p w14:paraId="0DCFF93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E9858E4" w14:textId="77777777" w:rsidR="009239F7" w:rsidRPr="002F6A28" w:rsidRDefault="00ED1471" w:rsidP="00B801E9">
          <w:pPr>
            <w:jc w:val="right"/>
            <w:rPr>
              <w:b/>
              <w:szCs w:val="16"/>
            </w:rPr>
          </w:pPr>
          <w:bookmarkStart w:id="44" w:name="bmkSymbols"/>
          <w:r w:rsidRPr="002F6A28">
            <w:rPr>
              <w:b/>
              <w:szCs w:val="16"/>
            </w:rPr>
            <w:t>G/TBT/N/BWA/126</w:t>
          </w:r>
          <w:bookmarkEnd w:id="44"/>
        </w:p>
      </w:tc>
    </w:tr>
    <w:tr w:rsidR="00684FDD" w14:paraId="0BA72B53" w14:textId="77777777" w:rsidTr="008612A9">
      <w:trPr>
        <w:trHeight w:val="240"/>
        <w:jc w:val="center"/>
      </w:trPr>
      <w:tc>
        <w:tcPr>
          <w:tcW w:w="3794" w:type="dxa"/>
          <w:vMerge/>
          <w:shd w:val="clear" w:color="auto" w:fill="FFFFFF"/>
          <w:tcMar>
            <w:left w:w="108" w:type="dxa"/>
            <w:right w:w="108" w:type="dxa"/>
          </w:tcMar>
          <w:vAlign w:val="center"/>
        </w:tcPr>
        <w:p w14:paraId="01A3819B" w14:textId="77777777" w:rsidR="00ED54E0" w:rsidRPr="009239F7" w:rsidRDefault="00ED54E0" w:rsidP="00B801E9"/>
      </w:tc>
      <w:tc>
        <w:tcPr>
          <w:tcW w:w="5448" w:type="dxa"/>
          <w:gridSpan w:val="2"/>
          <w:shd w:val="clear" w:color="auto" w:fill="FFFFFF"/>
          <w:tcMar>
            <w:left w:w="108" w:type="dxa"/>
            <w:right w:w="108" w:type="dxa"/>
          </w:tcMar>
          <w:vAlign w:val="center"/>
        </w:tcPr>
        <w:p w14:paraId="78AFCF0D" w14:textId="1161B69C" w:rsidR="00ED54E0" w:rsidRPr="009239F7" w:rsidRDefault="00ED1471" w:rsidP="00B801E9">
          <w:pPr>
            <w:jc w:val="right"/>
            <w:rPr>
              <w:szCs w:val="16"/>
            </w:rPr>
          </w:pPr>
          <w:bookmarkStart w:id="45" w:name="spsDateDistribution"/>
          <w:bookmarkStart w:id="46" w:name="bmkDate"/>
          <w:bookmarkEnd w:id="45"/>
          <w:bookmarkEnd w:id="46"/>
          <w:r>
            <w:rPr>
              <w:szCs w:val="16"/>
            </w:rPr>
            <w:t>2 November 2020</w:t>
          </w:r>
        </w:p>
      </w:tc>
    </w:tr>
    <w:tr w:rsidR="00684FDD" w14:paraId="3681CCE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35C913" w14:textId="577C92CE" w:rsidR="00ED54E0" w:rsidRPr="009239F7" w:rsidRDefault="00ED147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28422F">
            <w:rPr>
              <w:color w:val="FF0000"/>
              <w:szCs w:val="16"/>
            </w:rPr>
            <w:t>7669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56FA10A" w14:textId="77777777" w:rsidR="00ED54E0" w:rsidRPr="009239F7" w:rsidRDefault="00ED147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84FDD" w14:paraId="21D7DA0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9DC22F" w14:textId="77777777" w:rsidR="00ED54E0" w:rsidRPr="009239F7" w:rsidRDefault="00ED147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B2F54E0" w14:textId="77777777" w:rsidR="00ED54E0" w:rsidRPr="002F6A28" w:rsidRDefault="00ED147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0D3674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B2ABD2">
      <w:start w:val="1"/>
      <w:numFmt w:val="decimal"/>
      <w:pStyle w:val="SummaryText"/>
      <w:lvlText w:val="%1."/>
      <w:lvlJc w:val="left"/>
      <w:pPr>
        <w:ind w:left="360" w:hanging="360"/>
      </w:pPr>
    </w:lvl>
    <w:lvl w:ilvl="1" w:tplc="0F848B70" w:tentative="1">
      <w:start w:val="1"/>
      <w:numFmt w:val="lowerLetter"/>
      <w:lvlText w:val="%2."/>
      <w:lvlJc w:val="left"/>
      <w:pPr>
        <w:ind w:left="1080" w:hanging="360"/>
      </w:pPr>
    </w:lvl>
    <w:lvl w:ilvl="2" w:tplc="ECA29D4E" w:tentative="1">
      <w:start w:val="1"/>
      <w:numFmt w:val="lowerRoman"/>
      <w:lvlText w:val="%3."/>
      <w:lvlJc w:val="right"/>
      <w:pPr>
        <w:ind w:left="1800" w:hanging="180"/>
      </w:pPr>
    </w:lvl>
    <w:lvl w:ilvl="3" w:tplc="37144104" w:tentative="1">
      <w:start w:val="1"/>
      <w:numFmt w:val="decimal"/>
      <w:lvlText w:val="%4."/>
      <w:lvlJc w:val="left"/>
      <w:pPr>
        <w:ind w:left="2520" w:hanging="360"/>
      </w:pPr>
    </w:lvl>
    <w:lvl w:ilvl="4" w:tplc="88441CEE" w:tentative="1">
      <w:start w:val="1"/>
      <w:numFmt w:val="lowerLetter"/>
      <w:lvlText w:val="%5."/>
      <w:lvlJc w:val="left"/>
      <w:pPr>
        <w:ind w:left="3240" w:hanging="360"/>
      </w:pPr>
    </w:lvl>
    <w:lvl w:ilvl="5" w:tplc="59464698" w:tentative="1">
      <w:start w:val="1"/>
      <w:numFmt w:val="lowerRoman"/>
      <w:lvlText w:val="%6."/>
      <w:lvlJc w:val="right"/>
      <w:pPr>
        <w:ind w:left="3960" w:hanging="180"/>
      </w:pPr>
    </w:lvl>
    <w:lvl w:ilvl="6" w:tplc="9E9E851C" w:tentative="1">
      <w:start w:val="1"/>
      <w:numFmt w:val="decimal"/>
      <w:lvlText w:val="%7."/>
      <w:lvlJc w:val="left"/>
      <w:pPr>
        <w:ind w:left="4680" w:hanging="360"/>
      </w:pPr>
    </w:lvl>
    <w:lvl w:ilvl="7" w:tplc="10783604" w:tentative="1">
      <w:start w:val="1"/>
      <w:numFmt w:val="lowerLetter"/>
      <w:lvlText w:val="%8."/>
      <w:lvlJc w:val="left"/>
      <w:pPr>
        <w:ind w:left="5400" w:hanging="360"/>
      </w:pPr>
    </w:lvl>
    <w:lvl w:ilvl="8" w:tplc="C21AD6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422F"/>
    <w:rsid w:val="002D21E3"/>
    <w:rsid w:val="002E174F"/>
    <w:rsid w:val="002F6A28"/>
    <w:rsid w:val="00303D9D"/>
    <w:rsid w:val="00304AAE"/>
    <w:rsid w:val="003124EC"/>
    <w:rsid w:val="003531C5"/>
    <w:rsid w:val="003572B4"/>
    <w:rsid w:val="00366AEC"/>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8528D"/>
    <w:rsid w:val="00590EAF"/>
    <w:rsid w:val="00592AFD"/>
    <w:rsid w:val="00592B84"/>
    <w:rsid w:val="005B04B9"/>
    <w:rsid w:val="005B68C7"/>
    <w:rsid w:val="005B7054"/>
    <w:rsid w:val="005C5BA4"/>
    <w:rsid w:val="005D5981"/>
    <w:rsid w:val="005D7CB0"/>
    <w:rsid w:val="005F30CB"/>
    <w:rsid w:val="005F6444"/>
    <w:rsid w:val="00612644"/>
    <w:rsid w:val="00623F9F"/>
    <w:rsid w:val="00643C1F"/>
    <w:rsid w:val="00655881"/>
    <w:rsid w:val="0066043C"/>
    <w:rsid w:val="006607BC"/>
    <w:rsid w:val="00672511"/>
    <w:rsid w:val="00674CCD"/>
    <w:rsid w:val="00682D50"/>
    <w:rsid w:val="006845EE"/>
    <w:rsid w:val="00684FDD"/>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7298"/>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1471"/>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iec.ch/publication/15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3776</Characters>
  <Application>Microsoft Office Word</Application>
  <DocSecurity>0</DocSecurity>
  <Lines>87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2020-10-30T09:35:00Z</dcterms:created>
  <dcterms:modified xsi:type="dcterms:W3CDTF">2020-11-02T07:26:00Z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d0dfdefe-33e6-45e1-89e4-fc4574d8e509</vt:lpwstr>
  </property>
  <property fmtid="{D5CDD505-2E9C-101B-9397-08002B2CF9AE}" pid="4" name="WTOCLASSIFICATION">
    <vt:lpwstr>WTO OFFICIAL</vt:lpwstr>
  </property>
</Properties>
</file>