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AB3F3C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AB3F3C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D6E03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AB3F3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AB3F3C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Canada</w:t>
            </w:r>
            <w:bookmarkEnd w:id="1"/>
            <w:r w:rsidRPr="002F6A28">
              <w:t xml:space="preserve"> </w:t>
            </w:r>
          </w:p>
          <w:p w:rsidR="00F85C99" w:rsidRPr="002F6A28" w:rsidRDefault="00AB3F3C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D6E0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3F3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3F3C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Department of Innovation, Sciences and Economic Development</w:t>
            </w:r>
            <w:bookmarkEnd w:id="5"/>
          </w:p>
          <w:p w:rsidR="00F85C99" w:rsidRPr="002F6A28" w:rsidRDefault="00AB3F3C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A94578" w:rsidRPr="002F6A28" w:rsidRDefault="00AB3F3C" w:rsidP="00AA646C">
            <w:pPr>
              <w:spacing w:after="120"/>
              <w:jc w:val="left"/>
            </w:pPr>
            <w:r w:rsidRPr="002F6A28">
              <w:t>Canada's Notification Authority and Enquiry Point</w:t>
            </w:r>
            <w:r w:rsidRPr="002F6A28">
              <w:br/>
              <w:t>Technical Barriers and Regulations Division</w:t>
            </w:r>
            <w:r w:rsidRPr="002F6A28">
              <w:br/>
              <w:t>Global Affairs Canada</w:t>
            </w:r>
            <w:r w:rsidRPr="002F6A28">
              <w:br/>
              <w:t>111 Sussex Drive</w:t>
            </w:r>
            <w:r w:rsidRPr="002F6A28">
              <w:br/>
              <w:t>Ottawa, ON K1A 0G2</w:t>
            </w:r>
            <w:r w:rsidRPr="002F6A28">
              <w:br/>
              <w:t>Canada</w:t>
            </w:r>
            <w:r w:rsidRPr="002F6A28">
              <w:br/>
              <w:t>Telephone: (343)203-4273</w:t>
            </w:r>
            <w:r w:rsidRPr="002F6A28">
              <w:br/>
              <w:t>Fax: (613)943-0346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enquirypoint@international.gc.ca</w:t>
              </w:r>
            </w:hyperlink>
            <w:bookmarkEnd w:id="7"/>
          </w:p>
        </w:tc>
      </w:tr>
      <w:tr w:rsidR="00CD6E0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3F3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AB3F3C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CD6E0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3F3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3F3C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Radiocommunications (ICS 33.060)</w:t>
            </w:r>
            <w:bookmarkStart w:id="20" w:name="sps3a"/>
            <w:bookmarkEnd w:id="20"/>
          </w:p>
        </w:tc>
      </w:tr>
      <w:tr w:rsidR="00CD6E0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3F3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3F3C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Consultation of RSS-192, Issue 4, Draft 1 (8 pages, available in English and French)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D6E0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3F3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3F3C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Notice is hereby given by the Ministry of Innovation, Science and Economic Development Canada that the following consultation has been published at </w:t>
            </w:r>
            <w:hyperlink r:id="rId8" w:history="1">
              <w:r w:rsidR="00FE448B" w:rsidRPr="00C379C8">
                <w:rPr>
                  <w:color w:val="0000FF"/>
                  <w:u w:val="single"/>
                </w:rPr>
                <w:t>Web site</w:t>
              </w:r>
            </w:hyperlink>
            <w:r w:rsidR="00FE448B" w:rsidRPr="00C379C8">
              <w:t> (</w:t>
            </w:r>
            <w:hyperlink r:id="rId9" w:history="1">
              <w:r w:rsidR="00FE448B" w:rsidRPr="00C379C8">
                <w:rPr>
                  <w:color w:val="0000FF"/>
                  <w:u w:val="single"/>
                </w:rPr>
                <w:t>https://www.rabc-cccr.ca/consultations/open/</w:t>
              </w:r>
            </w:hyperlink>
            <w:r w:rsidR="00FE448B" w:rsidRPr="00C379C8">
              <w:t>):</w:t>
            </w:r>
          </w:p>
          <w:p w:rsidR="00FE448B" w:rsidRPr="00C379C8" w:rsidRDefault="00AB3F3C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rPr>
                <w:u w:val="single"/>
              </w:rPr>
              <w:t xml:space="preserve">RSS-192, Issue 4, Draft 1, </w:t>
            </w:r>
            <w:r w:rsidRPr="00C379C8">
              <w:rPr>
                <w:i/>
                <w:iCs/>
                <w:u w:val="single"/>
              </w:rPr>
              <w:t>Flexible Use Broadband Equipment Operating in the Band 3450-3650 MHz</w:t>
            </w:r>
            <w:r w:rsidRPr="00C379C8">
              <w:t>, sets out certification requirements for flexible use broadband equipment used in fixed and/or mobile services operating in the frequency band 3450-3650 MHz.</w:t>
            </w:r>
          </w:p>
        </w:tc>
      </w:tr>
      <w:tr w:rsidR="00CD6E0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3F3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3F3C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Consultation</w:t>
            </w:r>
            <w:bookmarkStart w:id="27" w:name="sps7f"/>
            <w:bookmarkEnd w:id="27"/>
          </w:p>
        </w:tc>
      </w:tr>
      <w:tr w:rsidR="00CD6E0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3F3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AB3F3C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AB3F3C" w:rsidP="009E75ED">
            <w:pPr>
              <w:spacing w:before="120" w:after="120"/>
            </w:pPr>
            <w:r w:rsidRPr="002F6A28">
              <w:rPr>
                <w:bCs/>
              </w:rPr>
              <w:t>Not applicable</w:t>
            </w:r>
          </w:p>
        </w:tc>
      </w:tr>
      <w:tr w:rsidR="00CD6E03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AB3F3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AB3F3C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Not applicable</w:t>
            </w:r>
            <w:bookmarkEnd w:id="31"/>
          </w:p>
          <w:p w:rsidR="00EE3A11" w:rsidRPr="002F6A28" w:rsidRDefault="00AB3F3C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Not applicable</w:t>
            </w:r>
            <w:bookmarkEnd w:id="34"/>
          </w:p>
        </w:tc>
      </w:tr>
      <w:tr w:rsidR="00CD6E0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3F3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3F3C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4 March 2020</w:t>
            </w:r>
            <w:bookmarkStart w:id="36" w:name="sps12a"/>
            <w:bookmarkEnd w:id="36"/>
          </w:p>
        </w:tc>
      </w:tr>
      <w:tr w:rsidR="00CD6E03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AB3F3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AB3F3C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A94578" w:rsidRPr="002F6A28" w:rsidRDefault="00AB3F3C" w:rsidP="00B16145">
            <w:pPr>
              <w:keepNext/>
              <w:keepLines/>
              <w:spacing w:before="120" w:after="120"/>
            </w:pPr>
            <w:r w:rsidRPr="002F6A28">
              <w:t xml:space="preserve">The electronic version of the regulatory text can be downloaded and comments can be submitted at: </w:t>
            </w:r>
          </w:p>
          <w:p w:rsidR="00A94578" w:rsidRPr="002F6A28" w:rsidRDefault="00A8392C" w:rsidP="00B16145">
            <w:pPr>
              <w:keepNext/>
              <w:keepLines/>
              <w:spacing w:before="120" w:after="120"/>
              <w:jc w:val="left"/>
            </w:pPr>
            <w:hyperlink r:id="rId10" w:history="1">
              <w:r w:rsidR="008E599F" w:rsidRPr="002F6A28">
                <w:rPr>
                  <w:color w:val="0000FF"/>
                  <w:u w:val="single"/>
                </w:rPr>
                <w:t>https://www.rabc-cccr.ca/consultations/open/</w:t>
              </w:r>
            </w:hyperlink>
            <w:r w:rsidR="008E599F" w:rsidRPr="002F6A28">
              <w:br/>
            </w:r>
            <w:hyperlink r:id="rId11" w:history="1">
              <w:r w:rsidR="008E599F" w:rsidRPr="002F6A28">
                <w:rPr>
                  <w:color w:val="0000FF"/>
                  <w:u w:val="single"/>
                </w:rPr>
                <w:t>https://www.rabc-cccr.ca/fr/consultations-fr/consultations-en-cours/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0B6" w:rsidRDefault="00AB3F3C">
      <w:r>
        <w:separator/>
      </w:r>
    </w:p>
  </w:endnote>
  <w:endnote w:type="continuationSeparator" w:id="0">
    <w:p w:rsidR="005510B6" w:rsidRDefault="00AB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AB3F3C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AB3F3C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AB3F3C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0B6" w:rsidRDefault="00AB3F3C">
      <w:r>
        <w:separator/>
      </w:r>
    </w:p>
  </w:footnote>
  <w:footnote w:type="continuationSeparator" w:id="0">
    <w:p w:rsidR="005510B6" w:rsidRDefault="00AB3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AB3F3C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AB3F3C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AB3F3C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G/TBT/N/CAN/601</w:t>
    </w:r>
    <w:bookmarkEnd w:id="41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AB3F3C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D6E03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CD6E03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AB3F3C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0856394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D6E03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AB3F3C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G/TBT/N/CAN/601</w:t>
          </w:r>
          <w:bookmarkEnd w:id="43"/>
        </w:p>
      </w:tc>
    </w:tr>
    <w:tr w:rsidR="00CD6E03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AB3F3C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7 January 2020</w:t>
          </w:r>
        </w:p>
      </w:tc>
    </w:tr>
    <w:tr w:rsidR="00CD6E03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AB3F3C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A8392C">
            <w:rPr>
              <w:color w:val="FF0000"/>
              <w:szCs w:val="16"/>
            </w:rPr>
            <w:t>0044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AB3F3C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CD6E03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AB3F3C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AB3F3C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English, French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B16B88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D94E238" w:tentative="1">
      <w:start w:val="1"/>
      <w:numFmt w:val="lowerLetter"/>
      <w:lvlText w:val="%2."/>
      <w:lvlJc w:val="left"/>
      <w:pPr>
        <w:ind w:left="1080" w:hanging="360"/>
      </w:pPr>
    </w:lvl>
    <w:lvl w:ilvl="2" w:tplc="4372BD00" w:tentative="1">
      <w:start w:val="1"/>
      <w:numFmt w:val="lowerRoman"/>
      <w:lvlText w:val="%3."/>
      <w:lvlJc w:val="right"/>
      <w:pPr>
        <w:ind w:left="1800" w:hanging="180"/>
      </w:pPr>
    </w:lvl>
    <w:lvl w:ilvl="3" w:tplc="5D9C7DE8" w:tentative="1">
      <w:start w:val="1"/>
      <w:numFmt w:val="decimal"/>
      <w:lvlText w:val="%4."/>
      <w:lvlJc w:val="left"/>
      <w:pPr>
        <w:ind w:left="2520" w:hanging="360"/>
      </w:pPr>
    </w:lvl>
    <w:lvl w:ilvl="4" w:tplc="C4A23810" w:tentative="1">
      <w:start w:val="1"/>
      <w:numFmt w:val="lowerLetter"/>
      <w:lvlText w:val="%5."/>
      <w:lvlJc w:val="left"/>
      <w:pPr>
        <w:ind w:left="3240" w:hanging="360"/>
      </w:pPr>
    </w:lvl>
    <w:lvl w:ilvl="5" w:tplc="1AF21BB8" w:tentative="1">
      <w:start w:val="1"/>
      <w:numFmt w:val="lowerRoman"/>
      <w:lvlText w:val="%6."/>
      <w:lvlJc w:val="right"/>
      <w:pPr>
        <w:ind w:left="3960" w:hanging="180"/>
      </w:pPr>
    </w:lvl>
    <w:lvl w:ilvl="6" w:tplc="B230658C" w:tentative="1">
      <w:start w:val="1"/>
      <w:numFmt w:val="decimal"/>
      <w:lvlText w:val="%7."/>
      <w:lvlJc w:val="left"/>
      <w:pPr>
        <w:ind w:left="4680" w:hanging="360"/>
      </w:pPr>
    </w:lvl>
    <w:lvl w:ilvl="7" w:tplc="19F2B382" w:tentative="1">
      <w:start w:val="1"/>
      <w:numFmt w:val="lowerLetter"/>
      <w:lvlText w:val="%8."/>
      <w:lvlJc w:val="left"/>
      <w:pPr>
        <w:ind w:left="5400" w:hanging="360"/>
      </w:pPr>
    </w:lvl>
    <w:lvl w:ilvl="8" w:tplc="398C38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1D68A2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672BE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74CA4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47ED0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A8A3D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4F4B8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668D1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C96E7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A2C7A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C59E2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510B6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A3659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599F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8392C"/>
    <w:rsid w:val="00A94578"/>
    <w:rsid w:val="00A9543B"/>
    <w:rsid w:val="00AA332C"/>
    <w:rsid w:val="00AA4D5C"/>
    <w:rsid w:val="00AA646C"/>
    <w:rsid w:val="00AB0E5D"/>
    <w:rsid w:val="00AB3F3C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6E03"/>
    <w:rsid w:val="00CD7D97"/>
    <w:rsid w:val="00CE3EE6"/>
    <w:rsid w:val="00CE4BA1"/>
    <w:rsid w:val="00D000C7"/>
    <w:rsid w:val="00D52A9D"/>
    <w:rsid w:val="00D55AAD"/>
    <w:rsid w:val="00D70F5B"/>
    <w:rsid w:val="00D747AE"/>
    <w:rsid w:val="00D816C7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92093C"/>
  <w15:docId w15:val="{B8AAC66F-5F3F-4A9A-AE55-BD8953AC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bc-cccr.ca/consultations/open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quirypoint@international.gc.c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abc-cccr.ca/fr/consultations-fr/consultations-en-cour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rabc-cccr.ca/consultations/ope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abc-cccr.ca/consultations/open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6</cp:revision>
  <dcterms:created xsi:type="dcterms:W3CDTF">2020-01-07T10:50:00Z</dcterms:created>
  <dcterms:modified xsi:type="dcterms:W3CDTF">2020-01-07T12:50:00Z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