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D559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D559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9B2A4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9D559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B2A4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9D559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851AB9" w:rsidRPr="000B10BB" w:rsidRDefault="009D559C" w:rsidP="00AA646C">
            <w:pPr>
              <w:spacing w:after="120"/>
              <w:jc w:val="left"/>
              <w:rPr>
                <w:lang w:val="fr-CH"/>
              </w:rPr>
            </w:pPr>
            <w:r w:rsidRPr="000B10BB">
              <w:rPr>
                <w:lang w:val="fr-CH"/>
              </w:rPr>
              <w:t>European Commission</w:t>
            </w:r>
            <w:r w:rsidRPr="000B10BB">
              <w:rPr>
                <w:lang w:val="fr-CH"/>
              </w:rPr>
              <w:br/>
              <w:t>EU-TBT Enquiry Point</w:t>
            </w:r>
            <w:r w:rsidRPr="000B10BB">
              <w:rPr>
                <w:lang w:val="fr-CH"/>
              </w:rPr>
              <w:br/>
              <w:t>Fax: +(32) 2 299 80 43</w:t>
            </w:r>
            <w:r w:rsidRPr="000B10BB">
              <w:rPr>
                <w:lang w:val="fr-CH"/>
              </w:rPr>
              <w:br/>
              <w:t xml:space="preserve">E-mail: </w:t>
            </w:r>
            <w:hyperlink r:id="rId7" w:history="1">
              <w:r w:rsidRPr="000B10BB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0B10BB">
              <w:rPr>
                <w:lang w:val="fr-CH"/>
              </w:rPr>
              <w:br/>
              <w:t xml:space="preserve">Website: </w:t>
            </w:r>
            <w:hyperlink r:id="rId8" w:history="1">
              <w:r w:rsidRPr="000B10BB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0B10BB">
              <w:rPr>
                <w:lang w:val="fr-CH"/>
              </w:rPr>
              <w:t xml:space="preserve"> </w:t>
            </w:r>
            <w:bookmarkEnd w:id="7"/>
          </w:p>
        </w:tc>
      </w:tr>
      <w:tr w:rsidR="009B2A4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D559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B2A4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Hazardous substances</w:t>
            </w:r>
            <w:bookmarkStart w:id="20" w:name="sps3a"/>
            <w:bookmarkEnd w:id="20"/>
          </w:p>
        </w:tc>
      </w:tr>
      <w:tr w:rsidR="009B2A4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Regulation amending, for the purposes of its adaptation to technical and scientific progress, Part 3 of Annex VI to Regulation (EC) No 1272/2008 of the European Parliament and of the Council on classification, labelling and packaging of substances and mixtures. (7 page(s), in English; 17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B2A4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purpose of this draft proposal for an adaptation to technical progress of Regulation (EC) 1272/2008 on classification, labelling and packaging of substances and mixtures (the CLP Regulation) is to amend Table 3 of Part 3 of Annex VI to the CLP Regulation, by introducing new and revised entries for the harmonised classification and labelling of 63 substances and by deleting 1 entry.</w:t>
            </w:r>
          </w:p>
        </w:tc>
      </w:tr>
      <w:tr w:rsidR="009B2A4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Ensuring the proper functioning of the EU internal market; Protection of human health or safety; Protection of the environment</w:t>
            </w:r>
            <w:bookmarkStart w:id="27" w:name="sps7f"/>
            <w:bookmarkEnd w:id="27"/>
          </w:p>
        </w:tc>
      </w:tr>
      <w:tr w:rsidR="009B2A4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D559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B10BB" w:rsidRDefault="009D55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bCs/>
              </w:rPr>
              <w:t>Regulation (EC) 1272/2008 on classification, labelling and packaging of substances and mixtures, amending and repealing Directives 67/548/EEC and 1999/45/EC, and amending Regulation (EC) No 1907/2006 (OJ L 353, 31.12.2008, p. 1.)</w:t>
            </w:r>
          </w:p>
          <w:p w:rsidR="00851AB9" w:rsidRPr="000B10BB" w:rsidRDefault="00C94257" w:rsidP="000B10BB">
            <w:pPr>
              <w:spacing w:before="120" w:after="120"/>
              <w:ind w:left="720"/>
            </w:pPr>
            <w:hyperlink r:id="rId9" w:history="1">
              <w:r w:rsidR="009D559C" w:rsidRPr="0080112B">
                <w:rPr>
                  <w:rStyle w:val="Hyperlink"/>
                  <w:bCs/>
                </w:rPr>
                <w:t>https://eur-lex.europa.eu/legal-content/EN/TXT/?qid=1594835840192&amp;uri=CELEX:32008R1272</w:t>
              </w:r>
            </w:hyperlink>
          </w:p>
        </w:tc>
      </w:tr>
      <w:tr w:rsidR="009B2A4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D55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D559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4</w:t>
            </w:r>
            <w:r w:rsidRPr="001F27A9">
              <w:rPr>
                <w:vertAlign w:val="superscript"/>
              </w:rPr>
              <w:t>th</w:t>
            </w:r>
            <w:r w:rsidRPr="002F6A28">
              <w:t xml:space="preserve"> quarter 2020</w:t>
            </w:r>
            <w:bookmarkEnd w:id="31"/>
          </w:p>
          <w:p w:rsidR="00EE3A11" w:rsidRPr="002F6A28" w:rsidRDefault="009D559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(about two month after adoption)</w:t>
            </w:r>
            <w:bookmarkEnd w:id="34"/>
          </w:p>
        </w:tc>
      </w:tr>
      <w:tr w:rsidR="009B2A4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D559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B2A4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D559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D559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1F27A9" w:rsidRDefault="009D559C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</w:p>
          <w:p w:rsidR="000B10BB" w:rsidRPr="001F27A9" w:rsidRDefault="009D559C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0B10BB" w:rsidRDefault="00C94257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9D559C" w:rsidRPr="002F6A28">
                <w:rPr>
                  <w:color w:val="0000FF"/>
                  <w:u w:val="single"/>
                </w:rPr>
                <w:t>https://members.wto.org/crnattachments/2020/TBT/EEC/20_4380_00_e.pdf</w:t>
              </w:r>
            </w:hyperlink>
          </w:p>
          <w:p w:rsidR="00851AB9" w:rsidRPr="002F6A28" w:rsidRDefault="00C94257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9D559C" w:rsidRPr="002F6A28">
                <w:rPr>
                  <w:color w:val="0000FF"/>
                  <w:u w:val="single"/>
                </w:rPr>
                <w:t>https://members.wto.org/crnattachments/2020/TBT/EEC/20_4380_01_e.pdf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0D" w:rsidRDefault="009D559C">
      <w:r>
        <w:separator/>
      </w:r>
    </w:p>
  </w:endnote>
  <w:endnote w:type="continuationSeparator" w:id="0">
    <w:p w:rsidR="00205E0D" w:rsidRDefault="009D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D559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D559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D559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0D" w:rsidRDefault="009D559C">
      <w:r>
        <w:separator/>
      </w:r>
    </w:p>
  </w:footnote>
  <w:footnote w:type="continuationSeparator" w:id="0">
    <w:p w:rsidR="00205E0D" w:rsidRDefault="009D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D55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D55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D55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G/TBT/N/EU/729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D55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2A4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B2A4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94257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B2A4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D559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G/TBT/N/EU/729</w:t>
          </w:r>
          <w:bookmarkEnd w:id="43"/>
        </w:p>
      </w:tc>
    </w:tr>
    <w:tr w:rsidR="009B2A4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D559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July 2020</w:t>
          </w:r>
        </w:p>
      </w:tc>
    </w:tr>
    <w:tr w:rsidR="009B2A4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D559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C94257">
            <w:rPr>
              <w:color w:val="FF0000"/>
              <w:szCs w:val="16"/>
            </w:rPr>
            <w:t>5008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D559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B2A4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D559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D559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605F"/>
    <w:multiLevelType w:val="hybridMultilevel"/>
    <w:tmpl w:val="E976EC12"/>
    <w:lvl w:ilvl="0" w:tplc="43B01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27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4C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4C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ED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601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01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D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D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F4CCD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487A84" w:tentative="1">
      <w:start w:val="1"/>
      <w:numFmt w:val="lowerLetter"/>
      <w:lvlText w:val="%2."/>
      <w:lvlJc w:val="left"/>
      <w:pPr>
        <w:ind w:left="1080" w:hanging="360"/>
      </w:pPr>
    </w:lvl>
    <w:lvl w:ilvl="2" w:tplc="8CAE7814" w:tentative="1">
      <w:start w:val="1"/>
      <w:numFmt w:val="lowerRoman"/>
      <w:lvlText w:val="%3."/>
      <w:lvlJc w:val="right"/>
      <w:pPr>
        <w:ind w:left="1800" w:hanging="180"/>
      </w:pPr>
    </w:lvl>
    <w:lvl w:ilvl="3" w:tplc="2F5A195C" w:tentative="1">
      <w:start w:val="1"/>
      <w:numFmt w:val="decimal"/>
      <w:lvlText w:val="%4."/>
      <w:lvlJc w:val="left"/>
      <w:pPr>
        <w:ind w:left="2520" w:hanging="360"/>
      </w:pPr>
    </w:lvl>
    <w:lvl w:ilvl="4" w:tplc="2B860E30" w:tentative="1">
      <w:start w:val="1"/>
      <w:numFmt w:val="lowerLetter"/>
      <w:lvlText w:val="%5."/>
      <w:lvlJc w:val="left"/>
      <w:pPr>
        <w:ind w:left="3240" w:hanging="360"/>
      </w:pPr>
    </w:lvl>
    <w:lvl w:ilvl="5" w:tplc="8DEC3E74" w:tentative="1">
      <w:start w:val="1"/>
      <w:numFmt w:val="lowerRoman"/>
      <w:lvlText w:val="%6."/>
      <w:lvlJc w:val="right"/>
      <w:pPr>
        <w:ind w:left="3960" w:hanging="180"/>
      </w:pPr>
    </w:lvl>
    <w:lvl w:ilvl="6" w:tplc="7610A8E4" w:tentative="1">
      <w:start w:val="1"/>
      <w:numFmt w:val="decimal"/>
      <w:lvlText w:val="%7."/>
      <w:lvlJc w:val="left"/>
      <w:pPr>
        <w:ind w:left="4680" w:hanging="360"/>
      </w:pPr>
    </w:lvl>
    <w:lvl w:ilvl="7" w:tplc="AD681AD6" w:tentative="1">
      <w:start w:val="1"/>
      <w:numFmt w:val="lowerLetter"/>
      <w:lvlText w:val="%8."/>
      <w:lvlJc w:val="left"/>
      <w:pPr>
        <w:ind w:left="5400" w:hanging="360"/>
      </w:pPr>
    </w:lvl>
    <w:lvl w:ilvl="8" w:tplc="E8AC99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10BB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27A9"/>
    <w:rsid w:val="00204CC3"/>
    <w:rsid w:val="00205E0D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112B"/>
    <w:rsid w:val="008055FB"/>
    <w:rsid w:val="00807247"/>
    <w:rsid w:val="00812D1D"/>
    <w:rsid w:val="008159AC"/>
    <w:rsid w:val="00832EE1"/>
    <w:rsid w:val="008378EF"/>
    <w:rsid w:val="00840C2B"/>
    <w:rsid w:val="00851AB9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2A49"/>
    <w:rsid w:val="009B6669"/>
    <w:rsid w:val="009D1FF8"/>
    <w:rsid w:val="009D559C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4257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53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B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4380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4380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qid=1594835840192&amp;uri=CELEX:32008R1272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15892d21-4e9e-4be6-83ba-7af2d63ccb88</vt:lpwstr>
  </property>
  <property fmtid="{D5CDD505-2E9C-101B-9397-08002B2CF9AE}" pid="4" name="WTOCLASSIFICATION">
    <vt:lpwstr>WTO OFFICIAL</vt:lpwstr>
  </property>
</Properties>
</file>