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1B8C" w14:textId="77777777" w:rsidR="009239F7" w:rsidRPr="002F6A28" w:rsidRDefault="00BF3316" w:rsidP="002F6A28">
      <w:pPr>
        <w:pStyle w:val="Title"/>
        <w:rPr>
          <w:caps w:val="0"/>
          <w:kern w:val="0"/>
        </w:rPr>
      </w:pPr>
      <w:bookmarkStart w:id="0" w:name="_GoBack"/>
      <w:bookmarkEnd w:id="0"/>
      <w:r w:rsidRPr="002F6A28">
        <w:rPr>
          <w:caps w:val="0"/>
          <w:kern w:val="0"/>
        </w:rPr>
        <w:t>NOTIFICATION</w:t>
      </w:r>
    </w:p>
    <w:p w14:paraId="317ACD82" w14:textId="77777777" w:rsidR="009239F7" w:rsidRPr="002F6A28" w:rsidRDefault="00BF3316" w:rsidP="002F6A28">
      <w:pPr>
        <w:jc w:val="center"/>
      </w:pPr>
      <w:r w:rsidRPr="002F6A28">
        <w:t>The following notification is being circulated in accordance with Article 10.6</w:t>
      </w:r>
    </w:p>
    <w:p w14:paraId="4F2AD39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D78F8" w14:paraId="484DA2E2" w14:textId="77777777" w:rsidTr="0069259F">
        <w:tc>
          <w:tcPr>
            <w:tcW w:w="713" w:type="dxa"/>
            <w:tcBorders>
              <w:bottom w:val="single" w:sz="6" w:space="0" w:color="auto"/>
            </w:tcBorders>
            <w:shd w:val="clear" w:color="auto" w:fill="auto"/>
          </w:tcPr>
          <w:p w14:paraId="3904EA47" w14:textId="77777777" w:rsidR="00F85C99" w:rsidRPr="002F6A28" w:rsidRDefault="00BF3316" w:rsidP="002F6A28">
            <w:pPr>
              <w:spacing w:before="120" w:after="120"/>
              <w:jc w:val="left"/>
            </w:pPr>
            <w:r w:rsidRPr="002F6A28">
              <w:rPr>
                <w:b/>
              </w:rPr>
              <w:t>1.</w:t>
            </w:r>
          </w:p>
        </w:tc>
        <w:tc>
          <w:tcPr>
            <w:tcW w:w="8546" w:type="dxa"/>
            <w:tcBorders>
              <w:bottom w:val="single" w:sz="6" w:space="0" w:color="auto"/>
            </w:tcBorders>
            <w:shd w:val="clear" w:color="auto" w:fill="auto"/>
          </w:tcPr>
          <w:p w14:paraId="0C9C8122" w14:textId="77777777" w:rsidR="00F85C99" w:rsidRPr="002F6A28" w:rsidRDefault="00BF331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Oman</w:t>
            </w:r>
            <w:bookmarkEnd w:id="2"/>
            <w:r w:rsidRPr="002F6A28">
              <w:t xml:space="preserve"> </w:t>
            </w:r>
          </w:p>
          <w:p w14:paraId="6B12B8EF" w14:textId="77777777" w:rsidR="00F85C99" w:rsidRPr="002F6A28" w:rsidRDefault="00BF331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DD78F8" w14:paraId="5503FDAD" w14:textId="77777777" w:rsidTr="0069259F">
        <w:tc>
          <w:tcPr>
            <w:tcW w:w="713" w:type="dxa"/>
            <w:tcBorders>
              <w:top w:val="single" w:sz="6" w:space="0" w:color="auto"/>
              <w:bottom w:val="single" w:sz="6" w:space="0" w:color="auto"/>
            </w:tcBorders>
            <w:shd w:val="clear" w:color="auto" w:fill="auto"/>
          </w:tcPr>
          <w:p w14:paraId="656E8DE4" w14:textId="77777777" w:rsidR="00F85C99" w:rsidRPr="002F6A28" w:rsidRDefault="00BF33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D466334" w14:textId="77777777" w:rsidR="0079538A" w:rsidRPr="002F6A28" w:rsidRDefault="00BF3316" w:rsidP="005E3966">
            <w:pPr>
              <w:spacing w:before="120" w:after="120"/>
            </w:pPr>
            <w:bookmarkStart w:id="5" w:name="X_TBT_Reg_2A"/>
            <w:r w:rsidRPr="002F6A28">
              <w:rPr>
                <w:b/>
              </w:rPr>
              <w:t>Agency responsible</w:t>
            </w:r>
            <w:bookmarkEnd w:id="5"/>
            <w:r w:rsidRPr="002F6A28">
              <w:rPr>
                <w:b/>
              </w:rPr>
              <w:t>:</w:t>
            </w:r>
            <w:r w:rsidR="00EE3A11" w:rsidRPr="00C379C8">
              <w:t xml:space="preserve"> </w:t>
            </w:r>
          </w:p>
          <w:p w14:paraId="7058BA00" w14:textId="77777777" w:rsidR="00F85C99" w:rsidRDefault="00BF331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p w14:paraId="16E4725C" w14:textId="77777777" w:rsidR="005E3966" w:rsidRPr="002F6A28" w:rsidRDefault="00BF3316" w:rsidP="005E3966">
            <w:pPr>
              <w:spacing w:after="120"/>
              <w:jc w:val="left"/>
            </w:pPr>
            <w:r w:rsidRPr="002F6A28">
              <w:t>Ministry of Commerce, Industry, &amp; Investment Promotion.</w:t>
            </w:r>
            <w:r w:rsidRPr="002F6A28">
              <w:br/>
              <w:t>Directorate General for Standards &amp; Measurements</w:t>
            </w:r>
            <w:r w:rsidRPr="002F6A28">
              <w:br/>
              <w:t>P.O. Box: 550, Postal Code: 113</w:t>
            </w:r>
            <w:r w:rsidRPr="002F6A28">
              <w:br/>
              <w:t>Tel.: + (968) 2481 3832</w:t>
            </w:r>
            <w:r w:rsidRPr="002F6A28">
              <w:br/>
              <w:t>Fax: + (968) 2471 5992</w:t>
            </w:r>
            <w:r w:rsidRPr="002F6A28">
              <w:br/>
              <w:t xml:space="preserve">E-mail: </w:t>
            </w:r>
            <w:hyperlink r:id="rId7" w:history="1">
              <w:r w:rsidRPr="002F6A28">
                <w:rPr>
                  <w:color w:val="0000FF"/>
                  <w:u w:val="single"/>
                </w:rPr>
                <w:t>nepicbusiness1@gmail.com</w:t>
              </w:r>
            </w:hyperlink>
            <w:r w:rsidRPr="002F6A28">
              <w:br/>
              <w:t xml:space="preserve">Website: </w:t>
            </w:r>
            <w:r w:rsidRPr="007C03C2">
              <w:t>http://www.mocioman.gov.om</w:t>
            </w:r>
          </w:p>
        </w:tc>
      </w:tr>
      <w:tr w:rsidR="00DD78F8" w14:paraId="0DD5ABBD" w14:textId="77777777" w:rsidTr="0069259F">
        <w:tc>
          <w:tcPr>
            <w:tcW w:w="713" w:type="dxa"/>
            <w:tcBorders>
              <w:top w:val="single" w:sz="6" w:space="0" w:color="auto"/>
              <w:bottom w:val="single" w:sz="6" w:space="0" w:color="auto"/>
            </w:tcBorders>
            <w:shd w:val="clear" w:color="auto" w:fill="auto"/>
          </w:tcPr>
          <w:p w14:paraId="1527AFEA" w14:textId="77777777" w:rsidR="00F85C99" w:rsidRPr="002F6A28" w:rsidRDefault="00BF33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E946439" w14:textId="77777777" w:rsidR="00F85C99" w:rsidRPr="0058336F" w:rsidRDefault="00BF331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D78F8" w14:paraId="0AF1A3AA" w14:textId="77777777" w:rsidTr="0069259F">
        <w:tc>
          <w:tcPr>
            <w:tcW w:w="713" w:type="dxa"/>
            <w:tcBorders>
              <w:top w:val="single" w:sz="6" w:space="0" w:color="auto"/>
              <w:bottom w:val="single" w:sz="6" w:space="0" w:color="auto"/>
            </w:tcBorders>
            <w:shd w:val="clear" w:color="auto" w:fill="auto"/>
          </w:tcPr>
          <w:p w14:paraId="592A1AA5" w14:textId="77777777" w:rsidR="00F85C99" w:rsidRPr="002F6A28" w:rsidRDefault="00BF33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F4D137E" w14:textId="77777777" w:rsidR="00F85C99" w:rsidRPr="002F6A28" w:rsidRDefault="00BF331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Metering </w:t>
            </w:r>
            <w:r w:rsidR="00D84BD3">
              <w:t>s</w:t>
            </w:r>
            <w:r w:rsidR="00EE3A11" w:rsidRPr="00C379C8">
              <w:t>ystems</w:t>
            </w:r>
            <w:bookmarkStart w:id="20" w:name="sps3a"/>
            <w:bookmarkEnd w:id="20"/>
          </w:p>
        </w:tc>
      </w:tr>
      <w:tr w:rsidR="00DD78F8" w14:paraId="65837394" w14:textId="77777777" w:rsidTr="0069259F">
        <w:tc>
          <w:tcPr>
            <w:tcW w:w="713" w:type="dxa"/>
            <w:tcBorders>
              <w:top w:val="single" w:sz="6" w:space="0" w:color="auto"/>
              <w:bottom w:val="single" w:sz="6" w:space="0" w:color="auto"/>
            </w:tcBorders>
            <w:shd w:val="clear" w:color="auto" w:fill="auto"/>
          </w:tcPr>
          <w:p w14:paraId="732070E5" w14:textId="77777777" w:rsidR="00F85C99" w:rsidRPr="002F6A28" w:rsidRDefault="00BF33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E97ED9D" w14:textId="77777777" w:rsidR="00F85C99" w:rsidRPr="002F6A28" w:rsidRDefault="00BF331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 Installation and Maintenance of Metering Systems (31 page(s), in English)</w:t>
            </w:r>
            <w:bookmarkStart w:id="22" w:name="sps5a"/>
            <w:bookmarkStart w:id="23" w:name="sps5c"/>
            <w:bookmarkStart w:id="24" w:name="sps5b"/>
            <w:bookmarkEnd w:id="22"/>
            <w:bookmarkEnd w:id="23"/>
            <w:bookmarkEnd w:id="24"/>
          </w:p>
        </w:tc>
      </w:tr>
      <w:tr w:rsidR="00DD78F8" w14:paraId="678B4C04" w14:textId="77777777" w:rsidTr="0069259F">
        <w:tc>
          <w:tcPr>
            <w:tcW w:w="713" w:type="dxa"/>
            <w:tcBorders>
              <w:top w:val="single" w:sz="6" w:space="0" w:color="auto"/>
              <w:bottom w:val="single" w:sz="6" w:space="0" w:color="auto"/>
            </w:tcBorders>
            <w:shd w:val="clear" w:color="auto" w:fill="auto"/>
          </w:tcPr>
          <w:p w14:paraId="7EF5E2E8" w14:textId="77777777" w:rsidR="00F85C99" w:rsidRPr="002F6A28" w:rsidRDefault="00BF33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A0EDEEF" w14:textId="77777777" w:rsidR="00F85C99" w:rsidRPr="002F6A28" w:rsidRDefault="00BF331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Applies to all Metering Equipment owned by the Network User and/or the Network Operator for the provision of an electricity connection at the premises of a Network User and the financial settlement for electricity transferred. Where appropriate, it shall also apply to the transfer of electrical energy generated by the Network User and supplied to the network of the Network Operator, also applies to all connections made to the networks owned or operated by all Licensed Network Operators in the Sultanate of Oman.</w:t>
            </w:r>
          </w:p>
        </w:tc>
      </w:tr>
      <w:tr w:rsidR="00DD78F8" w14:paraId="5A8D3259" w14:textId="77777777" w:rsidTr="0069259F">
        <w:tc>
          <w:tcPr>
            <w:tcW w:w="713" w:type="dxa"/>
            <w:tcBorders>
              <w:top w:val="single" w:sz="6" w:space="0" w:color="auto"/>
              <w:bottom w:val="single" w:sz="6" w:space="0" w:color="auto"/>
            </w:tcBorders>
            <w:shd w:val="clear" w:color="auto" w:fill="auto"/>
          </w:tcPr>
          <w:p w14:paraId="65F02372" w14:textId="77777777" w:rsidR="00F85C99" w:rsidRPr="002F6A28" w:rsidRDefault="00BF33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88CBF21" w14:textId="77777777" w:rsidR="00F85C99" w:rsidRPr="002F6A28" w:rsidRDefault="00BF331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establish the requirements for metering equipment which shall be installed at all connections between networks of all licenced distribution companies and all network users.</w:t>
            </w:r>
            <w:bookmarkStart w:id="27" w:name="sps7f"/>
            <w:bookmarkEnd w:id="27"/>
          </w:p>
        </w:tc>
      </w:tr>
      <w:tr w:rsidR="00DD78F8" w14:paraId="6CB8DF71" w14:textId="77777777" w:rsidTr="0069259F">
        <w:tc>
          <w:tcPr>
            <w:tcW w:w="713" w:type="dxa"/>
            <w:tcBorders>
              <w:top w:val="single" w:sz="6" w:space="0" w:color="auto"/>
              <w:bottom w:val="single" w:sz="6" w:space="0" w:color="auto"/>
            </w:tcBorders>
            <w:shd w:val="clear" w:color="auto" w:fill="auto"/>
          </w:tcPr>
          <w:p w14:paraId="75D1669B" w14:textId="77777777" w:rsidR="00F85C99" w:rsidRPr="002F6A28" w:rsidRDefault="00BF331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D5A462F" w14:textId="77777777" w:rsidR="00072B36" w:rsidRPr="002F6A28" w:rsidRDefault="00BF331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B437F46" w14:textId="77777777" w:rsidR="0079538A" w:rsidRPr="002F6A28" w:rsidRDefault="00BF3316" w:rsidP="009E75ED">
            <w:pPr>
              <w:numPr>
                <w:ilvl w:val="0"/>
                <w:numId w:val="16"/>
              </w:numPr>
              <w:spacing w:before="120" w:after="120"/>
              <w:jc w:val="left"/>
              <w:rPr>
                <w:bCs/>
              </w:rPr>
            </w:pPr>
            <w:r w:rsidRPr="002F6A28">
              <w:rPr>
                <w:bCs/>
              </w:rPr>
              <w:t>IEC 62052-11 – Electricity metering equipment (AC) – General requirements, tests and test conditions - Part 11: Metering equipment;</w:t>
            </w:r>
          </w:p>
          <w:p w14:paraId="37766032" w14:textId="77777777" w:rsidR="0079538A" w:rsidRPr="002F6A28" w:rsidRDefault="00BF3316" w:rsidP="009E75ED">
            <w:pPr>
              <w:numPr>
                <w:ilvl w:val="0"/>
                <w:numId w:val="16"/>
              </w:numPr>
              <w:spacing w:before="120" w:after="120"/>
              <w:jc w:val="left"/>
              <w:rPr>
                <w:bCs/>
              </w:rPr>
            </w:pPr>
            <w:r w:rsidRPr="002F6A28">
              <w:rPr>
                <w:bCs/>
              </w:rPr>
              <w:t xml:space="preserve">IEC 62053-21 - Electricity metering equipment (AC) - </w:t>
            </w:r>
            <w:proofErr w:type="gramStart"/>
            <w:r w:rsidRPr="002F6A28">
              <w:rPr>
                <w:bCs/>
              </w:rPr>
              <w:t>Particular requirements</w:t>
            </w:r>
            <w:proofErr w:type="gramEnd"/>
            <w:r w:rsidRPr="002F6A28">
              <w:rPr>
                <w:bCs/>
              </w:rPr>
              <w:t xml:space="preserve"> - Part 21: Static meters for active energy (classes 1 and 2);</w:t>
            </w:r>
          </w:p>
          <w:p w14:paraId="535527BE" w14:textId="77777777" w:rsidR="0079538A" w:rsidRPr="002F6A28" w:rsidRDefault="00BF3316" w:rsidP="009E75ED">
            <w:pPr>
              <w:numPr>
                <w:ilvl w:val="0"/>
                <w:numId w:val="16"/>
              </w:numPr>
              <w:spacing w:before="120" w:after="120"/>
              <w:jc w:val="left"/>
              <w:rPr>
                <w:bCs/>
              </w:rPr>
            </w:pPr>
            <w:r w:rsidRPr="002F6A28">
              <w:rPr>
                <w:bCs/>
              </w:rPr>
              <w:lastRenderedPageBreak/>
              <w:t xml:space="preserve">IEC 62053-23 - Electricity metering equipment (AC) - </w:t>
            </w:r>
            <w:proofErr w:type="gramStart"/>
            <w:r w:rsidRPr="002F6A28">
              <w:rPr>
                <w:bCs/>
              </w:rPr>
              <w:t>Particular requirements</w:t>
            </w:r>
            <w:proofErr w:type="gramEnd"/>
            <w:r w:rsidRPr="002F6A28">
              <w:rPr>
                <w:bCs/>
              </w:rPr>
              <w:t xml:space="preserve"> - Part 23: Static meters for reactive energy (classes 2 and 3); and</w:t>
            </w:r>
          </w:p>
          <w:p w14:paraId="04E28C1A" w14:textId="77777777" w:rsidR="0079538A" w:rsidRPr="002F6A28" w:rsidRDefault="00BF3316" w:rsidP="009E75ED">
            <w:pPr>
              <w:numPr>
                <w:ilvl w:val="0"/>
                <w:numId w:val="16"/>
              </w:numPr>
              <w:spacing w:before="120" w:after="120"/>
              <w:jc w:val="left"/>
              <w:rPr>
                <w:bCs/>
              </w:rPr>
            </w:pPr>
            <w:r w:rsidRPr="002F6A28">
              <w:rPr>
                <w:bCs/>
              </w:rPr>
              <w:t>IEC 62052-31 - Electricity metering equipment (AC) - General requirements, tests and test conditions - Part 31: Product safety requirements and tests.</w:t>
            </w:r>
          </w:p>
          <w:p w14:paraId="02258064" w14:textId="77777777" w:rsidR="0079538A" w:rsidRPr="002F6A28" w:rsidRDefault="00BF3316" w:rsidP="009E75ED">
            <w:pPr>
              <w:spacing w:after="120"/>
              <w:rPr>
                <w:bCs/>
              </w:rPr>
            </w:pPr>
            <w:r w:rsidRPr="002F6A28">
              <w:rPr>
                <w:bCs/>
              </w:rPr>
              <w:t>The standards are available for the sale through the following:</w:t>
            </w:r>
          </w:p>
          <w:p w14:paraId="73BB1F9E" w14:textId="77777777" w:rsidR="0079538A" w:rsidRPr="002F6A28" w:rsidRDefault="00BF3316" w:rsidP="009E75ED">
            <w:pPr>
              <w:spacing w:after="120"/>
              <w:rPr>
                <w:bCs/>
              </w:rPr>
            </w:pPr>
            <w:r w:rsidRPr="002F6A28">
              <w:rPr>
                <w:bCs/>
              </w:rPr>
              <w:t>E –</w:t>
            </w:r>
            <w:proofErr w:type="gramStart"/>
            <w:r w:rsidRPr="002F6A28">
              <w:rPr>
                <w:bCs/>
              </w:rPr>
              <w:t>mail :</w:t>
            </w:r>
            <w:proofErr w:type="gramEnd"/>
            <w:r w:rsidRPr="002F6A28">
              <w:rPr>
                <w:bCs/>
              </w:rPr>
              <w:t xml:space="preserve"> </w:t>
            </w:r>
            <w:hyperlink r:id="rId8" w:history="1">
              <w:r w:rsidRPr="002F6A28">
                <w:rPr>
                  <w:bCs/>
                  <w:color w:val="0000FF"/>
                  <w:u w:val="single"/>
                </w:rPr>
                <w:t>nepicbusiness1@gmail.com</w:t>
              </w:r>
            </w:hyperlink>
          </w:p>
        </w:tc>
      </w:tr>
      <w:tr w:rsidR="00DD78F8" w14:paraId="1494F345" w14:textId="77777777" w:rsidTr="00AE6CC8">
        <w:trPr>
          <w:cantSplit/>
        </w:trPr>
        <w:tc>
          <w:tcPr>
            <w:tcW w:w="713" w:type="dxa"/>
            <w:tcBorders>
              <w:top w:val="single" w:sz="6" w:space="0" w:color="auto"/>
              <w:bottom w:val="single" w:sz="6" w:space="0" w:color="auto"/>
            </w:tcBorders>
            <w:shd w:val="clear" w:color="auto" w:fill="auto"/>
          </w:tcPr>
          <w:p w14:paraId="0B60EA50" w14:textId="77777777" w:rsidR="00EE3A11" w:rsidRPr="002F6A28" w:rsidRDefault="00BF331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009C712" w14:textId="77777777" w:rsidR="00EE3A11" w:rsidRPr="002F6A28" w:rsidRDefault="00BF331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226C65F" w14:textId="77777777" w:rsidR="00EE3A11" w:rsidRPr="002F6A28" w:rsidRDefault="00BF331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D78F8" w14:paraId="06B33322" w14:textId="77777777" w:rsidTr="0069259F">
        <w:tc>
          <w:tcPr>
            <w:tcW w:w="713" w:type="dxa"/>
            <w:tcBorders>
              <w:top w:val="single" w:sz="6" w:space="0" w:color="auto"/>
              <w:bottom w:val="single" w:sz="6" w:space="0" w:color="auto"/>
            </w:tcBorders>
            <w:shd w:val="clear" w:color="auto" w:fill="auto"/>
          </w:tcPr>
          <w:p w14:paraId="31455FDB" w14:textId="77777777" w:rsidR="00F85C99" w:rsidRPr="002F6A28" w:rsidRDefault="00BF33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D7B1A77" w14:textId="77777777" w:rsidR="00F85C99" w:rsidRPr="002F6A28" w:rsidRDefault="00BF331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D78F8" w14:paraId="51FBC71F" w14:textId="77777777" w:rsidTr="0069259F">
        <w:tc>
          <w:tcPr>
            <w:tcW w:w="713" w:type="dxa"/>
            <w:tcBorders>
              <w:top w:val="single" w:sz="6" w:space="0" w:color="auto"/>
            </w:tcBorders>
            <w:shd w:val="clear" w:color="auto" w:fill="auto"/>
          </w:tcPr>
          <w:p w14:paraId="23BD420C" w14:textId="77777777" w:rsidR="00F85C99" w:rsidRPr="002F6A28" w:rsidRDefault="00BF331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E9B7DA8" w14:textId="77777777" w:rsidR="00F85C99" w:rsidRPr="002F6A28" w:rsidRDefault="00BF331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E3071D2" w14:textId="77777777" w:rsidR="0079538A" w:rsidRPr="002F6A28" w:rsidRDefault="00BF3316" w:rsidP="00B16145">
            <w:pPr>
              <w:keepNext/>
              <w:keepLines/>
              <w:spacing w:before="120" w:after="120"/>
              <w:jc w:val="left"/>
            </w:pPr>
            <w:r w:rsidRPr="002F6A28">
              <w:t>National Enquiry Point and Information Centre (NEPIC)</w:t>
            </w:r>
            <w:r w:rsidRPr="002F6A28">
              <w:br/>
              <w:t>P.O. Box: 550</w:t>
            </w:r>
            <w:r w:rsidRPr="002F6A28">
              <w:br/>
              <w:t>Postal Code 113, Muscat</w:t>
            </w:r>
            <w:r w:rsidRPr="002F6A28">
              <w:br/>
              <w:t>Sultanate of Oman</w:t>
            </w:r>
            <w:r w:rsidRPr="002F6A28">
              <w:br/>
              <w:t>Tel.: +(968) 2481 7252</w:t>
            </w:r>
            <w:r w:rsidRPr="002F6A28">
              <w:br/>
              <w:t>Fax: +(968) 2481 7040</w:t>
            </w:r>
            <w:r w:rsidRPr="002F6A28">
              <w:br/>
              <w:t xml:space="preserve">E-mail: : </w:t>
            </w:r>
            <w:hyperlink r:id="rId9" w:history="1">
              <w:r w:rsidRPr="002F6A28">
                <w:rPr>
                  <w:color w:val="0000FF"/>
                  <w:u w:val="single"/>
                </w:rPr>
                <w:t>nepicbusiness1@gmail.com</w:t>
              </w:r>
            </w:hyperlink>
            <w:r w:rsidRPr="002F6A28">
              <w:br/>
              <w:t xml:space="preserve">Website: </w:t>
            </w:r>
            <w:r w:rsidRPr="007C03C2">
              <w:t>http://www.mocioman.gov.om</w:t>
            </w:r>
          </w:p>
          <w:p w14:paraId="438B4C52" w14:textId="77777777" w:rsidR="0079538A" w:rsidRPr="002F6A28" w:rsidRDefault="001D21D4" w:rsidP="00B16145">
            <w:pPr>
              <w:keepNext/>
              <w:keepLines/>
              <w:spacing w:before="120" w:after="120"/>
            </w:pPr>
            <w:hyperlink r:id="rId10" w:history="1">
              <w:r w:rsidR="007244B8" w:rsidRPr="002F6A28">
                <w:rPr>
                  <w:color w:val="0000FF"/>
                  <w:u w:val="single"/>
                </w:rPr>
                <w:t>https://members.wto.org/crnattachments/2020/TBT/OMN/20_6530_00_e.pdf</w:t>
              </w:r>
            </w:hyperlink>
            <w:bookmarkEnd w:id="40"/>
          </w:p>
        </w:tc>
      </w:tr>
    </w:tbl>
    <w:p w14:paraId="4312C83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3E97" w14:textId="77777777" w:rsidR="00051408" w:rsidRDefault="00BF3316">
      <w:r>
        <w:separator/>
      </w:r>
    </w:p>
  </w:endnote>
  <w:endnote w:type="continuationSeparator" w:id="0">
    <w:p w14:paraId="7B15E903" w14:textId="77777777" w:rsidR="00051408" w:rsidRDefault="00B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BE2D" w14:textId="77777777" w:rsidR="009239F7" w:rsidRPr="002F6A28" w:rsidRDefault="00BF331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008E" w14:textId="77777777" w:rsidR="009239F7" w:rsidRPr="002F6A28" w:rsidRDefault="00BF331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7636" w14:textId="77777777" w:rsidR="00EE3A11" w:rsidRPr="002F6A28" w:rsidRDefault="00BF331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8339" w14:textId="77777777" w:rsidR="00051408" w:rsidRDefault="00BF3316">
      <w:r>
        <w:separator/>
      </w:r>
    </w:p>
  </w:footnote>
  <w:footnote w:type="continuationSeparator" w:id="0">
    <w:p w14:paraId="1920FFAC" w14:textId="77777777" w:rsidR="00051408" w:rsidRDefault="00BF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EC3E" w14:textId="77777777" w:rsidR="009239F7" w:rsidRPr="002F6A28" w:rsidRDefault="00BF3316" w:rsidP="009239F7">
    <w:pPr>
      <w:pStyle w:val="Header"/>
      <w:pBdr>
        <w:bottom w:val="single" w:sz="4" w:space="1" w:color="auto"/>
      </w:pBdr>
      <w:tabs>
        <w:tab w:val="clear" w:pos="4513"/>
        <w:tab w:val="clear" w:pos="9027"/>
      </w:tabs>
      <w:jc w:val="center"/>
    </w:pPr>
    <w:proofErr w:type="spellStart"/>
    <w:r w:rsidRPr="002F6A28">
      <w:t>tbtSymbol</w:t>
    </w:r>
    <w:proofErr w:type="spellEnd"/>
  </w:p>
  <w:p w14:paraId="7EB8BE1E" w14:textId="77777777" w:rsidR="009239F7" w:rsidRPr="002F6A28" w:rsidRDefault="009239F7" w:rsidP="009239F7">
    <w:pPr>
      <w:pStyle w:val="Header"/>
      <w:pBdr>
        <w:bottom w:val="single" w:sz="4" w:space="1" w:color="auto"/>
      </w:pBdr>
      <w:tabs>
        <w:tab w:val="clear" w:pos="4513"/>
        <w:tab w:val="clear" w:pos="9027"/>
      </w:tabs>
      <w:jc w:val="center"/>
    </w:pPr>
  </w:p>
  <w:p w14:paraId="10627C90" w14:textId="77777777" w:rsidR="009239F7" w:rsidRPr="002F6A28" w:rsidRDefault="00BF33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5156F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D7E3" w14:textId="77777777" w:rsidR="009239F7" w:rsidRPr="002F6A28" w:rsidRDefault="00BF3316" w:rsidP="009239F7">
    <w:pPr>
      <w:pStyle w:val="Header"/>
      <w:pBdr>
        <w:bottom w:val="single" w:sz="4" w:space="1" w:color="auto"/>
      </w:pBdr>
      <w:tabs>
        <w:tab w:val="clear" w:pos="4513"/>
        <w:tab w:val="clear" w:pos="9027"/>
      </w:tabs>
      <w:jc w:val="center"/>
    </w:pPr>
    <w:bookmarkStart w:id="41" w:name="spsSymbolHeader"/>
    <w:r w:rsidRPr="002F6A28">
      <w:t>G/TBT/N/OMN/419</w:t>
    </w:r>
    <w:bookmarkEnd w:id="41"/>
  </w:p>
  <w:p w14:paraId="543CD710" w14:textId="77777777" w:rsidR="009239F7" w:rsidRPr="002F6A28" w:rsidRDefault="009239F7" w:rsidP="009239F7">
    <w:pPr>
      <w:pStyle w:val="Header"/>
      <w:pBdr>
        <w:bottom w:val="single" w:sz="4" w:space="1" w:color="auto"/>
      </w:pBdr>
      <w:tabs>
        <w:tab w:val="clear" w:pos="4513"/>
        <w:tab w:val="clear" w:pos="9027"/>
      </w:tabs>
      <w:jc w:val="center"/>
    </w:pPr>
  </w:p>
  <w:p w14:paraId="3D13521D" w14:textId="77777777" w:rsidR="009239F7" w:rsidRPr="002F6A28" w:rsidRDefault="00BF33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941F01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78F8" w14:paraId="4F5845F4" w14:textId="77777777" w:rsidTr="008612A9">
      <w:trPr>
        <w:trHeight w:val="240"/>
        <w:jc w:val="center"/>
      </w:trPr>
      <w:tc>
        <w:tcPr>
          <w:tcW w:w="3794" w:type="dxa"/>
          <w:shd w:val="clear" w:color="auto" w:fill="FFFFFF"/>
          <w:tcMar>
            <w:left w:w="108" w:type="dxa"/>
            <w:right w:w="108" w:type="dxa"/>
          </w:tcMar>
          <w:vAlign w:val="center"/>
        </w:tcPr>
        <w:p w14:paraId="14E7944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330B9E5" w14:textId="77777777" w:rsidR="00ED54E0" w:rsidRPr="009239F7" w:rsidRDefault="00ED54E0" w:rsidP="00B801E9">
          <w:pPr>
            <w:jc w:val="right"/>
            <w:rPr>
              <w:b/>
              <w:color w:val="FF0000"/>
              <w:szCs w:val="16"/>
            </w:rPr>
          </w:pPr>
        </w:p>
      </w:tc>
    </w:tr>
    <w:bookmarkEnd w:id="42"/>
    <w:tr w:rsidR="00DD78F8" w14:paraId="78C85531" w14:textId="77777777" w:rsidTr="008612A9">
      <w:trPr>
        <w:trHeight w:val="213"/>
        <w:jc w:val="center"/>
      </w:trPr>
      <w:tc>
        <w:tcPr>
          <w:tcW w:w="3794" w:type="dxa"/>
          <w:vMerge w:val="restart"/>
          <w:shd w:val="clear" w:color="auto" w:fill="FFFFFF"/>
          <w:tcMar>
            <w:left w:w="0" w:type="dxa"/>
            <w:right w:w="0" w:type="dxa"/>
          </w:tcMar>
        </w:tcPr>
        <w:p w14:paraId="08809196" w14:textId="77777777" w:rsidR="00ED54E0" w:rsidRPr="009239F7" w:rsidRDefault="00BF3316" w:rsidP="00B801E9">
          <w:pPr>
            <w:jc w:val="left"/>
          </w:pPr>
          <w:r>
            <w:rPr>
              <w:noProof/>
              <w:lang w:eastAsia="en-GB"/>
            </w:rPr>
            <w:drawing>
              <wp:inline distT="0" distB="0" distL="0" distR="0" wp14:anchorId="3C91FF73" wp14:editId="4801A47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676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5DE934" w14:textId="77777777" w:rsidR="00ED54E0" w:rsidRPr="009239F7" w:rsidRDefault="00ED54E0" w:rsidP="00B801E9">
          <w:pPr>
            <w:jc w:val="right"/>
            <w:rPr>
              <w:b/>
              <w:szCs w:val="16"/>
            </w:rPr>
          </w:pPr>
        </w:p>
      </w:tc>
    </w:tr>
    <w:tr w:rsidR="00DD78F8" w14:paraId="2D709326" w14:textId="77777777" w:rsidTr="008612A9">
      <w:trPr>
        <w:trHeight w:val="868"/>
        <w:jc w:val="center"/>
      </w:trPr>
      <w:tc>
        <w:tcPr>
          <w:tcW w:w="3794" w:type="dxa"/>
          <w:vMerge/>
          <w:shd w:val="clear" w:color="auto" w:fill="FFFFFF"/>
          <w:tcMar>
            <w:left w:w="108" w:type="dxa"/>
            <w:right w:w="108" w:type="dxa"/>
          </w:tcMar>
        </w:tcPr>
        <w:p w14:paraId="387928D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B1FC90C" w14:textId="77777777" w:rsidR="009239F7" w:rsidRPr="002F6A28" w:rsidRDefault="00BF3316" w:rsidP="00B801E9">
          <w:pPr>
            <w:jc w:val="right"/>
            <w:rPr>
              <w:b/>
              <w:szCs w:val="16"/>
            </w:rPr>
          </w:pPr>
          <w:bookmarkStart w:id="43" w:name="bmkSymbols"/>
          <w:r w:rsidRPr="002F6A28">
            <w:rPr>
              <w:b/>
              <w:szCs w:val="16"/>
            </w:rPr>
            <w:t>G/TBT/N/OMN/419</w:t>
          </w:r>
          <w:bookmarkEnd w:id="43"/>
        </w:p>
      </w:tc>
    </w:tr>
    <w:tr w:rsidR="00DD78F8" w14:paraId="1B78DA83" w14:textId="77777777" w:rsidTr="008612A9">
      <w:trPr>
        <w:trHeight w:val="240"/>
        <w:jc w:val="center"/>
      </w:trPr>
      <w:tc>
        <w:tcPr>
          <w:tcW w:w="3794" w:type="dxa"/>
          <w:vMerge/>
          <w:shd w:val="clear" w:color="auto" w:fill="FFFFFF"/>
          <w:tcMar>
            <w:left w:w="108" w:type="dxa"/>
            <w:right w:w="108" w:type="dxa"/>
          </w:tcMar>
          <w:vAlign w:val="center"/>
        </w:tcPr>
        <w:p w14:paraId="52C9DEB6" w14:textId="77777777" w:rsidR="00ED54E0" w:rsidRPr="009239F7" w:rsidRDefault="00ED54E0" w:rsidP="00B801E9"/>
      </w:tc>
      <w:tc>
        <w:tcPr>
          <w:tcW w:w="5448" w:type="dxa"/>
          <w:gridSpan w:val="2"/>
          <w:shd w:val="clear" w:color="auto" w:fill="FFFFFF"/>
          <w:tcMar>
            <w:left w:w="108" w:type="dxa"/>
            <w:right w:w="108" w:type="dxa"/>
          </w:tcMar>
          <w:vAlign w:val="center"/>
        </w:tcPr>
        <w:p w14:paraId="2571D804" w14:textId="10E37B75" w:rsidR="00ED54E0" w:rsidRPr="009239F7" w:rsidRDefault="00BF3316" w:rsidP="00B801E9">
          <w:pPr>
            <w:jc w:val="right"/>
            <w:rPr>
              <w:szCs w:val="16"/>
            </w:rPr>
          </w:pPr>
          <w:bookmarkStart w:id="44" w:name="spsDateDistribution"/>
          <w:bookmarkStart w:id="45" w:name="bmkDate"/>
          <w:bookmarkEnd w:id="44"/>
          <w:bookmarkEnd w:id="45"/>
          <w:r>
            <w:rPr>
              <w:szCs w:val="16"/>
            </w:rPr>
            <w:t>5 November 2020</w:t>
          </w:r>
        </w:p>
      </w:tc>
    </w:tr>
    <w:tr w:rsidR="00DD78F8" w14:paraId="67673EA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38AE4" w14:textId="54A63E60" w:rsidR="00ED54E0" w:rsidRPr="009239F7" w:rsidRDefault="00BF331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D21D4">
            <w:rPr>
              <w:color w:val="FF0000"/>
              <w:szCs w:val="16"/>
            </w:rPr>
            <w:t>7842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3D40241" w14:textId="77777777" w:rsidR="00ED54E0" w:rsidRPr="009239F7" w:rsidRDefault="00BF331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D78F8" w14:paraId="699DD01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DB2145" w14:textId="77777777" w:rsidR="00ED54E0" w:rsidRPr="009239F7" w:rsidRDefault="00BF331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7985265" w14:textId="77777777" w:rsidR="00ED54E0" w:rsidRPr="002F6A28" w:rsidRDefault="00BF331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646108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BE8B2E">
      <w:start w:val="1"/>
      <w:numFmt w:val="decimal"/>
      <w:pStyle w:val="SummaryText"/>
      <w:lvlText w:val="%1."/>
      <w:lvlJc w:val="left"/>
      <w:pPr>
        <w:ind w:left="360" w:hanging="360"/>
      </w:pPr>
    </w:lvl>
    <w:lvl w:ilvl="1" w:tplc="CEDA0B76" w:tentative="1">
      <w:start w:val="1"/>
      <w:numFmt w:val="lowerLetter"/>
      <w:lvlText w:val="%2."/>
      <w:lvlJc w:val="left"/>
      <w:pPr>
        <w:ind w:left="1080" w:hanging="360"/>
      </w:pPr>
    </w:lvl>
    <w:lvl w:ilvl="2" w:tplc="FBEC3044" w:tentative="1">
      <w:start w:val="1"/>
      <w:numFmt w:val="lowerRoman"/>
      <w:lvlText w:val="%3."/>
      <w:lvlJc w:val="right"/>
      <w:pPr>
        <w:ind w:left="1800" w:hanging="180"/>
      </w:pPr>
    </w:lvl>
    <w:lvl w:ilvl="3" w:tplc="F3883A9A" w:tentative="1">
      <w:start w:val="1"/>
      <w:numFmt w:val="decimal"/>
      <w:lvlText w:val="%4."/>
      <w:lvlJc w:val="left"/>
      <w:pPr>
        <w:ind w:left="2520" w:hanging="360"/>
      </w:pPr>
    </w:lvl>
    <w:lvl w:ilvl="4" w:tplc="99E6BA9A" w:tentative="1">
      <w:start w:val="1"/>
      <w:numFmt w:val="lowerLetter"/>
      <w:lvlText w:val="%5."/>
      <w:lvlJc w:val="left"/>
      <w:pPr>
        <w:ind w:left="3240" w:hanging="360"/>
      </w:pPr>
    </w:lvl>
    <w:lvl w:ilvl="5" w:tplc="5F34B096" w:tentative="1">
      <w:start w:val="1"/>
      <w:numFmt w:val="lowerRoman"/>
      <w:lvlText w:val="%6."/>
      <w:lvlJc w:val="right"/>
      <w:pPr>
        <w:ind w:left="3960" w:hanging="180"/>
      </w:pPr>
    </w:lvl>
    <w:lvl w:ilvl="6" w:tplc="E1D2BB1C" w:tentative="1">
      <w:start w:val="1"/>
      <w:numFmt w:val="decimal"/>
      <w:lvlText w:val="%7."/>
      <w:lvlJc w:val="left"/>
      <w:pPr>
        <w:ind w:left="4680" w:hanging="360"/>
      </w:pPr>
    </w:lvl>
    <w:lvl w:ilvl="7" w:tplc="C928B5EE" w:tentative="1">
      <w:start w:val="1"/>
      <w:numFmt w:val="lowerLetter"/>
      <w:lvlText w:val="%8."/>
      <w:lvlJc w:val="left"/>
      <w:pPr>
        <w:ind w:left="5400" w:hanging="360"/>
      </w:pPr>
    </w:lvl>
    <w:lvl w:ilvl="8" w:tplc="1354E11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140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D21D4"/>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04EC"/>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3966"/>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44B8"/>
    <w:rsid w:val="00725DF8"/>
    <w:rsid w:val="00730370"/>
    <w:rsid w:val="00736D06"/>
    <w:rsid w:val="00745146"/>
    <w:rsid w:val="00756BA6"/>
    <w:rsid w:val="007577E3"/>
    <w:rsid w:val="00760DB3"/>
    <w:rsid w:val="007624E8"/>
    <w:rsid w:val="0079538A"/>
    <w:rsid w:val="007B4DE8"/>
    <w:rsid w:val="007C03C2"/>
    <w:rsid w:val="007D20BB"/>
    <w:rsid w:val="007E1308"/>
    <w:rsid w:val="007E6507"/>
    <w:rsid w:val="007F2B8E"/>
    <w:rsid w:val="008055FB"/>
    <w:rsid w:val="00807247"/>
    <w:rsid w:val="00812D1D"/>
    <w:rsid w:val="008159AC"/>
    <w:rsid w:val="00832249"/>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3316"/>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4BD3"/>
    <w:rsid w:val="00D9226C"/>
    <w:rsid w:val="00DA20BD"/>
    <w:rsid w:val="00DD78F8"/>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icbusiness1@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icbusiness1@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OMN/20_6530_00_e.pdf" TargetMode="External"/><Relationship Id="rId4" Type="http://schemas.openxmlformats.org/officeDocument/2006/relationships/webSettings" Target="webSettings.xml"/><Relationship Id="rId9" Type="http://schemas.openxmlformats.org/officeDocument/2006/relationships/hyperlink" Target="mailto:nepicbusiness1@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2929</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2020-11-04T15:17:00Z</dcterms:created>
  <dcterms:modified xsi:type="dcterms:W3CDTF">2020-11-04T16:09:00Z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944bd23b-33c5-4882-ac4f-0fd3d0194020</vt:lpwstr>
  </property>
  <property fmtid="{D5CDD505-2E9C-101B-9397-08002B2CF9AE}" pid="4" name="WTOCLASSIFICATION">
    <vt:lpwstr>WTO OFFICIAL</vt:lpwstr>
  </property>
</Properties>
</file>