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23D71" w:rsidP="002F6A28">
      <w:pPr>
        <w:pStyle w:val="Ttulo"/>
        <w:rPr>
          <w:caps w:val="0"/>
          <w:kern w:val="0"/>
        </w:rPr>
      </w:pPr>
      <w:r w:rsidRPr="002F6A28">
        <w:rPr>
          <w:caps w:val="0"/>
          <w:kern w:val="0"/>
        </w:rPr>
        <w:t>NOTIFICATION</w:t>
      </w:r>
    </w:p>
    <w:p w:rsidR="009239F7" w:rsidRPr="002F6A28" w:rsidRDefault="00423D7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648FE" w:rsidTr="0069259F">
        <w:tc>
          <w:tcPr>
            <w:tcW w:w="713" w:type="dxa"/>
            <w:tcBorders>
              <w:bottom w:val="single" w:sz="6" w:space="0" w:color="auto"/>
            </w:tcBorders>
            <w:shd w:val="clear" w:color="auto" w:fill="auto"/>
          </w:tcPr>
          <w:p w:rsidR="00F85C99" w:rsidRPr="002F6A28" w:rsidRDefault="00423D7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23D7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rsidR="00F85C99" w:rsidRPr="002F6A28" w:rsidRDefault="00423D7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23D7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Commerce &amp; Textile (Commerce Division)</w:t>
            </w:r>
            <w:bookmarkEnd w:id="5"/>
          </w:p>
          <w:p w:rsidR="00F85C99" w:rsidRPr="002F6A28" w:rsidRDefault="00423D7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23D7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23D71"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w:t>
            </w:r>
            <w:bookmarkStart w:id="20" w:name="_GoBack"/>
            <w:bookmarkEnd w:id="20"/>
            <w:r w:rsidRPr="002F6A28">
              <w:rPr>
                <w:b/>
              </w:rPr>
              <w:t>ided in addition, where applicable)</w:t>
            </w:r>
            <w:bookmarkEnd w:id="19"/>
            <w:r w:rsidRPr="002F6A28">
              <w:rPr>
                <w:b/>
              </w:rPr>
              <w:t>:</w:t>
            </w:r>
            <w:r w:rsidR="00EE3A11" w:rsidRPr="00C379C8">
              <w:t xml:space="preserve"> All edible products (see respective headings of the Order</w:t>
            </w:r>
            <w:r w:rsidR="00EE3A11" w:rsidRPr="001112CC">
              <w:t>)</w:t>
            </w:r>
            <w:bookmarkStart w:id="21" w:name="sps3a"/>
            <w:bookmarkEnd w:id="21"/>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23D7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Statutory Regulatory Order (SRO) 237 (I)/2019 dated 19 February 2019 (1 page(s), in English)</w:t>
            </w:r>
            <w:bookmarkStart w:id="23" w:name="sps5a"/>
            <w:bookmarkStart w:id="24" w:name="sps5c"/>
            <w:bookmarkStart w:id="25" w:name="sps5b"/>
            <w:bookmarkEnd w:id="23"/>
            <w:bookmarkEnd w:id="24"/>
            <w:bookmarkEnd w:id="25"/>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23D7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S.R.O. 237 (I)/2019. In exercise of the powers conferred by sub-section (1) of section 3 of the Imports and Exports (Control) Act, 1950 (XXXIX of 1950), the Federal Government has determined that the following further amendments shall be made in the Import Policy Order, 2016, namely:</w:t>
            </w:r>
          </w:p>
          <w:p w:rsidR="00FE448B" w:rsidRPr="00C379C8" w:rsidRDefault="00423D71" w:rsidP="002F6A28">
            <w:pPr>
              <w:spacing w:after="120"/>
            </w:pPr>
            <w:r w:rsidRPr="00C379C8">
              <w:t>In the aforesaid Order, in Appendix B, in the Table under Part-I, in column (1), against Serial No. 13, in column (4),-</w:t>
            </w:r>
          </w:p>
          <w:p w:rsidR="00FE448B" w:rsidRPr="00C379C8" w:rsidRDefault="00423D71" w:rsidP="001112CC">
            <w:pPr>
              <w:spacing w:before="120" w:after="120"/>
              <w:ind w:left="360"/>
              <w:jc w:val="left"/>
            </w:pPr>
            <w:r w:rsidRPr="00C379C8">
              <w:t>a) in clause (iii) for the expression "50% (fifty per cent) of the shelf life, calculated from the date of filing of Import General Manifest (IGM)", the expression "66% (2/3</w:t>
            </w:r>
            <w:r w:rsidRPr="00C379C8">
              <w:rPr>
                <w:vertAlign w:val="superscript"/>
              </w:rPr>
              <w:t>rd</w:t>
            </w:r>
            <w:r w:rsidRPr="00C379C8">
              <w:t>) of the shelf life remaining from the date of manufacturing" shall be substituted; and</w:t>
            </w:r>
          </w:p>
          <w:p w:rsidR="00FE448B" w:rsidRPr="00C379C8" w:rsidRDefault="00423D71" w:rsidP="001112CC">
            <w:pPr>
              <w:spacing w:before="120" w:after="120"/>
              <w:ind w:left="360"/>
              <w:jc w:val="left"/>
            </w:pPr>
            <w:r w:rsidRPr="00C379C8">
              <w:t>b) after clause (iii), amended as aforesaid, the following clauses shall be inserted, namely:</w:t>
            </w:r>
          </w:p>
          <w:p w:rsidR="00FE448B" w:rsidRPr="00C379C8" w:rsidRDefault="00423D71" w:rsidP="001112CC">
            <w:pPr>
              <w:spacing w:after="120"/>
              <w:ind w:left="414"/>
            </w:pPr>
            <w:r w:rsidRPr="00C379C8">
              <w:t>"(iii a) The ingredients and details of the product (e.g. nutritional facts, usage instructions etc.) of the food products shall be printed in Urdu and English languages on the consumer packaging;</w:t>
            </w:r>
          </w:p>
          <w:p w:rsidR="00FE448B" w:rsidRPr="00C379C8" w:rsidRDefault="00423D71" w:rsidP="001112CC">
            <w:pPr>
              <w:spacing w:after="120"/>
              <w:ind w:left="414"/>
            </w:pPr>
            <w:r w:rsidRPr="00C379C8">
              <w:t>(iii b) The logo of the Halal certification body shall be printed on the consumer packaging;</w:t>
            </w:r>
          </w:p>
          <w:p w:rsidR="00FE448B" w:rsidRPr="00C379C8" w:rsidRDefault="00423D71" w:rsidP="001112CC">
            <w:pPr>
              <w:spacing w:after="120"/>
              <w:ind w:left="414"/>
            </w:pPr>
            <w:r w:rsidRPr="00C379C8">
              <w:t>(iii c) The labelling under clauses (iii a) and (iii b) above shall not be in the form of a sticker, overprinting, stamp or scratched labelling;</w:t>
            </w:r>
          </w:p>
          <w:p w:rsidR="00FE448B" w:rsidRPr="00C379C8" w:rsidRDefault="00423D71" w:rsidP="001112CC">
            <w:pPr>
              <w:spacing w:after="120"/>
              <w:ind w:left="414"/>
            </w:pPr>
            <w:r w:rsidRPr="00C379C8">
              <w:t>(iii d) The shipment shall be accompanied by a 'Halal Certificate' issued by a Halal Certification Body, accredited with an Accrediting Body (AB) which is a member of International Halal Accreditation Forum (</w:t>
            </w:r>
            <w:proofErr w:type="spellStart"/>
            <w:r w:rsidRPr="00C379C8">
              <w:t>IHAF</w:t>
            </w:r>
            <w:proofErr w:type="spellEnd"/>
            <w:r w:rsidRPr="00C379C8">
              <w:t>) or Standards Metrology Institute for Islamic Countries (</w:t>
            </w:r>
            <w:proofErr w:type="spellStart"/>
            <w:r w:rsidRPr="00C379C8">
              <w:t>SMIIC</w:t>
            </w:r>
            <w:proofErr w:type="spellEnd"/>
            <w:r w:rsidRPr="00C379C8">
              <w:t>);".</w:t>
            </w:r>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1112CC">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1112CC" w:rsidRDefault="00423D71" w:rsidP="001112CC">
            <w:pPr>
              <w:keepNext/>
              <w:keepLines/>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p>
          <w:p w:rsidR="001112CC" w:rsidRDefault="00423D71" w:rsidP="001112CC">
            <w:pPr>
              <w:keepNext/>
              <w:keepLines/>
              <w:spacing w:before="120" w:after="120"/>
            </w:pPr>
            <w:r w:rsidRPr="00C379C8">
              <w:t xml:space="preserve">Objective: </w:t>
            </w:r>
          </w:p>
          <w:p w:rsidR="001112CC" w:rsidRDefault="00423D71" w:rsidP="001112CC">
            <w:pPr>
              <w:keepNext/>
              <w:keepLines/>
              <w:numPr>
                <w:ilvl w:val="0"/>
                <w:numId w:val="18"/>
              </w:numPr>
              <w:spacing w:before="120" w:after="120"/>
            </w:pPr>
            <w:r w:rsidRPr="00C379C8">
              <w:t xml:space="preserve">To ensure import of healthy, safe and halal food products. </w:t>
            </w:r>
          </w:p>
          <w:p w:rsidR="001112CC" w:rsidRDefault="00423D71" w:rsidP="001112CC">
            <w:pPr>
              <w:keepNext/>
              <w:keepLines/>
              <w:numPr>
                <w:ilvl w:val="0"/>
                <w:numId w:val="18"/>
              </w:numPr>
              <w:spacing w:before="120" w:after="120"/>
            </w:pPr>
            <w:r w:rsidRPr="00C379C8">
              <w:t xml:space="preserve">To enable Pakistani consumers to make informed decisions about their dietary choices. </w:t>
            </w:r>
          </w:p>
          <w:p w:rsidR="00F85C99" w:rsidRPr="002F6A28" w:rsidRDefault="00423D71" w:rsidP="001112CC">
            <w:pPr>
              <w:keepNext/>
              <w:keepLines/>
              <w:spacing w:before="120" w:after="120"/>
              <w:rPr>
                <w:b/>
              </w:rPr>
            </w:pPr>
            <w:r w:rsidRPr="00C379C8">
              <w:t xml:space="preserve">Rationale: There used to be frequent complaints and media reports that food products with a short shelf life, or that were past their expiration date, were being imported and marketed after changing stickers / labels. To check this menace, the requirements of minimum shelf life (66%), </w:t>
            </w:r>
            <w:proofErr w:type="spellStart"/>
            <w:r w:rsidRPr="00C379C8">
              <w:t>labeling</w:t>
            </w:r>
            <w:proofErr w:type="spellEnd"/>
            <w:r w:rsidRPr="00C379C8">
              <w:t xml:space="preserve"> (to be printed in Urdu and English) and halal certification / halal logo were introduced through the implementation of above referred SRO.</w:t>
            </w:r>
            <w:bookmarkStart w:id="28" w:name="sps7f"/>
            <w:bookmarkEnd w:id="28"/>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23D7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5D25DC" w:rsidRPr="002F6A28" w:rsidRDefault="00423D71" w:rsidP="009E75ED">
            <w:pPr>
              <w:numPr>
                <w:ilvl w:val="0"/>
                <w:numId w:val="17"/>
              </w:numPr>
              <w:spacing w:before="120" w:after="120"/>
              <w:jc w:val="left"/>
              <w:rPr>
                <w:bCs/>
              </w:rPr>
            </w:pPr>
            <w:r w:rsidRPr="002F6A28">
              <w:rPr>
                <w:bCs/>
              </w:rPr>
              <w:t>Copy of the SRO 237(I)/ 2019 dated 19 February 2019 (original version).</w:t>
            </w:r>
          </w:p>
          <w:p w:rsidR="005D25DC" w:rsidRPr="002F6A28" w:rsidRDefault="00423D71" w:rsidP="009E75ED">
            <w:pPr>
              <w:numPr>
                <w:ilvl w:val="0"/>
                <w:numId w:val="17"/>
              </w:numPr>
              <w:spacing w:before="120" w:after="120"/>
              <w:jc w:val="left"/>
              <w:rPr>
                <w:bCs/>
              </w:rPr>
            </w:pPr>
            <w:r w:rsidRPr="002F6A28">
              <w:rPr>
                <w:bCs/>
              </w:rPr>
              <w:t>Copies of: SRO 438(I)/2019, dated 9 April 2019; SRO 659(I)/2019, dated 27 June 2019; and SRO 258/2020, dated 26 March 2020.</w:t>
            </w:r>
          </w:p>
          <w:p w:rsidR="005D25DC" w:rsidRPr="002F6A28" w:rsidRDefault="00423D71" w:rsidP="009E75ED">
            <w:pPr>
              <w:numPr>
                <w:ilvl w:val="0"/>
                <w:numId w:val="17"/>
              </w:numPr>
              <w:spacing w:before="120" w:after="120"/>
              <w:jc w:val="left"/>
              <w:rPr>
                <w:bCs/>
              </w:rPr>
            </w:pPr>
            <w:r w:rsidRPr="002F6A28">
              <w:rPr>
                <w:bCs/>
              </w:rPr>
              <w:t>Two clarifications dated 19 March 2019 and 31 July 2019, issued by the Commerce Division in respect of the SRO 237.</w:t>
            </w:r>
          </w:p>
          <w:p w:rsidR="005D25DC" w:rsidRPr="002F6A28" w:rsidRDefault="00423D71" w:rsidP="009E75ED">
            <w:pPr>
              <w:spacing w:after="120"/>
              <w:rPr>
                <w:bCs/>
              </w:rPr>
            </w:pPr>
            <w:r w:rsidRPr="002F6A28">
              <w:rPr>
                <w:bCs/>
              </w:rPr>
              <w:t>Note: The enforcement of the original SRO 237(I)/2019, dated 19 February 2019 was postponed till 1 July 2019 and the operation of Clause iii-d of the SRO has been postponed till 30-04-2020 vide SRO 258/2020. The various modifications of the original version, as well as postponements of the date of entry into force, were made taking into account, inter alia, comments made by other WTO Members.</w:t>
            </w:r>
          </w:p>
        </w:tc>
      </w:tr>
      <w:tr w:rsidR="005648FE" w:rsidTr="00AE6CC8">
        <w:trPr>
          <w:cantSplit/>
        </w:trPr>
        <w:tc>
          <w:tcPr>
            <w:tcW w:w="713" w:type="dxa"/>
            <w:tcBorders>
              <w:top w:val="single" w:sz="6" w:space="0" w:color="auto"/>
              <w:bottom w:val="single" w:sz="6" w:space="0" w:color="auto"/>
            </w:tcBorders>
            <w:shd w:val="clear" w:color="auto" w:fill="auto"/>
          </w:tcPr>
          <w:p w:rsidR="00EE3A11" w:rsidRPr="002F6A28" w:rsidRDefault="00423D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23D7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First adopted on 19 February 2019 and later the application was postponed till 1 July 2019. The operation of Clause iii-d of the SRO has been postponed till 30-04-2020 vide SRO 258/2020.</w:t>
            </w:r>
            <w:bookmarkEnd w:id="32"/>
          </w:p>
          <w:p w:rsidR="00EE3A11" w:rsidRPr="002F6A28" w:rsidRDefault="00423D71" w:rsidP="008953C4">
            <w:pPr>
              <w:spacing w:after="120"/>
            </w:pPr>
            <w:bookmarkStart w:id="33" w:name="X_TBT_Reg_9B"/>
            <w:r w:rsidRPr="002F6A28">
              <w:rPr>
                <w:b/>
              </w:rPr>
              <w:t>Proposed date of entry into force</w:t>
            </w:r>
            <w:bookmarkEnd w:id="33"/>
            <w:r w:rsidRPr="002F6A28">
              <w:rPr>
                <w:b/>
              </w:rPr>
              <w:t>:</w:t>
            </w:r>
            <w:r w:rsidRPr="00C379C8">
              <w:t xml:space="preserve"> 30 April 2020</w:t>
            </w:r>
            <w:bookmarkStart w:id="34" w:name="sps11a"/>
            <w:bookmarkStart w:id="35" w:name="sps11b"/>
            <w:bookmarkEnd w:id="34"/>
            <w:bookmarkEnd w:id="35"/>
          </w:p>
        </w:tc>
      </w:tr>
      <w:tr w:rsidR="005648FE" w:rsidTr="0069259F">
        <w:tc>
          <w:tcPr>
            <w:tcW w:w="713" w:type="dxa"/>
            <w:tcBorders>
              <w:top w:val="single" w:sz="6" w:space="0" w:color="auto"/>
              <w:bottom w:val="single" w:sz="6" w:space="0" w:color="auto"/>
            </w:tcBorders>
            <w:shd w:val="clear" w:color="auto" w:fill="auto"/>
          </w:tcPr>
          <w:p w:rsidR="00F85C99" w:rsidRPr="002F6A28" w:rsidRDefault="00423D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23D71"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bookmarkEnd w:id="37"/>
            <w:r>
              <w:t>-</w:t>
            </w:r>
          </w:p>
        </w:tc>
      </w:tr>
      <w:tr w:rsidR="005648FE" w:rsidTr="0069259F">
        <w:tc>
          <w:tcPr>
            <w:tcW w:w="713" w:type="dxa"/>
            <w:tcBorders>
              <w:top w:val="single" w:sz="6" w:space="0" w:color="auto"/>
            </w:tcBorders>
            <w:shd w:val="clear" w:color="auto" w:fill="auto"/>
          </w:tcPr>
          <w:p w:rsidR="00F85C99" w:rsidRPr="002F6A28" w:rsidRDefault="00423D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23D7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1112CC" w:rsidRDefault="00423D71" w:rsidP="00B16145">
            <w:pPr>
              <w:keepNext/>
              <w:keepLines/>
              <w:spacing w:before="120" w:after="120"/>
              <w:jc w:val="left"/>
            </w:pPr>
            <w:r w:rsidRPr="002F6A28">
              <w:t>Pakistan Standards &amp; Quality Control Authority, Ministry of Science &amp; Technology</w:t>
            </w:r>
            <w:r w:rsidRPr="002F6A28">
              <w:br/>
            </w:r>
            <w:proofErr w:type="spellStart"/>
            <w:r w:rsidRPr="002F6A28">
              <w:t>PSQCA</w:t>
            </w:r>
            <w:proofErr w:type="spellEnd"/>
            <w:r w:rsidRPr="002F6A28">
              <w:t xml:space="preserve"> Complex, Plot No. St.-7/A, Block-3, Scheme No. 36, </w:t>
            </w:r>
            <w:proofErr w:type="spellStart"/>
            <w:r w:rsidRPr="002F6A28">
              <w:t>Gulishan</w:t>
            </w:r>
            <w:proofErr w:type="spellEnd"/>
            <w:r w:rsidRPr="002F6A28">
              <w:t>-e-</w:t>
            </w:r>
            <w:proofErr w:type="spellStart"/>
            <w:r w:rsidRPr="002F6A28">
              <w:t>Juhar</w:t>
            </w:r>
            <w:proofErr w:type="spellEnd"/>
            <w:r w:rsidRPr="002F6A28">
              <w:t>, Karachi</w:t>
            </w:r>
            <w:r w:rsidRPr="002F6A28">
              <w:br/>
              <w:t xml:space="preserve">Websites: </w:t>
            </w:r>
            <w:hyperlink r:id="rId7" w:history="1">
              <w:r w:rsidRPr="002F6A28">
                <w:rPr>
                  <w:color w:val="0000FF"/>
                  <w:u w:val="single"/>
                </w:rPr>
                <w:t>www.most.gov.pk</w:t>
              </w:r>
            </w:hyperlink>
            <w:r w:rsidRPr="002F6A28">
              <w:t xml:space="preserve"> – </w:t>
            </w:r>
            <w:hyperlink r:id="rId8" w:history="1">
              <w:r w:rsidRPr="002F6A28">
                <w:rPr>
                  <w:color w:val="0000FF"/>
                  <w:u w:val="single"/>
                </w:rPr>
                <w:t>www.psqca.com.pk</w:t>
              </w:r>
            </w:hyperlink>
            <w:r w:rsidRPr="002F6A28">
              <w:br/>
              <w:t xml:space="preserve">Email: </w:t>
            </w:r>
            <w:hyperlink r:id="rId9" w:history="1">
              <w:r w:rsidRPr="002F6A28">
                <w:rPr>
                  <w:color w:val="0000FF"/>
                  <w:u w:val="single"/>
                </w:rPr>
                <w:t>soomroali@yahoo.com</w:t>
              </w:r>
            </w:hyperlink>
            <w:r w:rsidRPr="002F6A28">
              <w:br/>
              <w:t>Tel: +922199261840</w:t>
            </w:r>
          </w:p>
          <w:p w:rsidR="005D25DC" w:rsidRPr="002F6A28" w:rsidRDefault="00B7636A" w:rsidP="00B16145">
            <w:pPr>
              <w:keepNext/>
              <w:keepLines/>
              <w:spacing w:before="120" w:after="120"/>
            </w:pPr>
            <w:hyperlink r:id="rId10" w:history="1">
              <w:r w:rsidR="00423D71" w:rsidRPr="002F6A28">
                <w:rPr>
                  <w:color w:val="0000FF"/>
                  <w:u w:val="single"/>
                </w:rPr>
                <w:t>https://members.wto.org/crnattachments/2020/TBT/PAK/20_3130_00_e.pdf</w:t>
              </w:r>
            </w:hyperlink>
            <w:bookmarkEnd w:id="41"/>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9CD" w:rsidRDefault="00423D71">
      <w:r>
        <w:separator/>
      </w:r>
    </w:p>
  </w:endnote>
  <w:endnote w:type="continuationSeparator" w:id="0">
    <w:p w:rsidR="007869CD" w:rsidRDefault="0042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23D71"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23D71"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23D71">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9CD" w:rsidRDefault="00423D71">
      <w:r>
        <w:separator/>
      </w:r>
    </w:p>
  </w:footnote>
  <w:footnote w:type="continuationSeparator" w:id="0">
    <w:p w:rsidR="007869CD" w:rsidRDefault="0042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23D71"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423D7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23D71" w:rsidP="009239F7">
    <w:pPr>
      <w:pStyle w:val="Encabezado"/>
      <w:pBdr>
        <w:bottom w:val="single" w:sz="4" w:space="1" w:color="auto"/>
      </w:pBdr>
      <w:tabs>
        <w:tab w:val="clear" w:pos="4513"/>
        <w:tab w:val="clear" w:pos="9027"/>
      </w:tabs>
      <w:jc w:val="center"/>
    </w:pPr>
    <w:bookmarkStart w:id="42" w:name="spsSymbolHeader"/>
    <w:r w:rsidRPr="002F6A28">
      <w:t>G/TBT/N/PAK/120</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423D7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48F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5648FE" w:rsidTr="008612A9">
      <w:trPr>
        <w:trHeight w:val="213"/>
        <w:jc w:val="center"/>
      </w:trPr>
      <w:tc>
        <w:tcPr>
          <w:tcW w:w="3794" w:type="dxa"/>
          <w:vMerge w:val="restart"/>
          <w:shd w:val="clear" w:color="auto" w:fill="FFFFFF"/>
          <w:tcMar>
            <w:left w:w="0" w:type="dxa"/>
            <w:right w:w="0" w:type="dxa"/>
          </w:tcMar>
        </w:tcPr>
        <w:p w:rsidR="00ED54E0" w:rsidRPr="009239F7" w:rsidRDefault="00B7636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3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648F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23D71" w:rsidP="00B801E9">
          <w:pPr>
            <w:jc w:val="right"/>
            <w:rPr>
              <w:b/>
              <w:szCs w:val="16"/>
            </w:rPr>
          </w:pPr>
          <w:bookmarkStart w:id="44" w:name="bmkSymbols"/>
          <w:r w:rsidRPr="002F6A28">
            <w:rPr>
              <w:b/>
              <w:szCs w:val="16"/>
            </w:rPr>
            <w:t>G/TBT/N/PAK/120</w:t>
          </w:r>
          <w:bookmarkEnd w:id="44"/>
        </w:p>
      </w:tc>
    </w:tr>
    <w:tr w:rsidR="005648F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23D71" w:rsidP="00B801E9">
          <w:pPr>
            <w:jc w:val="right"/>
            <w:rPr>
              <w:szCs w:val="16"/>
            </w:rPr>
          </w:pPr>
          <w:bookmarkStart w:id="45" w:name="spsDateDistribution"/>
          <w:bookmarkStart w:id="46" w:name="bmkDate"/>
          <w:bookmarkEnd w:id="45"/>
          <w:bookmarkEnd w:id="46"/>
          <w:r>
            <w:rPr>
              <w:szCs w:val="16"/>
            </w:rPr>
            <w:t>13 May 2020</w:t>
          </w:r>
        </w:p>
      </w:tc>
    </w:tr>
    <w:tr w:rsidR="005648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23D7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B7636A">
            <w:rPr>
              <w:color w:val="FF0000"/>
              <w:szCs w:val="16"/>
            </w:rPr>
            <w:t>3569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423D7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648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23D7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23D7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A90753"/>
    <w:multiLevelType w:val="hybridMultilevel"/>
    <w:tmpl w:val="597C6ACE"/>
    <w:lvl w:ilvl="0" w:tplc="00C607C6">
      <w:start w:val="1"/>
      <w:numFmt w:val="lowerRoman"/>
      <w:lvlText w:val="%1."/>
      <w:lvlJc w:val="right"/>
      <w:pPr>
        <w:ind w:left="720" w:hanging="360"/>
      </w:pPr>
    </w:lvl>
    <w:lvl w:ilvl="1" w:tplc="8E4462F8" w:tentative="1">
      <w:start w:val="1"/>
      <w:numFmt w:val="lowerLetter"/>
      <w:lvlText w:val="%2."/>
      <w:lvlJc w:val="left"/>
      <w:pPr>
        <w:ind w:left="1440" w:hanging="360"/>
      </w:pPr>
    </w:lvl>
    <w:lvl w:ilvl="2" w:tplc="62A61A88" w:tentative="1">
      <w:start w:val="1"/>
      <w:numFmt w:val="lowerRoman"/>
      <w:lvlText w:val="%3."/>
      <w:lvlJc w:val="right"/>
      <w:pPr>
        <w:ind w:left="2160" w:hanging="180"/>
      </w:pPr>
    </w:lvl>
    <w:lvl w:ilvl="3" w:tplc="4FF02BB4" w:tentative="1">
      <w:start w:val="1"/>
      <w:numFmt w:val="decimal"/>
      <w:lvlText w:val="%4."/>
      <w:lvlJc w:val="left"/>
      <w:pPr>
        <w:ind w:left="2880" w:hanging="360"/>
      </w:pPr>
    </w:lvl>
    <w:lvl w:ilvl="4" w:tplc="2078ED60" w:tentative="1">
      <w:start w:val="1"/>
      <w:numFmt w:val="lowerLetter"/>
      <w:lvlText w:val="%5."/>
      <w:lvlJc w:val="left"/>
      <w:pPr>
        <w:ind w:left="3600" w:hanging="360"/>
      </w:pPr>
    </w:lvl>
    <w:lvl w:ilvl="5" w:tplc="41885F3E" w:tentative="1">
      <w:start w:val="1"/>
      <w:numFmt w:val="lowerRoman"/>
      <w:lvlText w:val="%6."/>
      <w:lvlJc w:val="right"/>
      <w:pPr>
        <w:ind w:left="4320" w:hanging="180"/>
      </w:pPr>
    </w:lvl>
    <w:lvl w:ilvl="6" w:tplc="4F68B5A2" w:tentative="1">
      <w:start w:val="1"/>
      <w:numFmt w:val="decimal"/>
      <w:lvlText w:val="%7."/>
      <w:lvlJc w:val="left"/>
      <w:pPr>
        <w:ind w:left="5040" w:hanging="360"/>
      </w:pPr>
    </w:lvl>
    <w:lvl w:ilvl="7" w:tplc="7F487906" w:tentative="1">
      <w:start w:val="1"/>
      <w:numFmt w:val="lowerLetter"/>
      <w:lvlText w:val="%8."/>
      <w:lvlJc w:val="left"/>
      <w:pPr>
        <w:ind w:left="5760" w:hanging="360"/>
      </w:pPr>
    </w:lvl>
    <w:lvl w:ilvl="8" w:tplc="73E807C8" w:tentative="1">
      <w:start w:val="1"/>
      <w:numFmt w:val="lowerRoman"/>
      <w:lvlText w:val="%9."/>
      <w:lvlJc w:val="right"/>
      <w:pPr>
        <w:ind w:left="6480" w:hanging="180"/>
      </w:p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DD00436">
      <w:start w:val="1"/>
      <w:numFmt w:val="decimal"/>
      <w:pStyle w:val="SummaryText"/>
      <w:lvlText w:val="%1."/>
      <w:lvlJc w:val="left"/>
      <w:pPr>
        <w:ind w:left="360" w:hanging="360"/>
      </w:pPr>
    </w:lvl>
    <w:lvl w:ilvl="1" w:tplc="0302CAE0" w:tentative="1">
      <w:start w:val="1"/>
      <w:numFmt w:val="lowerLetter"/>
      <w:lvlText w:val="%2."/>
      <w:lvlJc w:val="left"/>
      <w:pPr>
        <w:ind w:left="1080" w:hanging="360"/>
      </w:pPr>
    </w:lvl>
    <w:lvl w:ilvl="2" w:tplc="9BE675DE" w:tentative="1">
      <w:start w:val="1"/>
      <w:numFmt w:val="lowerRoman"/>
      <w:lvlText w:val="%3."/>
      <w:lvlJc w:val="right"/>
      <w:pPr>
        <w:ind w:left="1800" w:hanging="180"/>
      </w:pPr>
    </w:lvl>
    <w:lvl w:ilvl="3" w:tplc="5A6E9720" w:tentative="1">
      <w:start w:val="1"/>
      <w:numFmt w:val="decimal"/>
      <w:lvlText w:val="%4."/>
      <w:lvlJc w:val="left"/>
      <w:pPr>
        <w:ind w:left="2520" w:hanging="360"/>
      </w:pPr>
    </w:lvl>
    <w:lvl w:ilvl="4" w:tplc="16681386" w:tentative="1">
      <w:start w:val="1"/>
      <w:numFmt w:val="lowerLetter"/>
      <w:lvlText w:val="%5."/>
      <w:lvlJc w:val="left"/>
      <w:pPr>
        <w:ind w:left="3240" w:hanging="360"/>
      </w:pPr>
    </w:lvl>
    <w:lvl w:ilvl="5" w:tplc="49661EFC" w:tentative="1">
      <w:start w:val="1"/>
      <w:numFmt w:val="lowerRoman"/>
      <w:lvlText w:val="%6."/>
      <w:lvlJc w:val="right"/>
      <w:pPr>
        <w:ind w:left="3960" w:hanging="180"/>
      </w:pPr>
    </w:lvl>
    <w:lvl w:ilvl="6" w:tplc="0236090E" w:tentative="1">
      <w:start w:val="1"/>
      <w:numFmt w:val="decimal"/>
      <w:lvlText w:val="%7."/>
      <w:lvlJc w:val="left"/>
      <w:pPr>
        <w:ind w:left="4680" w:hanging="360"/>
      </w:pPr>
    </w:lvl>
    <w:lvl w:ilvl="7" w:tplc="C6648718" w:tentative="1">
      <w:start w:val="1"/>
      <w:numFmt w:val="lowerLetter"/>
      <w:lvlText w:val="%8."/>
      <w:lvlJc w:val="left"/>
      <w:pPr>
        <w:ind w:left="5400" w:hanging="360"/>
      </w:pPr>
    </w:lvl>
    <w:lvl w:ilvl="8" w:tplc="119E5850"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F363C9"/>
    <w:multiLevelType w:val="hybridMultilevel"/>
    <w:tmpl w:val="DD7C5E5E"/>
    <w:lvl w:ilvl="0" w:tplc="059C6F86">
      <w:start w:val="1"/>
      <w:numFmt w:val="lowerRoman"/>
      <w:lvlText w:val="%1."/>
      <w:lvlJc w:val="left"/>
      <w:pPr>
        <w:ind w:left="1080" w:hanging="720"/>
      </w:pPr>
      <w:rPr>
        <w:rFonts w:hint="default"/>
      </w:rPr>
    </w:lvl>
    <w:lvl w:ilvl="1" w:tplc="F15609C2" w:tentative="1">
      <w:start w:val="1"/>
      <w:numFmt w:val="lowerLetter"/>
      <w:lvlText w:val="%2."/>
      <w:lvlJc w:val="left"/>
      <w:pPr>
        <w:ind w:left="1440" w:hanging="360"/>
      </w:pPr>
    </w:lvl>
    <w:lvl w:ilvl="2" w:tplc="A63CC66E" w:tentative="1">
      <w:start w:val="1"/>
      <w:numFmt w:val="lowerRoman"/>
      <w:lvlText w:val="%3."/>
      <w:lvlJc w:val="right"/>
      <w:pPr>
        <w:ind w:left="2160" w:hanging="180"/>
      </w:pPr>
    </w:lvl>
    <w:lvl w:ilvl="3" w:tplc="DFBA8222" w:tentative="1">
      <w:start w:val="1"/>
      <w:numFmt w:val="decimal"/>
      <w:lvlText w:val="%4."/>
      <w:lvlJc w:val="left"/>
      <w:pPr>
        <w:ind w:left="2880" w:hanging="360"/>
      </w:pPr>
    </w:lvl>
    <w:lvl w:ilvl="4" w:tplc="CA0248BC" w:tentative="1">
      <w:start w:val="1"/>
      <w:numFmt w:val="lowerLetter"/>
      <w:lvlText w:val="%5."/>
      <w:lvlJc w:val="left"/>
      <w:pPr>
        <w:ind w:left="3600" w:hanging="360"/>
      </w:pPr>
    </w:lvl>
    <w:lvl w:ilvl="5" w:tplc="DA14ADBC" w:tentative="1">
      <w:start w:val="1"/>
      <w:numFmt w:val="lowerRoman"/>
      <w:lvlText w:val="%6."/>
      <w:lvlJc w:val="right"/>
      <w:pPr>
        <w:ind w:left="4320" w:hanging="180"/>
      </w:pPr>
    </w:lvl>
    <w:lvl w:ilvl="6" w:tplc="7CE26AFE" w:tentative="1">
      <w:start w:val="1"/>
      <w:numFmt w:val="decimal"/>
      <w:lvlText w:val="%7."/>
      <w:lvlJc w:val="left"/>
      <w:pPr>
        <w:ind w:left="5040" w:hanging="360"/>
      </w:pPr>
    </w:lvl>
    <w:lvl w:ilvl="7" w:tplc="F94A1CD6" w:tentative="1">
      <w:start w:val="1"/>
      <w:numFmt w:val="lowerLetter"/>
      <w:lvlText w:val="%8."/>
      <w:lvlJc w:val="left"/>
      <w:pPr>
        <w:ind w:left="5760" w:hanging="360"/>
      </w:pPr>
    </w:lvl>
    <w:lvl w:ilvl="8" w:tplc="B600992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12CC"/>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3D71"/>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48FE"/>
    <w:rsid w:val="00580F04"/>
    <w:rsid w:val="00581CC5"/>
    <w:rsid w:val="0058336F"/>
    <w:rsid w:val="00590EAF"/>
    <w:rsid w:val="00592AFD"/>
    <w:rsid w:val="00592B84"/>
    <w:rsid w:val="005B04B9"/>
    <w:rsid w:val="005B68C7"/>
    <w:rsid w:val="005B7054"/>
    <w:rsid w:val="005C5BA4"/>
    <w:rsid w:val="005D25DC"/>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69C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636A"/>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6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gov.p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PAK/20_3130_00_e.pdf" TargetMode="External"/><Relationship Id="rId4" Type="http://schemas.openxmlformats.org/officeDocument/2006/relationships/webSettings" Target="webSettings.xml"/><Relationship Id="rId9" Type="http://schemas.openxmlformats.org/officeDocument/2006/relationships/hyperlink" Target="mailto:soomroali@yahoo.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DAF760B2.dotm</Template>
  <TotalTime>84</TotalTime>
  <Pages>2</Pages>
  <Words>755</Words>
  <Characters>4095</Characters>
  <Application>Microsoft Office Word</Application>
  <DocSecurity>0</DocSecurity>
  <Lines>89</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2020-05-13T06:41:00Z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