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390D" w14:textId="77777777" w:rsidR="009239F7" w:rsidRPr="002F6A28" w:rsidRDefault="00C57CF2" w:rsidP="002F6A28">
      <w:pPr>
        <w:pStyle w:val="Title"/>
        <w:rPr>
          <w:caps w:val="0"/>
          <w:kern w:val="0"/>
        </w:rPr>
      </w:pPr>
      <w:r w:rsidRPr="002F6A28">
        <w:rPr>
          <w:caps w:val="0"/>
          <w:kern w:val="0"/>
        </w:rPr>
        <w:t>NOTIFICATION</w:t>
      </w:r>
    </w:p>
    <w:p w14:paraId="479465FD" w14:textId="77777777" w:rsidR="009239F7" w:rsidRPr="002F6A28" w:rsidRDefault="00C57CF2" w:rsidP="002F6A28">
      <w:pPr>
        <w:jc w:val="center"/>
      </w:pPr>
      <w:r w:rsidRPr="002F6A28">
        <w:t>The following notification is being circulated in accordance with Article 10.6</w:t>
      </w:r>
    </w:p>
    <w:p w14:paraId="2319729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47F71" w14:paraId="3DDD79BF" w14:textId="77777777" w:rsidTr="0069259F">
        <w:tc>
          <w:tcPr>
            <w:tcW w:w="713" w:type="dxa"/>
            <w:tcBorders>
              <w:bottom w:val="single" w:sz="6" w:space="0" w:color="auto"/>
            </w:tcBorders>
            <w:shd w:val="clear" w:color="auto" w:fill="auto"/>
          </w:tcPr>
          <w:p w14:paraId="224D5F2D" w14:textId="77777777" w:rsidR="00F85C99" w:rsidRPr="002F6A28" w:rsidRDefault="00C57CF2" w:rsidP="002F6A28">
            <w:pPr>
              <w:spacing w:before="120" w:after="120"/>
              <w:jc w:val="left"/>
            </w:pPr>
            <w:r w:rsidRPr="002F6A28">
              <w:rPr>
                <w:b/>
              </w:rPr>
              <w:t>1.</w:t>
            </w:r>
          </w:p>
        </w:tc>
        <w:tc>
          <w:tcPr>
            <w:tcW w:w="8546" w:type="dxa"/>
            <w:tcBorders>
              <w:bottom w:val="single" w:sz="6" w:space="0" w:color="auto"/>
            </w:tcBorders>
            <w:shd w:val="clear" w:color="auto" w:fill="auto"/>
          </w:tcPr>
          <w:p w14:paraId="0D48F8CC" w14:textId="77777777" w:rsidR="00F85C99" w:rsidRPr="002F6A28" w:rsidRDefault="00C57CF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437D6D78" w14:textId="77777777" w:rsidR="00F85C99" w:rsidRPr="002F6A28" w:rsidRDefault="00C57CF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47F71" w14:paraId="333B0C83" w14:textId="77777777" w:rsidTr="0069259F">
        <w:tc>
          <w:tcPr>
            <w:tcW w:w="713" w:type="dxa"/>
            <w:tcBorders>
              <w:top w:val="single" w:sz="6" w:space="0" w:color="auto"/>
              <w:bottom w:val="single" w:sz="6" w:space="0" w:color="auto"/>
            </w:tcBorders>
            <w:shd w:val="clear" w:color="auto" w:fill="auto"/>
          </w:tcPr>
          <w:p w14:paraId="74947677" w14:textId="77777777" w:rsidR="00F85C99" w:rsidRPr="002F6A28" w:rsidRDefault="00C57CF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E91AA83" w14:textId="77777777" w:rsidR="00F85C99" w:rsidRPr="002F6A28" w:rsidRDefault="00C57CF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14:paraId="35476A63" w14:textId="77777777" w:rsidR="00F85C99" w:rsidRPr="002F6A28" w:rsidRDefault="00C57CF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FC9291E" w14:textId="77777777" w:rsidR="00247F71" w:rsidRPr="002F6A28" w:rsidRDefault="00C57CF2"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7"/>
          </w:p>
        </w:tc>
      </w:tr>
      <w:tr w:rsidR="00247F71" w14:paraId="667E4312" w14:textId="77777777" w:rsidTr="0069259F">
        <w:tc>
          <w:tcPr>
            <w:tcW w:w="713" w:type="dxa"/>
            <w:tcBorders>
              <w:top w:val="single" w:sz="6" w:space="0" w:color="auto"/>
              <w:bottom w:val="single" w:sz="6" w:space="0" w:color="auto"/>
            </w:tcBorders>
            <w:shd w:val="clear" w:color="auto" w:fill="auto"/>
          </w:tcPr>
          <w:p w14:paraId="7B5BC24C" w14:textId="77777777" w:rsidR="00F85C99" w:rsidRPr="002F6A28" w:rsidRDefault="00C57CF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39CD1B" w14:textId="77777777" w:rsidR="00F85C99" w:rsidRPr="0058336F" w:rsidRDefault="00C57CF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47F71" w14:paraId="1DB57A3A" w14:textId="77777777" w:rsidTr="0069259F">
        <w:tc>
          <w:tcPr>
            <w:tcW w:w="713" w:type="dxa"/>
            <w:tcBorders>
              <w:top w:val="single" w:sz="6" w:space="0" w:color="auto"/>
              <w:bottom w:val="single" w:sz="6" w:space="0" w:color="auto"/>
            </w:tcBorders>
            <w:shd w:val="clear" w:color="auto" w:fill="auto"/>
          </w:tcPr>
          <w:p w14:paraId="14E00792" w14:textId="77777777" w:rsidR="00F85C99" w:rsidRPr="002F6A28" w:rsidRDefault="00C57CF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18F3371" w14:textId="77777777" w:rsidR="00F85C99" w:rsidRPr="002F6A28" w:rsidRDefault="00C57CF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Processes in the food industry (ICS 67.020)</w:t>
            </w:r>
            <w:bookmarkStart w:id="20" w:name="sps3a"/>
            <w:bookmarkEnd w:id="20"/>
          </w:p>
        </w:tc>
      </w:tr>
      <w:tr w:rsidR="00247F71" w14:paraId="617AED9D" w14:textId="77777777" w:rsidTr="0069259F">
        <w:tc>
          <w:tcPr>
            <w:tcW w:w="713" w:type="dxa"/>
            <w:tcBorders>
              <w:top w:val="single" w:sz="6" w:space="0" w:color="auto"/>
              <w:bottom w:val="single" w:sz="6" w:space="0" w:color="auto"/>
            </w:tcBorders>
            <w:shd w:val="clear" w:color="auto" w:fill="auto"/>
          </w:tcPr>
          <w:p w14:paraId="561EC66E" w14:textId="77777777" w:rsidR="00F85C99" w:rsidRPr="002F6A28" w:rsidRDefault="00C57CF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5AF4F1C" w14:textId="77777777" w:rsidR="00F85C99" w:rsidRPr="002F6A28" w:rsidRDefault="00C57CF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234-2: 2020 Non-food compounds used in food processing establishments — Requirements — Part 2: Detergents used for cleaning purposes (18 page(s), in English)</w:t>
            </w:r>
            <w:bookmarkStart w:id="22" w:name="sps5a"/>
            <w:bookmarkStart w:id="23" w:name="sps5c"/>
            <w:bookmarkStart w:id="24" w:name="sps5b"/>
            <w:bookmarkEnd w:id="22"/>
            <w:bookmarkEnd w:id="23"/>
            <w:bookmarkEnd w:id="24"/>
          </w:p>
        </w:tc>
      </w:tr>
      <w:tr w:rsidR="00247F71" w14:paraId="27F796AC" w14:textId="77777777" w:rsidTr="0069259F">
        <w:tc>
          <w:tcPr>
            <w:tcW w:w="713" w:type="dxa"/>
            <w:tcBorders>
              <w:top w:val="single" w:sz="6" w:space="0" w:color="auto"/>
              <w:bottom w:val="single" w:sz="6" w:space="0" w:color="auto"/>
            </w:tcBorders>
            <w:shd w:val="clear" w:color="auto" w:fill="auto"/>
          </w:tcPr>
          <w:p w14:paraId="43FA9765" w14:textId="77777777" w:rsidR="00F85C99" w:rsidRPr="002F6A28" w:rsidRDefault="00C57CF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F8EE517" w14:textId="77777777" w:rsidR="00F85C99" w:rsidRPr="002F6A28" w:rsidRDefault="00C57CF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Committee Draft prescribes specific quality requirements and minimum safety requirements for both acidic and alkaline detergents used for cleaning food processing equipment, machinery, piping, etc., made of stainless steel in a food processing establishments where such detergents may come in contact with food.</w:t>
            </w:r>
          </w:p>
        </w:tc>
      </w:tr>
      <w:tr w:rsidR="00247F71" w14:paraId="4FA8AC68" w14:textId="77777777" w:rsidTr="0069259F">
        <w:tc>
          <w:tcPr>
            <w:tcW w:w="713" w:type="dxa"/>
            <w:tcBorders>
              <w:top w:val="single" w:sz="6" w:space="0" w:color="auto"/>
              <w:bottom w:val="single" w:sz="6" w:space="0" w:color="auto"/>
            </w:tcBorders>
            <w:shd w:val="clear" w:color="auto" w:fill="auto"/>
          </w:tcPr>
          <w:p w14:paraId="605C0CF0" w14:textId="77777777" w:rsidR="00F85C99" w:rsidRPr="002F6A28" w:rsidRDefault="00C57CF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66945D4" w14:textId="77777777" w:rsidR="00F85C99" w:rsidRPr="002F6A28" w:rsidRDefault="00C57CF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w:t>
            </w:r>
            <w:bookmarkStart w:id="27" w:name="sps7f"/>
            <w:bookmarkEnd w:id="27"/>
          </w:p>
        </w:tc>
      </w:tr>
      <w:tr w:rsidR="00247F71" w14:paraId="74BA1CE8" w14:textId="77777777" w:rsidTr="0069259F">
        <w:tc>
          <w:tcPr>
            <w:tcW w:w="713" w:type="dxa"/>
            <w:tcBorders>
              <w:top w:val="single" w:sz="6" w:space="0" w:color="auto"/>
              <w:bottom w:val="single" w:sz="6" w:space="0" w:color="auto"/>
            </w:tcBorders>
            <w:shd w:val="clear" w:color="auto" w:fill="auto"/>
          </w:tcPr>
          <w:p w14:paraId="14EAFC2F" w14:textId="77777777" w:rsidR="00F85C99" w:rsidRPr="002F6A28" w:rsidRDefault="00C57CF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5D947DB" w14:textId="77777777" w:rsidR="00072B36" w:rsidRPr="002F6A28" w:rsidRDefault="00C57CF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BA6598D" w14:textId="77777777" w:rsidR="00247F71" w:rsidRPr="002F6A28" w:rsidRDefault="00C57CF2" w:rsidP="009E75ED">
            <w:pPr>
              <w:numPr>
                <w:ilvl w:val="0"/>
                <w:numId w:val="16"/>
              </w:numPr>
              <w:spacing w:before="120" w:after="120"/>
              <w:jc w:val="left"/>
              <w:rPr>
                <w:bCs/>
              </w:rPr>
            </w:pPr>
            <w:r w:rsidRPr="002F6A28">
              <w:rPr>
                <w:bCs/>
              </w:rPr>
              <w:t>RS ISO 4316, Surface active agents — Determination of pH of aqueous solution — Potentiometric method</w:t>
            </w:r>
          </w:p>
          <w:p w14:paraId="47C64A84" w14:textId="77777777" w:rsidR="00247F71" w:rsidRPr="002F6A28" w:rsidRDefault="00C57CF2" w:rsidP="009E75ED">
            <w:pPr>
              <w:numPr>
                <w:ilvl w:val="0"/>
                <w:numId w:val="16"/>
              </w:numPr>
              <w:spacing w:before="120" w:after="120"/>
              <w:jc w:val="left"/>
              <w:rPr>
                <w:bCs/>
              </w:rPr>
            </w:pPr>
            <w:r w:rsidRPr="002F6A28">
              <w:rPr>
                <w:bCs/>
              </w:rPr>
              <w:t>RS ISO 684, Analysis of soaps — Determination of total free alkali</w:t>
            </w:r>
          </w:p>
          <w:p w14:paraId="1D25910F" w14:textId="77777777" w:rsidR="00247F71" w:rsidRPr="002F6A28" w:rsidRDefault="00C57CF2" w:rsidP="009E75ED">
            <w:pPr>
              <w:numPr>
                <w:ilvl w:val="0"/>
                <w:numId w:val="16"/>
              </w:numPr>
              <w:spacing w:before="120" w:after="120"/>
              <w:jc w:val="left"/>
              <w:rPr>
                <w:bCs/>
              </w:rPr>
            </w:pPr>
            <w:r w:rsidRPr="002F6A28">
              <w:rPr>
                <w:bCs/>
              </w:rPr>
              <w:t>ISO 4314, Surface active agents — Determination of free alkalinity or free acidity — Titrimetric method</w:t>
            </w:r>
          </w:p>
          <w:p w14:paraId="453A9D87" w14:textId="77777777" w:rsidR="00247F71" w:rsidRPr="002F6A28" w:rsidRDefault="00C57CF2" w:rsidP="009E75ED">
            <w:pPr>
              <w:numPr>
                <w:ilvl w:val="0"/>
                <w:numId w:val="16"/>
              </w:numPr>
              <w:spacing w:before="120" w:after="120"/>
              <w:jc w:val="left"/>
              <w:rPr>
                <w:bCs/>
              </w:rPr>
            </w:pPr>
            <w:r w:rsidRPr="002F6A28">
              <w:rPr>
                <w:bCs/>
              </w:rPr>
              <w:t>RS EAS 814, Determination of the biodegradability of surfactants</w:t>
            </w:r>
          </w:p>
        </w:tc>
      </w:tr>
      <w:tr w:rsidR="00247F71" w14:paraId="43A81C4D" w14:textId="77777777" w:rsidTr="00AE6CC8">
        <w:trPr>
          <w:cantSplit/>
        </w:trPr>
        <w:tc>
          <w:tcPr>
            <w:tcW w:w="713" w:type="dxa"/>
            <w:tcBorders>
              <w:top w:val="single" w:sz="6" w:space="0" w:color="auto"/>
              <w:bottom w:val="single" w:sz="6" w:space="0" w:color="auto"/>
            </w:tcBorders>
            <w:shd w:val="clear" w:color="auto" w:fill="auto"/>
          </w:tcPr>
          <w:p w14:paraId="22F3DA75" w14:textId="77777777" w:rsidR="00EE3A11" w:rsidRPr="002F6A28" w:rsidRDefault="00C57CF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0107CD2" w14:textId="77777777" w:rsidR="00EE3A11" w:rsidRPr="002F6A28" w:rsidRDefault="00C57CF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3912E40" w14:textId="77777777" w:rsidR="00EE3A11" w:rsidRPr="002F6A28" w:rsidRDefault="00C57CF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47F71" w14:paraId="79A80474" w14:textId="77777777" w:rsidTr="0069259F">
        <w:tc>
          <w:tcPr>
            <w:tcW w:w="713" w:type="dxa"/>
            <w:tcBorders>
              <w:top w:val="single" w:sz="6" w:space="0" w:color="auto"/>
              <w:bottom w:val="single" w:sz="6" w:space="0" w:color="auto"/>
            </w:tcBorders>
            <w:shd w:val="clear" w:color="auto" w:fill="auto"/>
          </w:tcPr>
          <w:p w14:paraId="23528F4F" w14:textId="77777777" w:rsidR="00F85C99" w:rsidRPr="002F6A28" w:rsidRDefault="00C57CF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1508917" w14:textId="77777777" w:rsidR="00F85C99" w:rsidRPr="002F6A28" w:rsidRDefault="00C57CF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47F71" w14:paraId="38A84134" w14:textId="77777777" w:rsidTr="0069259F">
        <w:tc>
          <w:tcPr>
            <w:tcW w:w="713" w:type="dxa"/>
            <w:tcBorders>
              <w:top w:val="single" w:sz="6" w:space="0" w:color="auto"/>
            </w:tcBorders>
            <w:shd w:val="clear" w:color="auto" w:fill="auto"/>
          </w:tcPr>
          <w:p w14:paraId="3DBFD2D2" w14:textId="77777777" w:rsidR="00F85C99" w:rsidRPr="002F6A28" w:rsidRDefault="00C57CF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307A5B9" w14:textId="77777777" w:rsidR="00F85C99" w:rsidRPr="002F6A28" w:rsidRDefault="00C57CF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76D5F1B" w14:textId="77777777" w:rsidR="00247F71" w:rsidRPr="002F6A28" w:rsidRDefault="00C57CF2"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19E671CB" w14:textId="77777777" w:rsidR="00247F71" w:rsidRPr="002F6A28" w:rsidRDefault="006510D3" w:rsidP="00B16145">
            <w:pPr>
              <w:keepNext/>
              <w:keepLines/>
              <w:spacing w:before="120" w:after="120"/>
            </w:pPr>
            <w:hyperlink r:id="rId11" w:history="1">
              <w:r w:rsidR="00C57CF2" w:rsidRPr="002F6A28">
                <w:rPr>
                  <w:color w:val="0000FF"/>
                  <w:u w:val="single"/>
                </w:rPr>
                <w:t>https://members.wto.org/crnattachments/2020/TBT/RWA/20_4615_00_e.pdf</w:t>
              </w:r>
            </w:hyperlink>
            <w:bookmarkEnd w:id="40"/>
          </w:p>
        </w:tc>
      </w:tr>
    </w:tbl>
    <w:p w14:paraId="29DA342B"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D50F" w14:textId="77777777" w:rsidR="00C90248" w:rsidRDefault="00C57CF2">
      <w:r>
        <w:separator/>
      </w:r>
    </w:p>
  </w:endnote>
  <w:endnote w:type="continuationSeparator" w:id="0">
    <w:p w14:paraId="618B03AA" w14:textId="77777777" w:rsidR="00C90248" w:rsidRDefault="00C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F59E" w14:textId="77777777" w:rsidR="009239F7" w:rsidRPr="002F6A28" w:rsidRDefault="00C57CF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BE38" w14:textId="77777777" w:rsidR="009239F7" w:rsidRPr="002F6A28" w:rsidRDefault="00C57CF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B8C" w14:textId="77777777" w:rsidR="00EE3A11" w:rsidRPr="002F6A28" w:rsidRDefault="00C57CF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2C04" w14:textId="77777777" w:rsidR="00C90248" w:rsidRDefault="00C57CF2">
      <w:r>
        <w:separator/>
      </w:r>
    </w:p>
  </w:footnote>
  <w:footnote w:type="continuationSeparator" w:id="0">
    <w:p w14:paraId="46F6E78D" w14:textId="77777777" w:rsidR="00C90248" w:rsidRDefault="00C5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E2F0" w14:textId="77777777" w:rsidR="009239F7" w:rsidRPr="002F6A28" w:rsidRDefault="00C57CF2" w:rsidP="009239F7">
    <w:pPr>
      <w:pStyle w:val="Header"/>
      <w:pBdr>
        <w:bottom w:val="single" w:sz="4" w:space="1" w:color="auto"/>
      </w:pBdr>
      <w:tabs>
        <w:tab w:val="clear" w:pos="4513"/>
        <w:tab w:val="clear" w:pos="9027"/>
      </w:tabs>
      <w:jc w:val="center"/>
    </w:pPr>
    <w:r w:rsidRPr="002F6A28">
      <w:t>tbtSymbol</w:t>
    </w:r>
  </w:p>
  <w:p w14:paraId="3046D36D" w14:textId="77777777" w:rsidR="009239F7" w:rsidRPr="002F6A28" w:rsidRDefault="009239F7" w:rsidP="009239F7">
    <w:pPr>
      <w:pStyle w:val="Header"/>
      <w:pBdr>
        <w:bottom w:val="single" w:sz="4" w:space="1" w:color="auto"/>
      </w:pBdr>
      <w:tabs>
        <w:tab w:val="clear" w:pos="4513"/>
        <w:tab w:val="clear" w:pos="9027"/>
      </w:tabs>
      <w:jc w:val="center"/>
    </w:pPr>
  </w:p>
  <w:p w14:paraId="2829C5F4" w14:textId="77777777" w:rsidR="009239F7" w:rsidRPr="002F6A28" w:rsidRDefault="00C57C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9BF4C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FF2D" w14:textId="77777777" w:rsidR="009239F7" w:rsidRPr="002F6A28" w:rsidRDefault="00C57CF2" w:rsidP="009239F7">
    <w:pPr>
      <w:pStyle w:val="Header"/>
      <w:pBdr>
        <w:bottom w:val="single" w:sz="4" w:space="1" w:color="auto"/>
      </w:pBdr>
      <w:tabs>
        <w:tab w:val="clear" w:pos="4513"/>
        <w:tab w:val="clear" w:pos="9027"/>
      </w:tabs>
      <w:jc w:val="center"/>
    </w:pPr>
    <w:bookmarkStart w:id="41" w:name="spsSymbolHeader"/>
    <w:r w:rsidRPr="002F6A28">
      <w:t>G/TBT/N/RWA/364</w:t>
    </w:r>
    <w:bookmarkEnd w:id="41"/>
  </w:p>
  <w:p w14:paraId="138A5AF6" w14:textId="77777777" w:rsidR="009239F7" w:rsidRPr="002F6A28" w:rsidRDefault="009239F7" w:rsidP="009239F7">
    <w:pPr>
      <w:pStyle w:val="Header"/>
      <w:pBdr>
        <w:bottom w:val="single" w:sz="4" w:space="1" w:color="auto"/>
      </w:pBdr>
      <w:tabs>
        <w:tab w:val="clear" w:pos="4513"/>
        <w:tab w:val="clear" w:pos="9027"/>
      </w:tabs>
      <w:jc w:val="center"/>
    </w:pPr>
  </w:p>
  <w:p w14:paraId="3DD03B5A" w14:textId="77777777" w:rsidR="009239F7" w:rsidRPr="002F6A28" w:rsidRDefault="00C57C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881B71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7F71" w14:paraId="738CEC89" w14:textId="77777777" w:rsidTr="008612A9">
      <w:trPr>
        <w:trHeight w:val="240"/>
        <w:jc w:val="center"/>
      </w:trPr>
      <w:tc>
        <w:tcPr>
          <w:tcW w:w="3794" w:type="dxa"/>
          <w:shd w:val="clear" w:color="auto" w:fill="FFFFFF"/>
          <w:tcMar>
            <w:left w:w="108" w:type="dxa"/>
            <w:right w:w="108" w:type="dxa"/>
          </w:tcMar>
          <w:vAlign w:val="center"/>
        </w:tcPr>
        <w:p w14:paraId="69279C5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FA54D22" w14:textId="77777777" w:rsidR="00ED54E0" w:rsidRPr="009239F7" w:rsidRDefault="00ED54E0" w:rsidP="00B801E9">
          <w:pPr>
            <w:jc w:val="right"/>
            <w:rPr>
              <w:b/>
              <w:color w:val="FF0000"/>
              <w:szCs w:val="16"/>
            </w:rPr>
          </w:pPr>
        </w:p>
      </w:tc>
    </w:tr>
    <w:bookmarkEnd w:id="42"/>
    <w:tr w:rsidR="00247F71" w14:paraId="106CBF36" w14:textId="77777777" w:rsidTr="008612A9">
      <w:trPr>
        <w:trHeight w:val="213"/>
        <w:jc w:val="center"/>
      </w:trPr>
      <w:tc>
        <w:tcPr>
          <w:tcW w:w="3794" w:type="dxa"/>
          <w:vMerge w:val="restart"/>
          <w:shd w:val="clear" w:color="auto" w:fill="FFFFFF"/>
          <w:tcMar>
            <w:left w:w="0" w:type="dxa"/>
            <w:right w:w="0" w:type="dxa"/>
          </w:tcMar>
        </w:tcPr>
        <w:p w14:paraId="005B4626" w14:textId="77777777" w:rsidR="00ED54E0" w:rsidRPr="009239F7" w:rsidRDefault="006510D3" w:rsidP="00B801E9">
          <w:pPr>
            <w:jc w:val="left"/>
          </w:pPr>
          <w:r>
            <w:rPr>
              <w:lang w:eastAsia="en-GB"/>
            </w:rPr>
            <w:pict w14:anchorId="4398E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489ED561" w14:textId="77777777" w:rsidR="00ED54E0" w:rsidRPr="009239F7" w:rsidRDefault="00ED54E0" w:rsidP="00B801E9">
          <w:pPr>
            <w:jc w:val="right"/>
            <w:rPr>
              <w:b/>
              <w:szCs w:val="16"/>
            </w:rPr>
          </w:pPr>
        </w:p>
      </w:tc>
    </w:tr>
    <w:tr w:rsidR="00247F71" w14:paraId="0C67BDD2" w14:textId="77777777" w:rsidTr="008612A9">
      <w:trPr>
        <w:trHeight w:val="868"/>
        <w:jc w:val="center"/>
      </w:trPr>
      <w:tc>
        <w:tcPr>
          <w:tcW w:w="3794" w:type="dxa"/>
          <w:vMerge/>
          <w:shd w:val="clear" w:color="auto" w:fill="FFFFFF"/>
          <w:tcMar>
            <w:left w:w="108" w:type="dxa"/>
            <w:right w:w="108" w:type="dxa"/>
          </w:tcMar>
        </w:tcPr>
        <w:p w14:paraId="36F03BB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93048DB" w14:textId="77777777" w:rsidR="009239F7" w:rsidRPr="002F6A28" w:rsidRDefault="00C57CF2" w:rsidP="00B801E9">
          <w:pPr>
            <w:jc w:val="right"/>
            <w:rPr>
              <w:b/>
              <w:szCs w:val="16"/>
            </w:rPr>
          </w:pPr>
          <w:bookmarkStart w:id="43" w:name="bmkSymbols"/>
          <w:r w:rsidRPr="002F6A28">
            <w:rPr>
              <w:b/>
              <w:szCs w:val="16"/>
            </w:rPr>
            <w:t>G/TBT/N/RWA/364</w:t>
          </w:r>
          <w:bookmarkEnd w:id="43"/>
        </w:p>
      </w:tc>
    </w:tr>
    <w:tr w:rsidR="00247F71" w14:paraId="0093D234" w14:textId="77777777" w:rsidTr="008612A9">
      <w:trPr>
        <w:trHeight w:val="240"/>
        <w:jc w:val="center"/>
      </w:trPr>
      <w:tc>
        <w:tcPr>
          <w:tcW w:w="3794" w:type="dxa"/>
          <w:vMerge/>
          <w:shd w:val="clear" w:color="auto" w:fill="FFFFFF"/>
          <w:tcMar>
            <w:left w:w="108" w:type="dxa"/>
            <w:right w:w="108" w:type="dxa"/>
          </w:tcMar>
          <w:vAlign w:val="center"/>
        </w:tcPr>
        <w:p w14:paraId="02E9E6FA" w14:textId="77777777" w:rsidR="00ED54E0" w:rsidRPr="009239F7" w:rsidRDefault="00ED54E0" w:rsidP="00B801E9"/>
      </w:tc>
      <w:tc>
        <w:tcPr>
          <w:tcW w:w="5448" w:type="dxa"/>
          <w:gridSpan w:val="2"/>
          <w:shd w:val="clear" w:color="auto" w:fill="FFFFFF"/>
          <w:tcMar>
            <w:left w:w="108" w:type="dxa"/>
            <w:right w:w="108" w:type="dxa"/>
          </w:tcMar>
          <w:vAlign w:val="center"/>
        </w:tcPr>
        <w:p w14:paraId="624EB572" w14:textId="606EA94E" w:rsidR="00ED54E0" w:rsidRPr="009239F7" w:rsidRDefault="00C57CF2" w:rsidP="00B801E9">
          <w:pPr>
            <w:jc w:val="right"/>
            <w:rPr>
              <w:szCs w:val="16"/>
            </w:rPr>
          </w:pPr>
          <w:bookmarkStart w:id="44" w:name="spsDateDistribution"/>
          <w:bookmarkStart w:id="45" w:name="bmkDate"/>
          <w:bookmarkEnd w:id="44"/>
          <w:bookmarkEnd w:id="45"/>
          <w:r>
            <w:rPr>
              <w:szCs w:val="16"/>
            </w:rPr>
            <w:t>29 July 2020</w:t>
          </w:r>
        </w:p>
      </w:tc>
    </w:tr>
    <w:tr w:rsidR="00247F71" w14:paraId="20D0689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F3BBB4" w14:textId="4ACF1324" w:rsidR="00ED54E0" w:rsidRPr="009239F7" w:rsidRDefault="00C57CF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510D3">
            <w:rPr>
              <w:color w:val="FF0000"/>
              <w:szCs w:val="16"/>
            </w:rPr>
            <w:t>5290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E74C5AE" w14:textId="77777777" w:rsidR="00ED54E0" w:rsidRPr="009239F7" w:rsidRDefault="00C57CF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47F71" w14:paraId="2E2F3FF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4A6F61" w14:textId="77777777" w:rsidR="00ED54E0" w:rsidRPr="009239F7" w:rsidRDefault="00C57CF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09FD15A" w14:textId="77777777" w:rsidR="00ED54E0" w:rsidRPr="002F6A28" w:rsidRDefault="00C57CF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5B4B6A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94D652">
      <w:start w:val="1"/>
      <w:numFmt w:val="decimal"/>
      <w:pStyle w:val="SummaryText"/>
      <w:lvlText w:val="%1."/>
      <w:lvlJc w:val="left"/>
      <w:pPr>
        <w:ind w:left="360" w:hanging="360"/>
      </w:pPr>
    </w:lvl>
    <w:lvl w:ilvl="1" w:tplc="A79EE0C0" w:tentative="1">
      <w:start w:val="1"/>
      <w:numFmt w:val="lowerLetter"/>
      <w:lvlText w:val="%2."/>
      <w:lvlJc w:val="left"/>
      <w:pPr>
        <w:ind w:left="1080" w:hanging="360"/>
      </w:pPr>
    </w:lvl>
    <w:lvl w:ilvl="2" w:tplc="E18EA070" w:tentative="1">
      <w:start w:val="1"/>
      <w:numFmt w:val="lowerRoman"/>
      <w:lvlText w:val="%3."/>
      <w:lvlJc w:val="right"/>
      <w:pPr>
        <w:ind w:left="1800" w:hanging="180"/>
      </w:pPr>
    </w:lvl>
    <w:lvl w:ilvl="3" w:tplc="7FE2629E" w:tentative="1">
      <w:start w:val="1"/>
      <w:numFmt w:val="decimal"/>
      <w:lvlText w:val="%4."/>
      <w:lvlJc w:val="left"/>
      <w:pPr>
        <w:ind w:left="2520" w:hanging="360"/>
      </w:pPr>
    </w:lvl>
    <w:lvl w:ilvl="4" w:tplc="C7A2251A" w:tentative="1">
      <w:start w:val="1"/>
      <w:numFmt w:val="lowerLetter"/>
      <w:lvlText w:val="%5."/>
      <w:lvlJc w:val="left"/>
      <w:pPr>
        <w:ind w:left="3240" w:hanging="360"/>
      </w:pPr>
    </w:lvl>
    <w:lvl w:ilvl="5" w:tplc="A364D742" w:tentative="1">
      <w:start w:val="1"/>
      <w:numFmt w:val="lowerRoman"/>
      <w:lvlText w:val="%6."/>
      <w:lvlJc w:val="right"/>
      <w:pPr>
        <w:ind w:left="3960" w:hanging="180"/>
      </w:pPr>
    </w:lvl>
    <w:lvl w:ilvl="6" w:tplc="C19ADCC2" w:tentative="1">
      <w:start w:val="1"/>
      <w:numFmt w:val="decimal"/>
      <w:lvlText w:val="%7."/>
      <w:lvlJc w:val="left"/>
      <w:pPr>
        <w:ind w:left="4680" w:hanging="360"/>
      </w:pPr>
    </w:lvl>
    <w:lvl w:ilvl="7" w:tplc="B9DC9FDE" w:tentative="1">
      <w:start w:val="1"/>
      <w:numFmt w:val="lowerLetter"/>
      <w:lvlText w:val="%8."/>
      <w:lvlJc w:val="left"/>
      <w:pPr>
        <w:ind w:left="5400" w:hanging="360"/>
      </w:pPr>
    </w:lvl>
    <w:lvl w:ilvl="8" w:tplc="952076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DEEB206">
      <w:start w:val="1"/>
      <w:numFmt w:val="bullet"/>
      <w:lvlText w:val=""/>
      <w:lvlJc w:val="left"/>
      <w:pPr>
        <w:ind w:left="720" w:hanging="360"/>
      </w:pPr>
      <w:rPr>
        <w:rFonts w:ascii="Symbol" w:hAnsi="Symbol"/>
      </w:rPr>
    </w:lvl>
    <w:lvl w:ilvl="1" w:tplc="058AC804">
      <w:start w:val="1"/>
      <w:numFmt w:val="bullet"/>
      <w:lvlText w:val="o"/>
      <w:lvlJc w:val="left"/>
      <w:pPr>
        <w:tabs>
          <w:tab w:val="num" w:pos="1440"/>
        </w:tabs>
        <w:ind w:left="1440" w:hanging="360"/>
      </w:pPr>
      <w:rPr>
        <w:rFonts w:ascii="Courier New" w:hAnsi="Courier New"/>
      </w:rPr>
    </w:lvl>
    <w:lvl w:ilvl="2" w:tplc="BEFE9640">
      <w:start w:val="1"/>
      <w:numFmt w:val="bullet"/>
      <w:lvlText w:val=""/>
      <w:lvlJc w:val="left"/>
      <w:pPr>
        <w:tabs>
          <w:tab w:val="num" w:pos="2160"/>
        </w:tabs>
        <w:ind w:left="2160" w:hanging="360"/>
      </w:pPr>
      <w:rPr>
        <w:rFonts w:ascii="Wingdings" w:hAnsi="Wingdings"/>
      </w:rPr>
    </w:lvl>
    <w:lvl w:ilvl="3" w:tplc="B7E07EAE">
      <w:start w:val="1"/>
      <w:numFmt w:val="bullet"/>
      <w:lvlText w:val=""/>
      <w:lvlJc w:val="left"/>
      <w:pPr>
        <w:tabs>
          <w:tab w:val="num" w:pos="2880"/>
        </w:tabs>
        <w:ind w:left="2880" w:hanging="360"/>
      </w:pPr>
      <w:rPr>
        <w:rFonts w:ascii="Symbol" w:hAnsi="Symbol"/>
      </w:rPr>
    </w:lvl>
    <w:lvl w:ilvl="4" w:tplc="6BF2C330">
      <w:start w:val="1"/>
      <w:numFmt w:val="bullet"/>
      <w:lvlText w:val="o"/>
      <w:lvlJc w:val="left"/>
      <w:pPr>
        <w:tabs>
          <w:tab w:val="num" w:pos="3600"/>
        </w:tabs>
        <w:ind w:left="3600" w:hanging="360"/>
      </w:pPr>
      <w:rPr>
        <w:rFonts w:ascii="Courier New" w:hAnsi="Courier New"/>
      </w:rPr>
    </w:lvl>
    <w:lvl w:ilvl="5" w:tplc="B91E6CB8">
      <w:start w:val="1"/>
      <w:numFmt w:val="bullet"/>
      <w:lvlText w:val=""/>
      <w:lvlJc w:val="left"/>
      <w:pPr>
        <w:tabs>
          <w:tab w:val="num" w:pos="4320"/>
        </w:tabs>
        <w:ind w:left="4320" w:hanging="360"/>
      </w:pPr>
      <w:rPr>
        <w:rFonts w:ascii="Wingdings" w:hAnsi="Wingdings"/>
      </w:rPr>
    </w:lvl>
    <w:lvl w:ilvl="6" w:tplc="55EE263E">
      <w:start w:val="1"/>
      <w:numFmt w:val="bullet"/>
      <w:lvlText w:val=""/>
      <w:lvlJc w:val="left"/>
      <w:pPr>
        <w:tabs>
          <w:tab w:val="num" w:pos="5040"/>
        </w:tabs>
        <w:ind w:left="5040" w:hanging="360"/>
      </w:pPr>
      <w:rPr>
        <w:rFonts w:ascii="Symbol" w:hAnsi="Symbol"/>
      </w:rPr>
    </w:lvl>
    <w:lvl w:ilvl="7" w:tplc="82D48E3E">
      <w:start w:val="1"/>
      <w:numFmt w:val="bullet"/>
      <w:lvlText w:val="o"/>
      <w:lvlJc w:val="left"/>
      <w:pPr>
        <w:tabs>
          <w:tab w:val="num" w:pos="5760"/>
        </w:tabs>
        <w:ind w:left="5760" w:hanging="360"/>
      </w:pPr>
      <w:rPr>
        <w:rFonts w:ascii="Courier New" w:hAnsi="Courier New"/>
      </w:rPr>
    </w:lvl>
    <w:lvl w:ilvl="8" w:tplc="771256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7F71"/>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0D3"/>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7CF2"/>
    <w:rsid w:val="00C65C0C"/>
    <w:rsid w:val="00C805B6"/>
    <w:rsid w:val="00C808FC"/>
    <w:rsid w:val="00C90248"/>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89F28"/>
  <w15:docId w15:val="{E9887C0F-D503-4AB5-A19B-FBA9A175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RWA/20_461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Mermaz, Johann</cp:lastModifiedBy>
  <cp:revision>66</cp:revision>
  <dcterms:created xsi:type="dcterms:W3CDTF">2017-07-03T10:42:00Z</dcterms:created>
  <dcterms:modified xsi:type="dcterms:W3CDTF">2020-07-29T15:07:00Z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ca951b18-8b57-4e47-a9da-f319ca73e8cc</vt:lpwstr>
  </property>
  <property fmtid="{D5CDD505-2E9C-101B-9397-08002B2CF9AE}" pid="4" name="WTOCLASSIFICATION">
    <vt:lpwstr>WTO OFFICIAL</vt:lpwstr>
  </property>
</Properties>
</file>