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61DA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61DA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77CD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Turkey</w:t>
            </w:r>
            <w:bookmarkEnd w:id="1"/>
            <w:r w:rsidRPr="002F6A28">
              <w:t xml:space="preserve"> </w:t>
            </w:r>
          </w:p>
          <w:p w:rsidR="00F85C99" w:rsidRPr="002F6A28" w:rsidRDefault="00061DA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FA45AA" w:rsidRPr="002F6A28" w:rsidRDefault="00061DAD" w:rsidP="00155128">
            <w:pPr>
              <w:spacing w:before="120" w:after="120"/>
              <w:jc w:val="left"/>
            </w:pPr>
            <w:r w:rsidRPr="002F6A28">
              <w:t>Ministry of Agriculture and Forestry/ General Directorate of Food and Control</w:t>
            </w:r>
            <w:r w:rsidRPr="002F6A28">
              <w:br/>
              <w:t>General Directorate of Food and Control</w:t>
            </w:r>
            <w:r w:rsidRPr="002F6A28">
              <w:br/>
              <w:t>Eskisehir Yolu 9. Km. Lodumlu Ankara - Turkey</w:t>
            </w:r>
            <w:r w:rsidRPr="002F6A28">
              <w:br/>
              <w:t>Tel: +(90) 312 258 77 58</w:t>
            </w:r>
            <w:r w:rsidRPr="002F6A28">
              <w:br/>
              <w:t>Fax:+(90) 312 258 77 60</w:t>
            </w:r>
            <w:r w:rsidRPr="002F6A28">
              <w:br/>
              <w:t xml:space="preserve">E-mail/Internet: </w:t>
            </w:r>
            <w:hyperlink r:id="rId7" w:history="1">
              <w:r w:rsidRPr="002F6A28">
                <w:rPr>
                  <w:color w:val="0000FF"/>
                  <w:u w:val="single"/>
                </w:rPr>
                <w:t>sps@tarimorman.gov.tr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http://www.tarimorman.gov.tr</w:t>
              </w:r>
            </w:hyperlink>
            <w:bookmarkEnd w:id="5"/>
          </w:p>
          <w:p w:rsidR="00F85C99" w:rsidRPr="002F6A28" w:rsidRDefault="00061DA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A45AA" w:rsidRPr="002F6A28" w:rsidRDefault="00061DAD" w:rsidP="00AA646C">
            <w:pPr>
              <w:spacing w:after="120"/>
              <w:jc w:val="left"/>
            </w:pPr>
            <w:r w:rsidRPr="002F6A28">
              <w:t>Turkey-TBT Enquiry Point</w:t>
            </w:r>
            <w:r w:rsidRPr="002F6A28">
              <w:br/>
              <w:t xml:space="preserve">Ministry of Trade </w:t>
            </w:r>
            <w:r w:rsidRPr="002F6A28">
              <w:br/>
              <w:t>DG Product Safety and Inspection</w:t>
            </w:r>
            <w:r w:rsidRPr="002F6A28">
              <w:br/>
              <w:t xml:space="preserve">Sögütözü Mahallesi 2176. Sk. No:63 06530 Çankaya-Ankara / Turkey </w:t>
            </w:r>
            <w:r w:rsidRPr="002F6A28">
              <w:br/>
              <w:t>Tel:</w:t>
            </w:r>
            <w:r w:rsidRPr="002F6A28">
              <w:tab/>
              <w:t>+(90 312) 204 8937</w:t>
            </w:r>
            <w:r w:rsidRPr="002F6A28">
              <w:br/>
              <w:t>Fax: +(90 312) 212 8768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tbt@ticaret.gov.tr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http://www.teknikengel.gov.tr</w:t>
              </w:r>
            </w:hyperlink>
            <w:bookmarkEnd w:id="7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61DA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Start w:id="16" w:name="_GoBack"/>
            <w:bookmarkEnd w:id="15"/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Spices</w:t>
            </w:r>
            <w:bookmarkStart w:id="21" w:name="sps3a"/>
            <w:bookmarkEnd w:id="21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Turkish Food Codex - Communiqué on Spices (13 page(s), in Turkish)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448B" w:rsidRPr="00C379C8" w:rsidRDefault="00061DAD" w:rsidP="006D3377">
            <w:pPr>
              <w:spacing w:before="120" w:after="120"/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This Communiqué covers product definitions, compositions criteria and labelling requirements of spices. </w:t>
            </w:r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Food safety, product definitions, compositions criteria and labelling requirements</w:t>
            </w:r>
            <w:r>
              <w:t xml:space="preserve">; </w:t>
            </w:r>
            <w:r w:rsidR="00EE3A11" w:rsidRPr="00C379C8">
              <w:t>Other</w:t>
            </w:r>
            <w:bookmarkStart w:id="28" w:name="sps7f"/>
            <w:bookmarkEnd w:id="28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61DA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A45AA" w:rsidRPr="002F6A28" w:rsidRDefault="00061DA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Law on Veterinary Services, Phytosanitary, Food and Feed, Law No:5996 (G/SPS/N/TUR/9)</w:t>
            </w:r>
          </w:p>
        </w:tc>
      </w:tr>
      <w:tr w:rsidR="00F77CD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1D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61DA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The regulation will be adopted upon its publication.</w:t>
            </w:r>
            <w:bookmarkEnd w:id="32"/>
          </w:p>
          <w:p w:rsidR="00EE3A11" w:rsidRPr="002F6A28" w:rsidRDefault="00061DAD" w:rsidP="008953C4">
            <w:pPr>
              <w:spacing w:after="120"/>
              <w:jc w:val="left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The regulation will enter into force on the date of its publication. </w:t>
            </w:r>
            <w:r w:rsidRPr="002F6A28">
              <w:br/>
              <w:t>Food enterprises operating before the publication of this Communiqué are obliged to comply with the provisions of this Communiqué within three years after the date of publication.</w:t>
            </w:r>
            <w:bookmarkEnd w:id="35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61DA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F77CD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1DA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61DA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6D3377" w:rsidRDefault="00061DAD" w:rsidP="00B16145">
            <w:pPr>
              <w:keepNext/>
              <w:keepLines/>
              <w:spacing w:before="120" w:after="120"/>
              <w:jc w:val="left"/>
            </w:pPr>
            <w:r w:rsidRPr="002F6A28">
              <w:t>Ministry of Agriculture and Forestry</w:t>
            </w:r>
            <w:r w:rsidRPr="002F6A28">
              <w:br/>
              <w:t>DG of Food and Control</w:t>
            </w:r>
            <w:r w:rsidRPr="002F6A28">
              <w:br/>
              <w:t xml:space="preserve">Address: Eskisehir Yolu 9. Km. Lodumlu-Ankara/TURKEY </w:t>
            </w:r>
            <w:r w:rsidRPr="002F6A28">
              <w:br/>
              <w:t>Tel:</w:t>
            </w:r>
            <w:r w:rsidRPr="002F6A28">
              <w:tab/>
              <w:t>+(90 312) 258 7753</w:t>
            </w:r>
            <w:r w:rsidRPr="002F6A28">
              <w:br/>
              <w:t>Fax: +(90 312) 258 7760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sps@tarimorman.gov.tr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https://www.tarimorman.gov.tr</w:t>
              </w:r>
            </w:hyperlink>
          </w:p>
          <w:p w:rsidR="00FA45AA" w:rsidRDefault="00061DAD" w:rsidP="00B16145">
            <w:pPr>
              <w:keepNext/>
              <w:keepLines/>
              <w:spacing w:before="120" w:after="120"/>
              <w:jc w:val="left"/>
            </w:pPr>
            <w:r w:rsidRPr="002F6A28">
              <w:t>The text of regulation is supplied in Turkish in the attached files.</w:t>
            </w:r>
          </w:p>
          <w:p w:rsidR="00FA45AA" w:rsidRPr="002F6A28" w:rsidRDefault="00E57EF3" w:rsidP="00B16145">
            <w:pPr>
              <w:keepNext/>
              <w:keepLines/>
              <w:spacing w:before="120" w:after="120"/>
            </w:pPr>
            <w:hyperlink r:id="rId13" w:history="1">
              <w:r w:rsidR="00061DAD" w:rsidRPr="002F6A28">
                <w:rPr>
                  <w:color w:val="0000FF"/>
                  <w:u w:val="single"/>
                </w:rPr>
                <w:t>https://members.wto.org/crnattachments/2020/TBT/TUR/20_0352_00_x.pdf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3A" w:rsidRDefault="00061DAD">
      <w:r>
        <w:separator/>
      </w:r>
    </w:p>
  </w:endnote>
  <w:endnote w:type="continuationSeparator" w:id="0">
    <w:p w:rsidR="00A55F3A" w:rsidRDefault="000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DA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DA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61DA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3A" w:rsidRDefault="00061DAD">
      <w:r>
        <w:separator/>
      </w:r>
    </w:p>
  </w:footnote>
  <w:footnote w:type="continuationSeparator" w:id="0">
    <w:p w:rsidR="00A55F3A" w:rsidRDefault="0006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D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61D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061D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G/TBT/N/TUR/154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061DA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7CD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77CD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61DA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25809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77CD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061DA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G/TBT/N/TUR/154</w:t>
          </w:r>
          <w:bookmarkEnd w:id="44"/>
        </w:p>
      </w:tc>
    </w:tr>
    <w:tr w:rsidR="00F77CD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61DA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January 2020</w:t>
          </w:r>
        </w:p>
      </w:tc>
    </w:tr>
    <w:tr w:rsidR="00F77CD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1DA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20-0</w:t>
          </w:r>
          <w:r w:rsidR="00321C87">
            <w:rPr>
              <w:color w:val="FF0000"/>
              <w:szCs w:val="16"/>
            </w:rPr>
            <w:t>306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61DA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77CD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61DA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61DA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B1489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28C0E6" w:tentative="1">
      <w:start w:val="1"/>
      <w:numFmt w:val="lowerLetter"/>
      <w:lvlText w:val="%2."/>
      <w:lvlJc w:val="left"/>
      <w:pPr>
        <w:ind w:left="1080" w:hanging="360"/>
      </w:pPr>
    </w:lvl>
    <w:lvl w:ilvl="2" w:tplc="E16EF7C6" w:tentative="1">
      <w:start w:val="1"/>
      <w:numFmt w:val="lowerRoman"/>
      <w:lvlText w:val="%3."/>
      <w:lvlJc w:val="right"/>
      <w:pPr>
        <w:ind w:left="1800" w:hanging="180"/>
      </w:pPr>
    </w:lvl>
    <w:lvl w:ilvl="3" w:tplc="FDE8390A" w:tentative="1">
      <w:start w:val="1"/>
      <w:numFmt w:val="decimal"/>
      <w:lvlText w:val="%4."/>
      <w:lvlJc w:val="left"/>
      <w:pPr>
        <w:ind w:left="2520" w:hanging="360"/>
      </w:pPr>
    </w:lvl>
    <w:lvl w:ilvl="4" w:tplc="85266F16" w:tentative="1">
      <w:start w:val="1"/>
      <w:numFmt w:val="lowerLetter"/>
      <w:lvlText w:val="%5."/>
      <w:lvlJc w:val="left"/>
      <w:pPr>
        <w:ind w:left="3240" w:hanging="360"/>
      </w:pPr>
    </w:lvl>
    <w:lvl w:ilvl="5" w:tplc="12C224E8" w:tentative="1">
      <w:start w:val="1"/>
      <w:numFmt w:val="lowerRoman"/>
      <w:lvlText w:val="%6."/>
      <w:lvlJc w:val="right"/>
      <w:pPr>
        <w:ind w:left="3960" w:hanging="180"/>
      </w:pPr>
    </w:lvl>
    <w:lvl w:ilvl="6" w:tplc="20027394" w:tentative="1">
      <w:start w:val="1"/>
      <w:numFmt w:val="decimal"/>
      <w:lvlText w:val="%7."/>
      <w:lvlJc w:val="left"/>
      <w:pPr>
        <w:ind w:left="4680" w:hanging="360"/>
      </w:pPr>
    </w:lvl>
    <w:lvl w:ilvl="7" w:tplc="9A2ADAA8" w:tentative="1">
      <w:start w:val="1"/>
      <w:numFmt w:val="lowerLetter"/>
      <w:lvlText w:val="%8."/>
      <w:lvlJc w:val="left"/>
      <w:pPr>
        <w:ind w:left="5400" w:hanging="360"/>
      </w:pPr>
    </w:lvl>
    <w:lvl w:ilvl="8" w:tplc="E29894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F1A5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5A6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E24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AA1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70A8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EE1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8C7D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D697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52C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1DAD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21C87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3377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36DF6"/>
    <w:rsid w:val="00A55F3A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57EF3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7CD2"/>
    <w:rsid w:val="00F85C99"/>
    <w:rsid w:val="00F97AEE"/>
    <w:rsid w:val="00FA45AA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hyperlink" Target="https://members.wto.org/crnattachments/2020/TBT/TUR/20_0352_00_x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ps@tarimorman.gov.tr" TargetMode="External"/><Relationship Id="rId12" Type="http://schemas.openxmlformats.org/officeDocument/2006/relationships/hyperlink" Target="https://www.tarimorman.gov.t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tarimorman.gov.t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eknikengel.gov.tr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bt@ticaret.gov.t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2327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2020-01-10T11:02:00Z</dcterms:created>
  <dcterms:modified xsi:type="dcterms:W3CDTF">2020-01-10T11:43:00Z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