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803A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803A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312D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0803A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:rsidR="00F85C99" w:rsidRPr="002F6A28" w:rsidRDefault="000803A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803A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Cocoa butter, fat and oil (HS 1804); Cocoa (ICS 67.140.30)</w:t>
            </w:r>
            <w:bookmarkStart w:id="20" w:name="sps3a"/>
            <w:bookmarkEnd w:id="20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1032: 2020 Cocoa butter for food industry — Specification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cocoa butter for human consumption</w:t>
            </w:r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803A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0803AE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DEAS 1030, Cocoa beans — Specification</w:t>
            </w:r>
            <w:r w:rsidRPr="002F6A28">
              <w:rPr>
                <w:bCs/>
              </w:rPr>
              <w:br/>
              <w:t>AOAC 960.31, Fatty acids (water-insoluble) and butyric acid</w:t>
            </w:r>
            <w:r w:rsidRPr="002F6A28">
              <w:rPr>
                <w:bCs/>
              </w:rPr>
              <w:br/>
              <w:t>AOAC 975.13-, Unsaponifiable Matter in Cocoa Butter - Ether</w:t>
            </w:r>
            <w:r w:rsidRPr="002F6A28">
              <w:rPr>
                <w:bCs/>
              </w:rPr>
              <w:br/>
              <w:t>AOAC 999.11, Determination of Lead, Cadmium, Copper, Iron, and Zinc in Foods, Atomic Absorption Spectrophotometry after Dry Ashing</w:t>
            </w:r>
            <w:r w:rsidRPr="002F6A28">
              <w:rPr>
                <w:bCs/>
              </w:rPr>
              <w:br/>
              <w:t>Codex Stan 192, Codex general standard for food additives</w:t>
            </w:r>
            <w:r w:rsidRPr="002F6A28">
              <w:rPr>
                <w:bCs/>
              </w:rPr>
              <w:br/>
              <w:t>CAC/GL 50; General guidelines on sampling</w:t>
            </w:r>
            <w:r w:rsidRPr="002F6A28">
              <w:rPr>
                <w:bCs/>
              </w:rPr>
              <w:br/>
              <w:t>CAC/GL 75, Guidelines on substances used as processing aids</w:t>
            </w:r>
            <w:r w:rsidRPr="002F6A28">
              <w:rPr>
                <w:bCs/>
              </w:rPr>
              <w:br/>
              <w:t>EAS 38, Labelling of pre-packaged foods — Specification</w:t>
            </w:r>
            <w:r w:rsidRPr="002F6A28">
              <w:rPr>
                <w:bCs/>
              </w:rPr>
              <w:br/>
              <w:t>EAS 39, Hygiene in the food and drink manufacturing industry — Code of practice</w:t>
            </w:r>
            <w:r w:rsidRPr="002F6A28">
              <w:rPr>
                <w:bCs/>
              </w:rPr>
              <w:br/>
              <w:t>ISO 16050, Foodstuffs — Determination of aflatoxin B1, and the total content of aflatoxins B1, B2, G1 and G2 in cereals, nuts and derived products — High-performance liquid chromatographic method</w:t>
            </w:r>
            <w:r w:rsidRPr="002F6A28">
              <w:rPr>
                <w:bCs/>
              </w:rPr>
              <w:br/>
              <w:t>ISO 16654 Microbiology of food and animal feeding stuffs ― Horizontal method for the detection of Escherichia coli O157</w:t>
            </w:r>
            <w:r w:rsidRPr="002F6A28">
              <w:rPr>
                <w:bCs/>
              </w:rPr>
              <w:br/>
              <w:t>ISO 6888-1, Microbiology of food and animal feeding stuffs ― Horizontal method for the enumeration of coagulase-positive staphylococci (Staphylococcus aureus and other species) ― Part 1: Technique using Baird-Parker agar medium</w:t>
            </w:r>
            <w:r w:rsidRPr="002F6A28">
              <w:rPr>
                <w:bCs/>
              </w:rPr>
              <w:br/>
              <w:t xml:space="preserve">ISO 6579-1, Microbiology of the food chain ― Horizontal method for the detection, </w:t>
            </w:r>
            <w:r w:rsidRPr="002F6A28">
              <w:rPr>
                <w:bCs/>
              </w:rPr>
              <w:lastRenderedPageBreak/>
              <w:t>enumeration and serotyping of salmonella ― Part 1: Detection of salmonella spp.</w:t>
            </w:r>
            <w:r w:rsidRPr="002F6A28">
              <w:rPr>
                <w:bCs/>
              </w:rPr>
              <w:br/>
              <w:t>ISO 4833-1, Microbiology of the food chain ― Horizontal method for the enumeration of microorganisms ― Part 1: Colony count at 30 degrees C by the pour plate technique</w:t>
            </w:r>
            <w:r w:rsidRPr="002F6A28">
              <w:rPr>
                <w:bCs/>
              </w:rPr>
              <w:br/>
              <w:t>ISO 15141, Cereals and cereal products ― Determination of ochratoxin A ― High performance liquid chromatographic method with immunoaffinity column cleanup and fluorescence</w:t>
            </w:r>
          </w:p>
        </w:tc>
      </w:tr>
      <w:tr w:rsidR="00B312D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803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803A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February 2021</w:t>
            </w:r>
            <w:bookmarkEnd w:id="31"/>
          </w:p>
          <w:p w:rsidR="00EE3A11" w:rsidRPr="002F6A28" w:rsidRDefault="000803A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803A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312D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803A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803A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8785C" w:rsidRPr="002F6A28" w:rsidRDefault="000803AE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:rsidR="00A8785C" w:rsidRPr="002F6A28" w:rsidRDefault="00690CB0" w:rsidP="00B16145">
            <w:pPr>
              <w:keepNext/>
              <w:keepLines/>
              <w:spacing w:before="120" w:after="120"/>
            </w:pPr>
            <w:hyperlink r:id="rId10" w:history="1">
              <w:r w:rsidR="000803AE" w:rsidRPr="002F6A28">
                <w:rPr>
                  <w:color w:val="0000FF"/>
                  <w:u w:val="single"/>
                </w:rPr>
                <w:t>https://members.wto.org/crnattachments/2020/TBT/TZA/20_7671_00_e.pdf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2F" w:rsidRDefault="000803AE">
      <w:r>
        <w:separator/>
      </w:r>
    </w:p>
  </w:endnote>
  <w:endnote w:type="continuationSeparator" w:id="0">
    <w:p w:rsidR="00F52D2F" w:rsidRDefault="000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803A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803A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803A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2F" w:rsidRDefault="000803AE">
      <w:r>
        <w:separator/>
      </w:r>
    </w:p>
  </w:footnote>
  <w:footnote w:type="continuationSeparator" w:id="0">
    <w:p w:rsidR="00F52D2F" w:rsidRDefault="0008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803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803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803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G/TBT/N/TZA/509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803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12D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312D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803A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2364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312D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803A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G/TBT/N/TZA/509</w:t>
          </w:r>
          <w:bookmarkEnd w:id="43"/>
        </w:p>
      </w:tc>
    </w:tr>
    <w:tr w:rsidR="00B312D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803A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December 2020</w:t>
          </w:r>
        </w:p>
      </w:tc>
    </w:tr>
    <w:tr w:rsidR="00B312D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803A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90CB0">
            <w:rPr>
              <w:color w:val="FF0000"/>
              <w:szCs w:val="16"/>
            </w:rPr>
            <w:t>9031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803A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312D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803A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803A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D005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2EDCFC" w:tentative="1">
      <w:start w:val="1"/>
      <w:numFmt w:val="lowerLetter"/>
      <w:lvlText w:val="%2."/>
      <w:lvlJc w:val="left"/>
      <w:pPr>
        <w:ind w:left="1080" w:hanging="360"/>
      </w:pPr>
    </w:lvl>
    <w:lvl w:ilvl="2" w:tplc="7166BB36" w:tentative="1">
      <w:start w:val="1"/>
      <w:numFmt w:val="lowerRoman"/>
      <w:lvlText w:val="%3."/>
      <w:lvlJc w:val="right"/>
      <w:pPr>
        <w:ind w:left="1800" w:hanging="180"/>
      </w:pPr>
    </w:lvl>
    <w:lvl w:ilvl="3" w:tplc="85A0BED2" w:tentative="1">
      <w:start w:val="1"/>
      <w:numFmt w:val="decimal"/>
      <w:lvlText w:val="%4."/>
      <w:lvlJc w:val="left"/>
      <w:pPr>
        <w:ind w:left="2520" w:hanging="360"/>
      </w:pPr>
    </w:lvl>
    <w:lvl w:ilvl="4" w:tplc="1D06DFBC" w:tentative="1">
      <w:start w:val="1"/>
      <w:numFmt w:val="lowerLetter"/>
      <w:lvlText w:val="%5."/>
      <w:lvlJc w:val="left"/>
      <w:pPr>
        <w:ind w:left="3240" w:hanging="360"/>
      </w:pPr>
    </w:lvl>
    <w:lvl w:ilvl="5" w:tplc="ABCAF15A" w:tentative="1">
      <w:start w:val="1"/>
      <w:numFmt w:val="lowerRoman"/>
      <w:lvlText w:val="%6."/>
      <w:lvlJc w:val="right"/>
      <w:pPr>
        <w:ind w:left="3960" w:hanging="180"/>
      </w:pPr>
    </w:lvl>
    <w:lvl w:ilvl="6" w:tplc="919C8B26" w:tentative="1">
      <w:start w:val="1"/>
      <w:numFmt w:val="decimal"/>
      <w:lvlText w:val="%7."/>
      <w:lvlJc w:val="left"/>
      <w:pPr>
        <w:ind w:left="4680" w:hanging="360"/>
      </w:pPr>
    </w:lvl>
    <w:lvl w:ilvl="7" w:tplc="DABAAC7C" w:tentative="1">
      <w:start w:val="1"/>
      <w:numFmt w:val="lowerLetter"/>
      <w:lvlText w:val="%8."/>
      <w:lvlJc w:val="left"/>
      <w:pPr>
        <w:ind w:left="5400" w:hanging="360"/>
      </w:pPr>
    </w:lvl>
    <w:lvl w:ilvl="8" w:tplc="9AB81A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3AE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0CB0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785C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2D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D2F"/>
    <w:rsid w:val="00F650F7"/>
    <w:rsid w:val="00F80CB4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2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767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3009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2020-12-14T14:27:00Z</dcterms:created>
  <dcterms:modified xsi:type="dcterms:W3CDTF">2020-12-14T15:54:00Z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a1c5a119-9e8f-4229-8dfe-0d8935460ce0</vt:lpwstr>
  </property>
  <property fmtid="{D5CDD505-2E9C-101B-9397-08002B2CF9AE}" pid="4" name="WTOCLASSIFICATION">
    <vt:lpwstr>WTO OFFICIAL</vt:lpwstr>
  </property>
</Properties>
</file>