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57D3E" w:rsidP="002F6A28">
      <w:pPr>
        <w:pStyle w:val="Ttulo"/>
        <w:rPr>
          <w:caps w:val="0"/>
          <w:kern w:val="0"/>
        </w:rPr>
      </w:pPr>
      <w:r w:rsidRPr="002F6A28">
        <w:rPr>
          <w:caps w:val="0"/>
          <w:kern w:val="0"/>
        </w:rPr>
        <w:t>NOTIFICATION</w:t>
      </w:r>
    </w:p>
    <w:p w:rsidR="009239F7" w:rsidRPr="002F6A28" w:rsidRDefault="00157D3E"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42822" w:rsidTr="0069259F">
        <w:tc>
          <w:tcPr>
            <w:tcW w:w="713" w:type="dxa"/>
            <w:tcBorders>
              <w:bottom w:val="single" w:sz="6" w:space="0" w:color="auto"/>
            </w:tcBorders>
            <w:shd w:val="clear" w:color="auto" w:fill="auto"/>
          </w:tcPr>
          <w:p w:rsidR="00F85C99" w:rsidRPr="002F6A28" w:rsidRDefault="00157D3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57D3E"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Ukraine</w:t>
            </w:r>
            <w:bookmarkEnd w:id="1"/>
            <w:r w:rsidRPr="002F6A28">
              <w:t xml:space="preserve"> </w:t>
            </w:r>
          </w:p>
          <w:p w:rsidR="00F85C99" w:rsidRPr="002F6A28" w:rsidRDefault="00157D3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42822" w:rsidTr="0069259F">
        <w:tc>
          <w:tcPr>
            <w:tcW w:w="713" w:type="dxa"/>
            <w:tcBorders>
              <w:top w:val="single" w:sz="6" w:space="0" w:color="auto"/>
              <w:bottom w:val="single" w:sz="6" w:space="0" w:color="auto"/>
            </w:tcBorders>
            <w:shd w:val="clear" w:color="auto" w:fill="auto"/>
          </w:tcPr>
          <w:p w:rsidR="00F85C99" w:rsidRPr="002F6A28" w:rsidRDefault="00157D3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57D3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Ministry for Development of Economy, Trade and Agriculture </w:t>
            </w:r>
            <w:bookmarkEnd w:id="5"/>
          </w:p>
          <w:p w:rsidR="00F85C99" w:rsidRPr="002F6A28" w:rsidRDefault="00157D3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A42822" w:rsidTr="0069259F">
        <w:tc>
          <w:tcPr>
            <w:tcW w:w="713" w:type="dxa"/>
            <w:tcBorders>
              <w:top w:val="single" w:sz="6" w:space="0" w:color="auto"/>
              <w:bottom w:val="single" w:sz="6" w:space="0" w:color="auto"/>
            </w:tcBorders>
            <w:shd w:val="clear" w:color="auto" w:fill="auto"/>
          </w:tcPr>
          <w:p w:rsidR="00F85C99" w:rsidRPr="002F6A28" w:rsidRDefault="00157D3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157D3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A42822" w:rsidTr="0069259F">
        <w:tc>
          <w:tcPr>
            <w:tcW w:w="713" w:type="dxa"/>
            <w:tcBorders>
              <w:top w:val="single" w:sz="6" w:space="0" w:color="auto"/>
              <w:bottom w:val="single" w:sz="6" w:space="0" w:color="auto"/>
            </w:tcBorders>
            <w:shd w:val="clear" w:color="auto" w:fill="auto"/>
          </w:tcPr>
          <w:p w:rsidR="00F85C99" w:rsidRPr="002F6A28" w:rsidRDefault="00157D3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57D3E"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Foodstuff</w:t>
            </w:r>
            <w:bookmarkStart w:id="20" w:name="sps3a"/>
            <w:bookmarkEnd w:id="20"/>
          </w:p>
        </w:tc>
      </w:tr>
      <w:tr w:rsidR="00A42822" w:rsidTr="0069259F">
        <w:tc>
          <w:tcPr>
            <w:tcW w:w="713" w:type="dxa"/>
            <w:tcBorders>
              <w:top w:val="single" w:sz="6" w:space="0" w:color="auto"/>
              <w:bottom w:val="single" w:sz="6" w:space="0" w:color="auto"/>
            </w:tcBorders>
            <w:shd w:val="clear" w:color="auto" w:fill="auto"/>
          </w:tcPr>
          <w:p w:rsidR="00F85C99" w:rsidRPr="002F6A28" w:rsidRDefault="00157D3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57D3E"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The Draft Law of Ukraine "On requirements for materials and articles intended to come into contact with food" (30 page(s), in Ukrainian)</w:t>
            </w:r>
            <w:bookmarkStart w:id="22" w:name="sps5a"/>
            <w:bookmarkStart w:id="23" w:name="sps5c"/>
            <w:bookmarkStart w:id="24" w:name="sps5b"/>
            <w:bookmarkEnd w:id="22"/>
            <w:bookmarkEnd w:id="23"/>
            <w:bookmarkEnd w:id="24"/>
          </w:p>
        </w:tc>
      </w:tr>
      <w:tr w:rsidR="00A42822" w:rsidTr="0069259F">
        <w:tc>
          <w:tcPr>
            <w:tcW w:w="713" w:type="dxa"/>
            <w:tcBorders>
              <w:top w:val="single" w:sz="6" w:space="0" w:color="auto"/>
              <w:bottom w:val="single" w:sz="6" w:space="0" w:color="auto"/>
            </w:tcBorders>
            <w:shd w:val="clear" w:color="auto" w:fill="auto"/>
          </w:tcPr>
          <w:p w:rsidR="00F85C99" w:rsidRPr="002F6A28" w:rsidRDefault="00157D3E" w:rsidP="00203FFA">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57D3E" w:rsidP="00203FFA">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Law defines the legal and organizational framework to ensure the safety of materials and articles intended for direct or indirect contact with foodstuffs in the process of their production, circulation and use, namely:</w:t>
            </w:r>
          </w:p>
          <w:p w:rsidR="00FE448B" w:rsidRPr="00C379C8" w:rsidRDefault="00157D3E" w:rsidP="00203FFA">
            <w:pPr>
              <w:numPr>
                <w:ilvl w:val="0"/>
                <w:numId w:val="16"/>
              </w:numPr>
              <w:spacing w:before="120" w:after="120"/>
            </w:pPr>
            <w:r w:rsidRPr="00C379C8">
              <w:t>general provisions;</w:t>
            </w:r>
          </w:p>
          <w:p w:rsidR="00FE448B" w:rsidRPr="00C379C8" w:rsidRDefault="00157D3E" w:rsidP="00203FFA">
            <w:pPr>
              <w:numPr>
                <w:ilvl w:val="0"/>
                <w:numId w:val="16"/>
              </w:numPr>
              <w:spacing w:before="120" w:after="120"/>
            </w:pPr>
            <w:r w:rsidRPr="00C379C8">
              <w:t>general and special requirements for materials and articles intended to come into contact with food;</w:t>
            </w:r>
          </w:p>
          <w:p w:rsidR="00FE448B" w:rsidRPr="00C379C8" w:rsidRDefault="00157D3E" w:rsidP="00203FFA">
            <w:pPr>
              <w:numPr>
                <w:ilvl w:val="0"/>
                <w:numId w:val="16"/>
              </w:numPr>
              <w:spacing w:before="120" w:after="120"/>
            </w:pPr>
            <w:r w:rsidRPr="00C379C8">
              <w:t>state regulation of production and circulation of materials and articles intended to come into contact with food;</w:t>
            </w:r>
          </w:p>
          <w:p w:rsidR="00FE448B" w:rsidRPr="00C379C8" w:rsidRDefault="00157D3E" w:rsidP="00203FFA">
            <w:pPr>
              <w:numPr>
                <w:ilvl w:val="0"/>
                <w:numId w:val="16"/>
              </w:numPr>
              <w:spacing w:before="120" w:after="120"/>
            </w:pPr>
            <w:r w:rsidRPr="00C379C8">
              <w:t>labelling, declaration of compliance and requirements for ensuring traceability of materials and articles intended to come into contact with food;</w:t>
            </w:r>
          </w:p>
          <w:p w:rsidR="00FE448B" w:rsidRPr="00C379C8" w:rsidRDefault="00157D3E" w:rsidP="00203FFA">
            <w:pPr>
              <w:numPr>
                <w:ilvl w:val="0"/>
                <w:numId w:val="16"/>
              </w:numPr>
              <w:spacing w:before="120" w:after="120"/>
            </w:pPr>
            <w:r w:rsidRPr="00C379C8">
              <w:t>Good Manufacturing Practice (GMP) in the production of materials and articles intended to come into contact with food;</w:t>
            </w:r>
          </w:p>
          <w:p w:rsidR="00FE448B" w:rsidRPr="00C379C8" w:rsidRDefault="00157D3E" w:rsidP="00203FFA">
            <w:pPr>
              <w:numPr>
                <w:ilvl w:val="0"/>
                <w:numId w:val="16"/>
              </w:numPr>
              <w:spacing w:before="120" w:after="120"/>
            </w:pPr>
            <w:r w:rsidRPr="00C379C8">
              <w:t>state control and responsibility of market operators.</w:t>
            </w:r>
          </w:p>
          <w:p w:rsidR="00FE448B" w:rsidRPr="00C379C8" w:rsidRDefault="00157D3E" w:rsidP="00203FFA">
            <w:pPr>
              <w:spacing w:after="120"/>
            </w:pPr>
            <w:r w:rsidRPr="00C379C8">
              <w:t>The draft Law is also notified in accordance with the requirements of the SPS Agreement.</w:t>
            </w:r>
          </w:p>
        </w:tc>
      </w:tr>
      <w:tr w:rsidR="00A42822" w:rsidTr="0069259F">
        <w:tc>
          <w:tcPr>
            <w:tcW w:w="713" w:type="dxa"/>
            <w:tcBorders>
              <w:top w:val="single" w:sz="6" w:space="0" w:color="auto"/>
              <w:bottom w:val="single" w:sz="6" w:space="0" w:color="auto"/>
            </w:tcBorders>
            <w:shd w:val="clear" w:color="auto" w:fill="auto"/>
          </w:tcPr>
          <w:p w:rsidR="00F85C99" w:rsidRPr="002F6A28" w:rsidRDefault="00157D3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57D3E"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A42822" w:rsidTr="0069259F">
        <w:tc>
          <w:tcPr>
            <w:tcW w:w="713" w:type="dxa"/>
            <w:tcBorders>
              <w:top w:val="single" w:sz="6" w:space="0" w:color="auto"/>
              <w:bottom w:val="single" w:sz="6" w:space="0" w:color="auto"/>
            </w:tcBorders>
            <w:shd w:val="clear" w:color="auto" w:fill="auto"/>
          </w:tcPr>
          <w:p w:rsidR="00F85C99" w:rsidRPr="002F6A28" w:rsidRDefault="00157D3E" w:rsidP="00203FFA">
            <w:pPr>
              <w:keepNext/>
              <w:keepLines/>
              <w:spacing w:before="120" w:after="120"/>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157D3E" w:rsidP="00203FFA">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rsidR="00365270" w:rsidRPr="002F6A28" w:rsidRDefault="00157D3E" w:rsidP="00203FFA">
            <w:pPr>
              <w:keepNext/>
              <w:keepLines/>
              <w:numPr>
                <w:ilvl w:val="0"/>
                <w:numId w:val="17"/>
              </w:numPr>
              <w:spacing w:before="120" w:after="120"/>
              <w:rPr>
                <w:bCs/>
              </w:rPr>
            </w:pPr>
            <w:r w:rsidRPr="002F6A28">
              <w:rPr>
                <w:bCs/>
              </w:rPr>
              <w:t>Law of Ukraine "On Basic Principles and Requirements for Food Safety and Quality", (available in Ukrainian);</w:t>
            </w:r>
          </w:p>
          <w:p w:rsidR="00365270" w:rsidRPr="002F6A28" w:rsidRDefault="00157D3E" w:rsidP="00203FFA">
            <w:pPr>
              <w:keepNext/>
              <w:keepLines/>
              <w:numPr>
                <w:ilvl w:val="0"/>
                <w:numId w:val="17"/>
              </w:numPr>
              <w:spacing w:before="120" w:after="120"/>
              <w:rPr>
                <w:bCs/>
              </w:rPr>
            </w:pPr>
            <w:r w:rsidRPr="002F6A28">
              <w:rPr>
                <w:bCs/>
              </w:rPr>
              <w:t>Law of Ukraine "On state control to check compliance with the legislation on food, feed, animal by-products, animal health and welfare", (notified as G/SPS/N/UKR/123, available in Ukrainian);</w:t>
            </w:r>
          </w:p>
          <w:p w:rsidR="00365270" w:rsidRPr="002F6A28" w:rsidRDefault="00157D3E" w:rsidP="00203FFA">
            <w:pPr>
              <w:keepNext/>
              <w:keepLines/>
              <w:numPr>
                <w:ilvl w:val="0"/>
                <w:numId w:val="17"/>
              </w:numPr>
              <w:spacing w:before="120" w:after="120"/>
              <w:rPr>
                <w:bCs/>
              </w:rPr>
            </w:pPr>
            <w:r w:rsidRPr="002F6A28">
              <w:rPr>
                <w:bCs/>
              </w:rPr>
              <w:t>Law of Ukraine "On ensuring sanitary and epidemic welfare of the population", (available in Ukrainian)</w:t>
            </w:r>
          </w:p>
        </w:tc>
      </w:tr>
      <w:tr w:rsidR="00A42822" w:rsidTr="00AE6CC8">
        <w:trPr>
          <w:cantSplit/>
        </w:trPr>
        <w:tc>
          <w:tcPr>
            <w:tcW w:w="713" w:type="dxa"/>
            <w:tcBorders>
              <w:top w:val="single" w:sz="6" w:space="0" w:color="auto"/>
              <w:bottom w:val="single" w:sz="6" w:space="0" w:color="auto"/>
            </w:tcBorders>
            <w:shd w:val="clear" w:color="auto" w:fill="auto"/>
          </w:tcPr>
          <w:p w:rsidR="00EE3A11" w:rsidRPr="002F6A28" w:rsidRDefault="00157D3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57D3E"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157D3E"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Six months from the date of its publication</w:t>
            </w:r>
            <w:bookmarkEnd w:id="34"/>
          </w:p>
        </w:tc>
      </w:tr>
      <w:tr w:rsidR="00A42822" w:rsidTr="0069259F">
        <w:tc>
          <w:tcPr>
            <w:tcW w:w="713" w:type="dxa"/>
            <w:tcBorders>
              <w:top w:val="single" w:sz="6" w:space="0" w:color="auto"/>
              <w:bottom w:val="single" w:sz="6" w:space="0" w:color="auto"/>
            </w:tcBorders>
            <w:shd w:val="clear" w:color="auto" w:fill="auto"/>
          </w:tcPr>
          <w:p w:rsidR="00F85C99" w:rsidRPr="002F6A28" w:rsidRDefault="00157D3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57D3E"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A42822" w:rsidTr="0069259F">
        <w:tc>
          <w:tcPr>
            <w:tcW w:w="713" w:type="dxa"/>
            <w:tcBorders>
              <w:top w:val="single" w:sz="6" w:space="0" w:color="auto"/>
            </w:tcBorders>
            <w:shd w:val="clear" w:color="auto" w:fill="auto"/>
          </w:tcPr>
          <w:p w:rsidR="00F85C99" w:rsidRPr="002F6A28" w:rsidRDefault="00157D3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157D3E"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203FFA" w:rsidRDefault="00157D3E" w:rsidP="00B16145">
            <w:pPr>
              <w:keepNext/>
              <w:keepLines/>
              <w:spacing w:before="120" w:after="120"/>
              <w:jc w:val="left"/>
            </w:pPr>
            <w:r w:rsidRPr="002F6A28">
              <w:t>The text (in Ukrainian) is available at the official web-site of the Ministry for Development of Economy, Trade and Agriculture of Ukraine:</w:t>
            </w:r>
          </w:p>
          <w:p w:rsidR="00365270" w:rsidRPr="002F6A28" w:rsidRDefault="00903897" w:rsidP="00B16145">
            <w:pPr>
              <w:keepNext/>
              <w:keepLines/>
              <w:spacing w:before="120" w:after="120"/>
            </w:pPr>
            <w:hyperlink r:id="rId7" w:history="1">
              <w:r w:rsidR="00157D3E" w:rsidRPr="002F6A28">
                <w:rPr>
                  <w:color w:val="0000FF"/>
                  <w:u w:val="single"/>
                </w:rPr>
                <w:t>https://www.me.gov.ua/Documents/Detail?lang=uk-UA&amp;id=6d7fa4b9-680d-4dfb-b9ef-f6cf7001de70&amp;title=ProektZakonuUkrainiproVimogiDoMaterialivTaPredmetiv-SchoKontaktuiutZKharchovimiProduktami</w:t>
              </w:r>
            </w:hyperlink>
            <w:bookmarkEnd w:id="40"/>
          </w:p>
        </w:tc>
      </w:tr>
    </w:tbl>
    <w:p w:rsidR="00EE3A11" w:rsidRPr="002F6A28" w:rsidRDefault="00EE3A11" w:rsidP="002F6A28"/>
    <w:sectPr w:rsidR="00EE3A11" w:rsidRPr="002F6A28"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A35" w:rsidRDefault="00157D3E">
      <w:r>
        <w:separator/>
      </w:r>
    </w:p>
  </w:endnote>
  <w:endnote w:type="continuationSeparator" w:id="0">
    <w:p w:rsidR="00A82A35" w:rsidRDefault="0015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57D3E"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57D3E"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57D3E">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A35" w:rsidRDefault="00157D3E">
      <w:r>
        <w:separator/>
      </w:r>
    </w:p>
  </w:footnote>
  <w:footnote w:type="continuationSeparator" w:id="0">
    <w:p w:rsidR="00A82A35" w:rsidRDefault="00157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57D3E" w:rsidP="009239F7">
    <w:pPr>
      <w:pStyle w:val="Encabezado"/>
      <w:pBdr>
        <w:bottom w:val="single" w:sz="4" w:space="1" w:color="auto"/>
      </w:pBdr>
      <w:tabs>
        <w:tab w:val="clear" w:pos="4513"/>
        <w:tab w:val="clear" w:pos="9027"/>
      </w:tabs>
      <w:jc w:val="center"/>
    </w:pPr>
    <w:r w:rsidRPr="002F6A28">
      <w:t>tbtSymbol</w:t>
    </w:r>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157D3E"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57D3E" w:rsidP="009239F7">
    <w:pPr>
      <w:pStyle w:val="Encabezado"/>
      <w:pBdr>
        <w:bottom w:val="single" w:sz="4" w:space="1" w:color="auto"/>
      </w:pBdr>
      <w:tabs>
        <w:tab w:val="clear" w:pos="4513"/>
        <w:tab w:val="clear" w:pos="9027"/>
      </w:tabs>
      <w:jc w:val="center"/>
    </w:pPr>
    <w:bookmarkStart w:id="41" w:name="spsSymbolHeader"/>
    <w:r w:rsidRPr="002F6A28">
      <w:t>G/TBT/N/UKR/165</w:t>
    </w:r>
    <w:bookmarkEnd w:id="41"/>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157D3E"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42822"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A42822" w:rsidTr="008612A9">
      <w:trPr>
        <w:trHeight w:val="213"/>
        <w:jc w:val="center"/>
      </w:trPr>
      <w:tc>
        <w:tcPr>
          <w:tcW w:w="3794" w:type="dxa"/>
          <w:vMerge w:val="restart"/>
          <w:shd w:val="clear" w:color="auto" w:fill="FFFFFF"/>
          <w:tcMar>
            <w:left w:w="0" w:type="dxa"/>
            <w:right w:w="0" w:type="dxa"/>
          </w:tcMar>
        </w:tcPr>
        <w:p w:rsidR="00ED54E0" w:rsidRPr="009239F7" w:rsidRDefault="00903897"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A42822"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157D3E" w:rsidP="00B801E9">
          <w:pPr>
            <w:jc w:val="right"/>
            <w:rPr>
              <w:b/>
              <w:szCs w:val="16"/>
            </w:rPr>
          </w:pPr>
          <w:bookmarkStart w:id="43" w:name="bmkSymbols"/>
          <w:r w:rsidRPr="002F6A28">
            <w:rPr>
              <w:b/>
              <w:szCs w:val="16"/>
            </w:rPr>
            <w:t>G/TBT/N/UKR/165</w:t>
          </w:r>
          <w:bookmarkEnd w:id="43"/>
        </w:p>
      </w:tc>
    </w:tr>
    <w:tr w:rsidR="00A42822"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157D3E" w:rsidP="00B801E9">
          <w:pPr>
            <w:jc w:val="right"/>
            <w:rPr>
              <w:szCs w:val="16"/>
            </w:rPr>
          </w:pPr>
          <w:bookmarkStart w:id="44" w:name="spsDateDistribution"/>
          <w:bookmarkStart w:id="45" w:name="bmkDate"/>
          <w:bookmarkEnd w:id="44"/>
          <w:bookmarkEnd w:id="45"/>
          <w:r>
            <w:rPr>
              <w:szCs w:val="16"/>
            </w:rPr>
            <w:t>27 May 2020</w:t>
          </w:r>
        </w:p>
      </w:tc>
    </w:tr>
    <w:tr w:rsidR="00A4282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57D3E"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903897">
            <w:rPr>
              <w:color w:val="FF0000"/>
              <w:szCs w:val="16"/>
            </w:rPr>
            <w:t>3827</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157D3E"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A4282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57D3E"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157D3E"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E1E873A">
      <w:start w:val="1"/>
      <w:numFmt w:val="decimal"/>
      <w:pStyle w:val="SummaryText"/>
      <w:lvlText w:val="%1."/>
      <w:lvlJc w:val="left"/>
      <w:pPr>
        <w:ind w:left="360" w:hanging="360"/>
      </w:pPr>
    </w:lvl>
    <w:lvl w:ilvl="1" w:tplc="4C804850" w:tentative="1">
      <w:start w:val="1"/>
      <w:numFmt w:val="lowerLetter"/>
      <w:lvlText w:val="%2."/>
      <w:lvlJc w:val="left"/>
      <w:pPr>
        <w:ind w:left="1080" w:hanging="360"/>
      </w:pPr>
    </w:lvl>
    <w:lvl w:ilvl="2" w:tplc="84BA4E16" w:tentative="1">
      <w:start w:val="1"/>
      <w:numFmt w:val="lowerRoman"/>
      <w:lvlText w:val="%3."/>
      <w:lvlJc w:val="right"/>
      <w:pPr>
        <w:ind w:left="1800" w:hanging="180"/>
      </w:pPr>
    </w:lvl>
    <w:lvl w:ilvl="3" w:tplc="270407B6" w:tentative="1">
      <w:start w:val="1"/>
      <w:numFmt w:val="decimal"/>
      <w:lvlText w:val="%4."/>
      <w:lvlJc w:val="left"/>
      <w:pPr>
        <w:ind w:left="2520" w:hanging="360"/>
      </w:pPr>
    </w:lvl>
    <w:lvl w:ilvl="4" w:tplc="1F2C1A84" w:tentative="1">
      <w:start w:val="1"/>
      <w:numFmt w:val="lowerLetter"/>
      <w:lvlText w:val="%5."/>
      <w:lvlJc w:val="left"/>
      <w:pPr>
        <w:ind w:left="3240" w:hanging="360"/>
      </w:pPr>
    </w:lvl>
    <w:lvl w:ilvl="5" w:tplc="83282DF6" w:tentative="1">
      <w:start w:val="1"/>
      <w:numFmt w:val="lowerRoman"/>
      <w:lvlText w:val="%6."/>
      <w:lvlJc w:val="right"/>
      <w:pPr>
        <w:ind w:left="3960" w:hanging="180"/>
      </w:pPr>
    </w:lvl>
    <w:lvl w:ilvl="6" w:tplc="AD16A0AE" w:tentative="1">
      <w:start w:val="1"/>
      <w:numFmt w:val="decimal"/>
      <w:lvlText w:val="%7."/>
      <w:lvlJc w:val="left"/>
      <w:pPr>
        <w:ind w:left="4680" w:hanging="360"/>
      </w:pPr>
    </w:lvl>
    <w:lvl w:ilvl="7" w:tplc="E34C74B4" w:tentative="1">
      <w:start w:val="1"/>
      <w:numFmt w:val="lowerLetter"/>
      <w:lvlText w:val="%8."/>
      <w:lvlJc w:val="left"/>
      <w:pPr>
        <w:ind w:left="5400" w:hanging="360"/>
      </w:pPr>
    </w:lvl>
    <w:lvl w:ilvl="8" w:tplc="8716DEB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E4CCDFA">
      <w:start w:val="1"/>
      <w:numFmt w:val="bullet"/>
      <w:lvlText w:val=""/>
      <w:lvlJc w:val="left"/>
      <w:pPr>
        <w:ind w:left="720" w:hanging="360"/>
      </w:pPr>
      <w:rPr>
        <w:rFonts w:ascii="Symbol" w:hAnsi="Symbol"/>
      </w:rPr>
    </w:lvl>
    <w:lvl w:ilvl="1" w:tplc="A9D85C34">
      <w:start w:val="1"/>
      <w:numFmt w:val="bullet"/>
      <w:lvlText w:val="o"/>
      <w:lvlJc w:val="left"/>
      <w:pPr>
        <w:tabs>
          <w:tab w:val="num" w:pos="1440"/>
        </w:tabs>
        <w:ind w:left="1440" w:hanging="360"/>
      </w:pPr>
      <w:rPr>
        <w:rFonts w:ascii="Courier New" w:hAnsi="Courier New"/>
      </w:rPr>
    </w:lvl>
    <w:lvl w:ilvl="2" w:tplc="88C673FE">
      <w:start w:val="1"/>
      <w:numFmt w:val="bullet"/>
      <w:lvlText w:val=""/>
      <w:lvlJc w:val="left"/>
      <w:pPr>
        <w:tabs>
          <w:tab w:val="num" w:pos="2160"/>
        </w:tabs>
        <w:ind w:left="2160" w:hanging="360"/>
      </w:pPr>
      <w:rPr>
        <w:rFonts w:ascii="Wingdings" w:hAnsi="Wingdings"/>
      </w:rPr>
    </w:lvl>
    <w:lvl w:ilvl="3" w:tplc="52C49762">
      <w:start w:val="1"/>
      <w:numFmt w:val="bullet"/>
      <w:lvlText w:val=""/>
      <w:lvlJc w:val="left"/>
      <w:pPr>
        <w:tabs>
          <w:tab w:val="num" w:pos="2880"/>
        </w:tabs>
        <w:ind w:left="2880" w:hanging="360"/>
      </w:pPr>
      <w:rPr>
        <w:rFonts w:ascii="Symbol" w:hAnsi="Symbol"/>
      </w:rPr>
    </w:lvl>
    <w:lvl w:ilvl="4" w:tplc="F552CC6E">
      <w:start w:val="1"/>
      <w:numFmt w:val="bullet"/>
      <w:lvlText w:val="o"/>
      <w:lvlJc w:val="left"/>
      <w:pPr>
        <w:tabs>
          <w:tab w:val="num" w:pos="3600"/>
        </w:tabs>
        <w:ind w:left="3600" w:hanging="360"/>
      </w:pPr>
      <w:rPr>
        <w:rFonts w:ascii="Courier New" w:hAnsi="Courier New"/>
      </w:rPr>
    </w:lvl>
    <w:lvl w:ilvl="5" w:tplc="514061BA">
      <w:start w:val="1"/>
      <w:numFmt w:val="bullet"/>
      <w:lvlText w:val=""/>
      <w:lvlJc w:val="left"/>
      <w:pPr>
        <w:tabs>
          <w:tab w:val="num" w:pos="4320"/>
        </w:tabs>
        <w:ind w:left="4320" w:hanging="360"/>
      </w:pPr>
      <w:rPr>
        <w:rFonts w:ascii="Wingdings" w:hAnsi="Wingdings"/>
      </w:rPr>
    </w:lvl>
    <w:lvl w:ilvl="6" w:tplc="9118BA82">
      <w:start w:val="1"/>
      <w:numFmt w:val="bullet"/>
      <w:lvlText w:val=""/>
      <w:lvlJc w:val="left"/>
      <w:pPr>
        <w:tabs>
          <w:tab w:val="num" w:pos="5040"/>
        </w:tabs>
        <w:ind w:left="5040" w:hanging="360"/>
      </w:pPr>
      <w:rPr>
        <w:rFonts w:ascii="Symbol" w:hAnsi="Symbol"/>
      </w:rPr>
    </w:lvl>
    <w:lvl w:ilvl="7" w:tplc="A338403E">
      <w:start w:val="1"/>
      <w:numFmt w:val="bullet"/>
      <w:lvlText w:val="o"/>
      <w:lvlJc w:val="left"/>
      <w:pPr>
        <w:tabs>
          <w:tab w:val="num" w:pos="5760"/>
        </w:tabs>
        <w:ind w:left="5760" w:hanging="360"/>
      </w:pPr>
      <w:rPr>
        <w:rFonts w:ascii="Courier New" w:hAnsi="Courier New"/>
      </w:rPr>
    </w:lvl>
    <w:lvl w:ilvl="8" w:tplc="FA74D370">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F01E75F2">
      <w:start w:val="1"/>
      <w:numFmt w:val="bullet"/>
      <w:lvlText w:val=""/>
      <w:lvlJc w:val="left"/>
      <w:pPr>
        <w:ind w:left="720" w:hanging="360"/>
      </w:pPr>
      <w:rPr>
        <w:rFonts w:ascii="Symbol" w:hAnsi="Symbol"/>
      </w:rPr>
    </w:lvl>
    <w:lvl w:ilvl="1" w:tplc="3D6CE2F0">
      <w:start w:val="1"/>
      <w:numFmt w:val="bullet"/>
      <w:lvlText w:val="o"/>
      <w:lvlJc w:val="left"/>
      <w:pPr>
        <w:tabs>
          <w:tab w:val="num" w:pos="1440"/>
        </w:tabs>
        <w:ind w:left="1440" w:hanging="360"/>
      </w:pPr>
      <w:rPr>
        <w:rFonts w:ascii="Courier New" w:hAnsi="Courier New"/>
      </w:rPr>
    </w:lvl>
    <w:lvl w:ilvl="2" w:tplc="A72481E2">
      <w:start w:val="1"/>
      <w:numFmt w:val="bullet"/>
      <w:lvlText w:val=""/>
      <w:lvlJc w:val="left"/>
      <w:pPr>
        <w:tabs>
          <w:tab w:val="num" w:pos="2160"/>
        </w:tabs>
        <w:ind w:left="2160" w:hanging="360"/>
      </w:pPr>
      <w:rPr>
        <w:rFonts w:ascii="Wingdings" w:hAnsi="Wingdings"/>
      </w:rPr>
    </w:lvl>
    <w:lvl w:ilvl="3" w:tplc="53AA2A9C">
      <w:start w:val="1"/>
      <w:numFmt w:val="bullet"/>
      <w:lvlText w:val=""/>
      <w:lvlJc w:val="left"/>
      <w:pPr>
        <w:tabs>
          <w:tab w:val="num" w:pos="2880"/>
        </w:tabs>
        <w:ind w:left="2880" w:hanging="360"/>
      </w:pPr>
      <w:rPr>
        <w:rFonts w:ascii="Symbol" w:hAnsi="Symbol"/>
      </w:rPr>
    </w:lvl>
    <w:lvl w:ilvl="4" w:tplc="F64A3376">
      <w:start w:val="1"/>
      <w:numFmt w:val="bullet"/>
      <w:lvlText w:val="o"/>
      <w:lvlJc w:val="left"/>
      <w:pPr>
        <w:tabs>
          <w:tab w:val="num" w:pos="3600"/>
        </w:tabs>
        <w:ind w:left="3600" w:hanging="360"/>
      </w:pPr>
      <w:rPr>
        <w:rFonts w:ascii="Courier New" w:hAnsi="Courier New"/>
      </w:rPr>
    </w:lvl>
    <w:lvl w:ilvl="5" w:tplc="ADBED2A2">
      <w:start w:val="1"/>
      <w:numFmt w:val="bullet"/>
      <w:lvlText w:val=""/>
      <w:lvlJc w:val="left"/>
      <w:pPr>
        <w:tabs>
          <w:tab w:val="num" w:pos="4320"/>
        </w:tabs>
        <w:ind w:left="4320" w:hanging="360"/>
      </w:pPr>
      <w:rPr>
        <w:rFonts w:ascii="Wingdings" w:hAnsi="Wingdings"/>
      </w:rPr>
    </w:lvl>
    <w:lvl w:ilvl="6" w:tplc="3C7E0C42">
      <w:start w:val="1"/>
      <w:numFmt w:val="bullet"/>
      <w:lvlText w:val=""/>
      <w:lvlJc w:val="left"/>
      <w:pPr>
        <w:tabs>
          <w:tab w:val="num" w:pos="5040"/>
        </w:tabs>
        <w:ind w:left="5040" w:hanging="360"/>
      </w:pPr>
      <w:rPr>
        <w:rFonts w:ascii="Symbol" w:hAnsi="Symbol"/>
      </w:rPr>
    </w:lvl>
    <w:lvl w:ilvl="7" w:tplc="A47A6100">
      <w:start w:val="1"/>
      <w:numFmt w:val="bullet"/>
      <w:lvlText w:val="o"/>
      <w:lvlJc w:val="left"/>
      <w:pPr>
        <w:tabs>
          <w:tab w:val="num" w:pos="5760"/>
        </w:tabs>
        <w:ind w:left="5760" w:hanging="360"/>
      </w:pPr>
      <w:rPr>
        <w:rFonts w:ascii="Courier New" w:hAnsi="Courier New"/>
      </w:rPr>
    </w:lvl>
    <w:lvl w:ilvl="8" w:tplc="927ABFB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56D72"/>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57D3E"/>
    <w:rsid w:val="001621F4"/>
    <w:rsid w:val="00182B84"/>
    <w:rsid w:val="0018646B"/>
    <w:rsid w:val="00186B9C"/>
    <w:rsid w:val="001A464A"/>
    <w:rsid w:val="001E291F"/>
    <w:rsid w:val="00203FFA"/>
    <w:rsid w:val="00204CC3"/>
    <w:rsid w:val="00233408"/>
    <w:rsid w:val="00267723"/>
    <w:rsid w:val="00270637"/>
    <w:rsid w:val="0027067B"/>
    <w:rsid w:val="002D21E3"/>
    <w:rsid w:val="002E174F"/>
    <w:rsid w:val="002F6A28"/>
    <w:rsid w:val="00303D9D"/>
    <w:rsid w:val="00304AAE"/>
    <w:rsid w:val="003124EC"/>
    <w:rsid w:val="003531C5"/>
    <w:rsid w:val="003572B4"/>
    <w:rsid w:val="00365270"/>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3897"/>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42822"/>
    <w:rsid w:val="00A6057A"/>
    <w:rsid w:val="00A611FF"/>
    <w:rsid w:val="00A71BE1"/>
    <w:rsid w:val="00A74017"/>
    <w:rsid w:val="00A769BF"/>
    <w:rsid w:val="00A82A35"/>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E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e.gov.ua/Documents/Detail?lang=uk-UA&amp;id=6d7fa4b9-680d-4dfb-b9ef-f6cf7001de70&amp;title=ProektZakonuUkrainiproVimogiDoMaterialivTaPredmetiv-SchoKontaktuiutZKharchovimiProduktam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74821B70.dotm</Template>
  <TotalTime>85</TotalTime>
  <Pages>2</Pages>
  <Words>460</Words>
  <Characters>2809</Characters>
  <Application>Microsoft Office Word</Application>
  <DocSecurity>0</DocSecurity>
  <Lines>65</Lines>
  <Paragraphs>48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66</cp:revision>
  <dcterms:created xsi:type="dcterms:W3CDTF">2017-07-03T10:42:00Z</dcterms:created>
  <dcterms:modified xsi:type="dcterms:W3CDTF">2020-05-27T07:13:00Z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cb4cec1f-0164-4b79-889c-2a02a3b17bdf</vt:lpwstr>
  </property>
  <property fmtid="{D5CDD505-2E9C-101B-9397-08002B2CF9AE}" pid="4" name="WTOCLASSIFICATION">
    <vt:lpwstr>WTO OFFICIAL</vt:lpwstr>
  </property>
</Properties>
</file>