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B035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B035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7616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:rsidR="00F85C99" w:rsidRPr="002F6A28" w:rsidRDefault="00BB035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761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Highway Traffic Safety Administration (NHTSA), Department of Transportation (DOT) [1586]</w:t>
            </w:r>
            <w:bookmarkEnd w:id="5"/>
          </w:p>
          <w:p w:rsidR="00F85C99" w:rsidRPr="002F6A28" w:rsidRDefault="00BB035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1433E4" w:rsidRPr="002F6A28" w:rsidRDefault="00BB0359" w:rsidP="00AA646C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5761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B035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761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Anthropomorphic test devices; Motor cars and other motor vehicles principally designed for the transport of persons (other than those of heading 87.02), including station wagons and racing cars (HS 8703); Road vehicles in general (ICS 43.020), Crash protection and restraint systems (ICS 43.040.80), Diagnostic, maintenance and test equipment (ICS</w:t>
            </w:r>
            <w:r w:rsidR="00317437">
              <w:t> </w:t>
            </w:r>
            <w:r w:rsidR="00EE3A11" w:rsidRPr="00C379C8">
              <w:t>43.180)</w:t>
            </w:r>
            <w:bookmarkStart w:id="20" w:name="sps3a"/>
            <w:bookmarkEnd w:id="20"/>
          </w:p>
        </w:tc>
      </w:tr>
      <w:tr w:rsidR="005761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Anthropomorphic Test Devices, HIII 5</w:t>
            </w:r>
            <w:r w:rsidR="00EE3A11" w:rsidRPr="00317437">
              <w:t xml:space="preserve">th </w:t>
            </w:r>
            <w:r w:rsidR="00EE3A11" w:rsidRPr="00C379C8">
              <w:t>Percentile Female Test Dummy; Incorporation by Reference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761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Notice of proposed rulemaking - This document proposes to revise the chest jacket and spine box specifications for the Hybrid III 5</w:t>
            </w:r>
            <w:r w:rsidR="00FE448B" w:rsidRPr="00317437">
              <w:t>th</w:t>
            </w:r>
            <w:r w:rsidR="00FE448B" w:rsidRPr="00C379C8">
              <w:t xml:space="preserve"> Percentile Female Test Dummy</w:t>
            </w:r>
          </w:p>
          <w:p w:rsidR="00FE448B" w:rsidRPr="00C379C8" w:rsidRDefault="00BB0359" w:rsidP="002F6A28">
            <w:pPr>
              <w:spacing w:after="120"/>
            </w:pPr>
            <w:r w:rsidRPr="00C379C8">
              <w:t>(HIII-5F) set forth in Part 572, Anthropomorphic Test Devices. The proposed jacket revisions would resolve discrepancies between the jacket specifications in Subpart O and jackets available in the field, and ensure a sufficiently low level of variation between jackets fabricated by different manufacturers. The spine box revisions would eliminate a source of signal noise caused by fasteners within the box that may become loose. This rulemaking responds to a petition for rulemaking from the Alliance of Automobile Manufacturers.</w:t>
            </w:r>
          </w:p>
        </w:tc>
      </w:tr>
      <w:tr w:rsidR="005761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5761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31743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B0359" w:rsidP="00317437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4F46F2" w:rsidRDefault="00BB0359" w:rsidP="00317437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84 Federal Register (FR) 70916, 26 December 2019; Title 49 Code of Federal Regulations (CFR) Part 572:</w:t>
            </w:r>
            <w:r w:rsidRPr="002F6A28">
              <w:rPr>
                <w:bCs/>
              </w:rPr>
              <w:br/>
            </w:r>
            <w:hyperlink r:id="rId8" w:tgtFrame="_blank" w:history="1">
              <w:hyperlink r:id="rId9" w:history="1">
                <w:r w:rsidRPr="002F6A28">
                  <w:rPr>
                    <w:bCs/>
                    <w:color w:val="0000FF"/>
                    <w:u w:val="single"/>
                  </w:rPr>
                  <w:t>https://www.govinfo.gov/content/pkg/FR-2019-12-26/html/2019-27210.htm</w:t>
                </w:r>
              </w:hyperlink>
            </w:hyperlink>
          </w:p>
          <w:p w:rsidR="001433E4" w:rsidRPr="002F6A28" w:rsidRDefault="00E70C4C" w:rsidP="004F46F2">
            <w:pPr>
              <w:keepNext/>
              <w:keepLines/>
              <w:spacing w:before="120" w:after="120"/>
              <w:ind w:left="720"/>
              <w:jc w:val="left"/>
              <w:rPr>
                <w:bCs/>
              </w:rPr>
            </w:pPr>
            <w:hyperlink r:id="rId10" w:tgtFrame="_blank" w:history="1">
              <w:hyperlink r:id="rId11" w:history="1">
                <w:r w:rsidR="00BB0359" w:rsidRPr="002F6A28">
                  <w:rPr>
                    <w:bCs/>
                    <w:color w:val="0000FF"/>
                    <w:u w:val="single"/>
                  </w:rPr>
                  <w:t>https://www.govinfo.gov/content/pkg/FR-2019-12-26/pdf/2019-27210.pdf</w:t>
                </w:r>
              </w:hyperlink>
            </w:hyperlink>
          </w:p>
          <w:p w:rsidR="001433E4" w:rsidRPr="002F6A28" w:rsidRDefault="00BB0359" w:rsidP="00317437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Engineering Change Proposal, Jacket and Spine Revisions to Subpart O, HIII-5F, November 2019, accessible from Regulations.gov at </w:t>
            </w:r>
            <w:hyperlink r:id="rId12" w:tgtFrame="_blank" w:history="1">
              <w:hyperlink r:id="rId13" w:history="1">
                <w:r w:rsidRPr="002F6A28">
                  <w:rPr>
                    <w:bCs/>
                    <w:color w:val="0000FF"/>
                    <w:u w:val="single"/>
                  </w:rPr>
                  <w:t>https://www.regulations.gov/document?D=NHTSA-2019-0023-0002</w:t>
                </w:r>
              </w:hyperlink>
            </w:hyperlink>
            <w:r w:rsidRPr="002F6A28">
              <w:rPr>
                <w:bCs/>
              </w:rPr>
              <w:t xml:space="preserve"> </w:t>
            </w:r>
          </w:p>
          <w:p w:rsidR="001433E4" w:rsidRPr="002F6A28" w:rsidRDefault="00E70C4C" w:rsidP="00317437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hyperlink r:id="rId14" w:tgtFrame="_blank" w:history="1">
              <w:r w:rsidR="00BB0359" w:rsidRPr="00317437">
                <w:rPr>
                  <w:bCs/>
                  <w:color w:val="0000FF"/>
                  <w:u w:val="single"/>
                </w:rPr>
                <w:t>SAE J2921 - H-III5F Chest Jacket Harmonization</w:t>
              </w:r>
            </w:hyperlink>
            <w:r w:rsidR="00BB0359" w:rsidRPr="002F6A28">
              <w:rPr>
                <w:bCs/>
              </w:rPr>
              <w:t> </w:t>
            </w:r>
          </w:p>
        </w:tc>
      </w:tr>
      <w:tr w:rsidR="0057616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B03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B035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BB035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5761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035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24 February 2020</w:t>
            </w:r>
            <w:bookmarkStart w:id="36" w:name="sps12a"/>
            <w:bookmarkEnd w:id="36"/>
          </w:p>
        </w:tc>
      </w:tr>
      <w:tr w:rsidR="0057616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B035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B035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1433E4" w:rsidRPr="002F6A28" w:rsidRDefault="00E70C4C" w:rsidP="00B16145">
            <w:pPr>
              <w:keepNext/>
              <w:keepLines/>
              <w:spacing w:before="120" w:after="120"/>
            </w:pPr>
            <w:hyperlink r:id="rId15" w:history="1">
              <w:r w:rsidR="00BB0359" w:rsidRPr="002F6A28">
                <w:rPr>
                  <w:color w:val="0000FF"/>
                  <w:u w:val="single"/>
                </w:rPr>
                <w:t>https://members.wto.org/crnattachments/2020/TBT/USA/20_0353_00_e.pdf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FDA" w:rsidRDefault="00BB0359">
      <w:r>
        <w:separator/>
      </w:r>
    </w:p>
  </w:endnote>
  <w:endnote w:type="continuationSeparator" w:id="0">
    <w:p w:rsidR="00530FDA" w:rsidRDefault="00BB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B0359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B0359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B035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FDA" w:rsidRDefault="00BB0359">
      <w:r>
        <w:separator/>
      </w:r>
    </w:p>
  </w:footnote>
  <w:footnote w:type="continuationSeparator" w:id="0">
    <w:p w:rsidR="00530FDA" w:rsidRDefault="00BB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B035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B035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B035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G/TBT/N/USA/1560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B035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616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7616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B035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8091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7616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BB035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G/TBT/N/USA/1560</w:t>
          </w:r>
          <w:bookmarkEnd w:id="43"/>
        </w:p>
      </w:tc>
    </w:tr>
    <w:tr w:rsidR="0057616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B035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10 January 2020</w:t>
          </w:r>
        </w:p>
      </w:tc>
    </w:tr>
    <w:tr w:rsidR="0057616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B035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E70C4C">
            <w:rPr>
              <w:color w:val="FF0000"/>
              <w:szCs w:val="16"/>
            </w:rPr>
            <w:t>0308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B035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7616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B035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B035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B4049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1CB7DE" w:tentative="1">
      <w:start w:val="1"/>
      <w:numFmt w:val="lowerLetter"/>
      <w:lvlText w:val="%2."/>
      <w:lvlJc w:val="left"/>
      <w:pPr>
        <w:ind w:left="1080" w:hanging="360"/>
      </w:pPr>
    </w:lvl>
    <w:lvl w:ilvl="2" w:tplc="4314D4D0" w:tentative="1">
      <w:start w:val="1"/>
      <w:numFmt w:val="lowerRoman"/>
      <w:lvlText w:val="%3."/>
      <w:lvlJc w:val="right"/>
      <w:pPr>
        <w:ind w:left="1800" w:hanging="180"/>
      </w:pPr>
    </w:lvl>
    <w:lvl w:ilvl="3" w:tplc="CBCE2362" w:tentative="1">
      <w:start w:val="1"/>
      <w:numFmt w:val="decimal"/>
      <w:lvlText w:val="%4."/>
      <w:lvlJc w:val="left"/>
      <w:pPr>
        <w:ind w:left="2520" w:hanging="360"/>
      </w:pPr>
    </w:lvl>
    <w:lvl w:ilvl="4" w:tplc="A9327DCA" w:tentative="1">
      <w:start w:val="1"/>
      <w:numFmt w:val="lowerLetter"/>
      <w:lvlText w:val="%5."/>
      <w:lvlJc w:val="left"/>
      <w:pPr>
        <w:ind w:left="3240" w:hanging="360"/>
      </w:pPr>
    </w:lvl>
    <w:lvl w:ilvl="5" w:tplc="433A6298" w:tentative="1">
      <w:start w:val="1"/>
      <w:numFmt w:val="lowerRoman"/>
      <w:lvlText w:val="%6."/>
      <w:lvlJc w:val="right"/>
      <w:pPr>
        <w:ind w:left="3960" w:hanging="180"/>
      </w:pPr>
    </w:lvl>
    <w:lvl w:ilvl="6" w:tplc="EF68F856" w:tentative="1">
      <w:start w:val="1"/>
      <w:numFmt w:val="decimal"/>
      <w:lvlText w:val="%7."/>
      <w:lvlJc w:val="left"/>
      <w:pPr>
        <w:ind w:left="4680" w:hanging="360"/>
      </w:pPr>
    </w:lvl>
    <w:lvl w:ilvl="7" w:tplc="917EF8EC" w:tentative="1">
      <w:start w:val="1"/>
      <w:numFmt w:val="lowerLetter"/>
      <w:lvlText w:val="%8."/>
      <w:lvlJc w:val="left"/>
      <w:pPr>
        <w:ind w:left="5400" w:hanging="360"/>
      </w:pPr>
    </w:lvl>
    <w:lvl w:ilvl="8" w:tplc="27F42A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27470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60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9AB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3021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B2A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681D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AEB4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D87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66D3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33E4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7437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4F46F2"/>
    <w:rsid w:val="005104AF"/>
    <w:rsid w:val="00530FDA"/>
    <w:rsid w:val="005336B8"/>
    <w:rsid w:val="00533DC1"/>
    <w:rsid w:val="0054317D"/>
    <w:rsid w:val="00545ACF"/>
    <w:rsid w:val="00547B5F"/>
    <w:rsid w:val="00564605"/>
    <w:rsid w:val="0057616C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359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67B91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0C4C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E16E4"/>
  <w15:docId w15:val="{8919DB63-C802-427B-A9A1-5204102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12-26/html/2019-27210.htm" TargetMode="External"/><Relationship Id="rId13" Type="http://schemas.openxmlformats.org/officeDocument/2006/relationships/hyperlink" Target="https://www.regulations.gov/document?D=NHTSA-2019-0023-000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www.regulations.gov/document?D=NHTSA-2019-0023-000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19-12-26/pdf/2019-2721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0/TBT/USA/20_0353_00_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info.gov/content/pkg/FR-2019-12-26/pdf/2019-27210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2-26/html/2019-27210.htm" TargetMode="External"/><Relationship Id="rId14" Type="http://schemas.openxmlformats.org/officeDocument/2006/relationships/hyperlink" Target="https://www.sae.org/standards/content/j2921_201301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2020-01-10T11:43:00Z</dcterms:created>
  <dcterms:modified xsi:type="dcterms:W3CDTF">2020-01-10T13:44:00Z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