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58DCF" w14:textId="77777777" w:rsidR="009239F7" w:rsidRPr="002F6A28" w:rsidRDefault="006D1DB4" w:rsidP="002F6A28">
      <w:pPr>
        <w:pStyle w:val="Title"/>
        <w:rPr>
          <w:caps w:val="0"/>
          <w:kern w:val="0"/>
        </w:rPr>
      </w:pPr>
      <w:r w:rsidRPr="002F6A28">
        <w:rPr>
          <w:caps w:val="0"/>
          <w:kern w:val="0"/>
        </w:rPr>
        <w:t>NOTIFICATION</w:t>
      </w:r>
    </w:p>
    <w:p w14:paraId="3B8E3A5B" w14:textId="77777777" w:rsidR="009239F7" w:rsidRPr="002F6A28" w:rsidRDefault="006D1DB4" w:rsidP="002F6A28">
      <w:pPr>
        <w:jc w:val="center"/>
      </w:pPr>
      <w:r w:rsidRPr="002F6A28">
        <w:t>The following notification is being circulated in accordance with Article 10.6</w:t>
      </w:r>
    </w:p>
    <w:p w14:paraId="5A618E12"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31AB3" w14:paraId="41550127" w14:textId="77777777" w:rsidTr="0069259F">
        <w:tc>
          <w:tcPr>
            <w:tcW w:w="713" w:type="dxa"/>
            <w:tcBorders>
              <w:bottom w:val="single" w:sz="6" w:space="0" w:color="auto"/>
            </w:tcBorders>
            <w:shd w:val="clear" w:color="auto" w:fill="auto"/>
          </w:tcPr>
          <w:p w14:paraId="6B9440A6" w14:textId="77777777" w:rsidR="00F85C99" w:rsidRPr="002F6A28" w:rsidRDefault="006D1DB4" w:rsidP="002F6A28">
            <w:pPr>
              <w:spacing w:before="120" w:after="120"/>
              <w:jc w:val="left"/>
            </w:pPr>
            <w:r w:rsidRPr="002F6A28">
              <w:rPr>
                <w:b/>
              </w:rPr>
              <w:t>1.</w:t>
            </w:r>
          </w:p>
        </w:tc>
        <w:tc>
          <w:tcPr>
            <w:tcW w:w="8546" w:type="dxa"/>
            <w:tcBorders>
              <w:bottom w:val="single" w:sz="6" w:space="0" w:color="auto"/>
            </w:tcBorders>
            <w:shd w:val="clear" w:color="auto" w:fill="auto"/>
          </w:tcPr>
          <w:p w14:paraId="318100AA" w14:textId="77777777" w:rsidR="00F85C99" w:rsidRPr="002F6A28" w:rsidRDefault="006D1DB4"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Australia</w:t>
            </w:r>
            <w:bookmarkEnd w:id="1"/>
            <w:r w:rsidRPr="002F6A28">
              <w:t xml:space="preserve"> </w:t>
            </w:r>
          </w:p>
          <w:p w14:paraId="3D034403" w14:textId="77777777" w:rsidR="00F85C99" w:rsidRPr="002F6A28" w:rsidRDefault="006D1DB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31AB3" w14:paraId="2EB36236" w14:textId="77777777" w:rsidTr="0069259F">
        <w:tc>
          <w:tcPr>
            <w:tcW w:w="713" w:type="dxa"/>
            <w:tcBorders>
              <w:top w:val="single" w:sz="6" w:space="0" w:color="auto"/>
              <w:bottom w:val="single" w:sz="6" w:space="0" w:color="auto"/>
            </w:tcBorders>
            <w:shd w:val="clear" w:color="auto" w:fill="auto"/>
          </w:tcPr>
          <w:p w14:paraId="751A1BBE" w14:textId="77777777" w:rsidR="00F85C99" w:rsidRPr="002F6A28" w:rsidRDefault="006D1DB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5A73B6B" w14:textId="77777777" w:rsidR="00AA055A" w:rsidRPr="002F6A28" w:rsidRDefault="006D1DB4"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Australian Building Codes Board</w:t>
            </w:r>
            <w:bookmarkEnd w:id="5"/>
          </w:p>
          <w:p w14:paraId="7B9F20DB" w14:textId="77777777" w:rsidR="00F85C99" w:rsidRPr="002F6A28" w:rsidRDefault="006D1DB4"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2BC591D" w14:textId="77777777" w:rsidR="00AA055A" w:rsidRPr="002F6A28" w:rsidRDefault="006D1DB4" w:rsidP="00AA646C">
            <w:pPr>
              <w:spacing w:after="120"/>
            </w:pPr>
            <w:r w:rsidRPr="002F6A28">
              <w:t xml:space="preserve">Contact : Australia TBT Enquiry Point, Department of Foreign Affairs and Trade (DFAT), email: </w:t>
            </w:r>
            <w:hyperlink r:id="rId7" w:history="1">
              <w:r w:rsidRPr="002F6A28">
                <w:rPr>
                  <w:color w:val="0000FF"/>
                  <w:u w:val="single"/>
                </w:rPr>
                <w:t>tbt.enquiry@dfat.gov.au</w:t>
              </w:r>
            </w:hyperlink>
            <w:bookmarkEnd w:id="7"/>
          </w:p>
        </w:tc>
      </w:tr>
      <w:tr w:rsidR="00431AB3" w14:paraId="31B67BE7" w14:textId="77777777" w:rsidTr="0069259F">
        <w:tc>
          <w:tcPr>
            <w:tcW w:w="713" w:type="dxa"/>
            <w:tcBorders>
              <w:top w:val="single" w:sz="6" w:space="0" w:color="auto"/>
              <w:bottom w:val="single" w:sz="6" w:space="0" w:color="auto"/>
            </w:tcBorders>
            <w:shd w:val="clear" w:color="auto" w:fill="auto"/>
          </w:tcPr>
          <w:p w14:paraId="32CB7FB2" w14:textId="77777777" w:rsidR="00F85C99" w:rsidRPr="002F6A28" w:rsidRDefault="006D1DB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3EE8D7B" w14:textId="77777777" w:rsidR="00F85C99" w:rsidRPr="0058336F" w:rsidRDefault="006D1DB4"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431AB3" w14:paraId="7604F402" w14:textId="77777777" w:rsidTr="0069259F">
        <w:tc>
          <w:tcPr>
            <w:tcW w:w="713" w:type="dxa"/>
            <w:tcBorders>
              <w:top w:val="single" w:sz="6" w:space="0" w:color="auto"/>
              <w:bottom w:val="single" w:sz="6" w:space="0" w:color="auto"/>
            </w:tcBorders>
            <w:shd w:val="clear" w:color="auto" w:fill="auto"/>
          </w:tcPr>
          <w:p w14:paraId="40BC2D0D" w14:textId="77777777" w:rsidR="00F85C99" w:rsidRPr="002F6A28" w:rsidRDefault="006D1DB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E19274A" w14:textId="77777777" w:rsidR="00F85C99" w:rsidRPr="002F6A28" w:rsidRDefault="006D1DB4"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Water supply - Backflow prevention devices, Materials, design and performance requirements.; Tubes, pipes and hoses, and fittings therefor, e.g. joints, elbows, flanges, of plastics (HS 3917); Tube or pipe fittings "e.g. couplings, elbows, sleeves", of iron or steel (HS 7307); Copper tube or pipe fittings "e.g., couplings, elbows, sleeves" (HS 7412); Tubes, pipes and tube or pipe fittings "e.g., couplings, elbows, sleeves", of nickel (HS 7507); Aluminium foil, "whether or not printed or backed with paper, paperboard, plastics or similar backing materials", of a thickness "excl. any backing" of &lt;= 0,2 mm (excl. stamping foils of heading 3212, </w:t>
            </w:r>
            <w:proofErr w:type="spellStart"/>
            <w:r w:rsidR="00EE3A11" w:rsidRPr="00C379C8">
              <w:t>christmas</w:t>
            </w:r>
            <w:proofErr w:type="spellEnd"/>
            <w:r w:rsidR="00EE3A11" w:rsidRPr="00C379C8">
              <w:t xml:space="preserve"> tree decorating material) (HS 7607); Taps, cocks, valves and similar appliances for pipes, boiler shells, tanks, vats or the like, incl. pressure-reducing valves and thermostatically controlled valves; parts thereof (HS 8481)</w:t>
            </w:r>
            <w:bookmarkStart w:id="20" w:name="sps3a"/>
            <w:bookmarkEnd w:id="20"/>
          </w:p>
        </w:tc>
      </w:tr>
      <w:tr w:rsidR="00431AB3" w14:paraId="536C42BF" w14:textId="77777777" w:rsidTr="0069259F">
        <w:tc>
          <w:tcPr>
            <w:tcW w:w="713" w:type="dxa"/>
            <w:tcBorders>
              <w:top w:val="single" w:sz="6" w:space="0" w:color="auto"/>
              <w:bottom w:val="single" w:sz="6" w:space="0" w:color="auto"/>
            </w:tcBorders>
            <w:shd w:val="clear" w:color="auto" w:fill="auto"/>
          </w:tcPr>
          <w:p w14:paraId="3711DE6C" w14:textId="77777777" w:rsidR="00F85C99" w:rsidRPr="002F6A28" w:rsidRDefault="006D1DB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38EAC14" w14:textId="77777777" w:rsidR="00F85C99" w:rsidRPr="002F6A28" w:rsidRDefault="006D1DB4"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proofErr w:type="spellStart"/>
            <w:r w:rsidR="00EE3A11" w:rsidRPr="00C379C8">
              <w:t>WaterMark</w:t>
            </w:r>
            <w:proofErr w:type="spellEnd"/>
            <w:r w:rsidR="00EE3A11" w:rsidRPr="00C379C8">
              <w:t xml:space="preserve"> Certification Scheme - AS/NZS 2845 - Water supply - Backflow prevention devices, Part 1: Materials, design and performance requirements. (87 page(s), in English)</w:t>
            </w:r>
            <w:bookmarkStart w:id="22" w:name="sps5a"/>
            <w:bookmarkStart w:id="23" w:name="sps5c"/>
            <w:bookmarkStart w:id="24" w:name="sps5b"/>
            <w:bookmarkEnd w:id="22"/>
            <w:bookmarkEnd w:id="23"/>
            <w:bookmarkEnd w:id="24"/>
          </w:p>
        </w:tc>
      </w:tr>
      <w:tr w:rsidR="00431AB3" w14:paraId="5388CF55" w14:textId="77777777" w:rsidTr="0069259F">
        <w:tc>
          <w:tcPr>
            <w:tcW w:w="713" w:type="dxa"/>
            <w:tcBorders>
              <w:top w:val="single" w:sz="6" w:space="0" w:color="auto"/>
              <w:bottom w:val="single" w:sz="6" w:space="0" w:color="auto"/>
            </w:tcBorders>
            <w:shd w:val="clear" w:color="auto" w:fill="auto"/>
          </w:tcPr>
          <w:p w14:paraId="7B497E29" w14:textId="77777777" w:rsidR="00F85C99" w:rsidRPr="002F6A28" w:rsidRDefault="006D1DB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D79F6DC" w14:textId="77777777" w:rsidR="00F85C99" w:rsidRPr="002F6A28" w:rsidRDefault="006D1DB4"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technical specification sets out the requirements for the materials, design, performance and testing of mechanical backflow prevention devices that are used for the protection of water supplies. The backflow prevention devices covered in this document are of the following types:</w:t>
            </w:r>
          </w:p>
          <w:p w14:paraId="5B003B73" w14:textId="77777777" w:rsidR="00FE448B" w:rsidRPr="00C379C8" w:rsidRDefault="006D1DB4" w:rsidP="002F6A28">
            <w:pPr>
              <w:spacing w:after="120"/>
            </w:pPr>
            <w:r w:rsidRPr="00C379C8">
              <w:t>(a) Atmospheric vacuum breaker (AVB).</w:t>
            </w:r>
          </w:p>
          <w:p w14:paraId="32F58957" w14:textId="77777777" w:rsidR="00FE448B" w:rsidRPr="00C379C8" w:rsidRDefault="006D1DB4" w:rsidP="002F6A28">
            <w:pPr>
              <w:spacing w:after="120"/>
            </w:pPr>
            <w:r w:rsidRPr="00C379C8">
              <w:t>(b) Hose connection vacuum breaker (HCVB).</w:t>
            </w:r>
          </w:p>
          <w:p w14:paraId="10A28AED" w14:textId="77777777" w:rsidR="00FE448B" w:rsidRPr="00C379C8" w:rsidRDefault="006D1DB4" w:rsidP="002F6A28">
            <w:pPr>
              <w:spacing w:after="120"/>
            </w:pPr>
            <w:r w:rsidRPr="00C379C8">
              <w:t>(c) Dual check valve with atmospheric port (DCAP).</w:t>
            </w:r>
          </w:p>
          <w:p w14:paraId="46B8620A" w14:textId="77777777" w:rsidR="00FE448B" w:rsidRPr="00C379C8" w:rsidRDefault="006D1DB4" w:rsidP="002F6A28">
            <w:pPr>
              <w:spacing w:after="120"/>
            </w:pPr>
            <w:r w:rsidRPr="00C379C8">
              <w:t>(d) Dual check valve (Dual CV).</w:t>
            </w:r>
          </w:p>
          <w:p w14:paraId="2A95FF76" w14:textId="77777777" w:rsidR="00FE448B" w:rsidRPr="00C379C8" w:rsidRDefault="006D1DB4" w:rsidP="002F6A28">
            <w:pPr>
              <w:spacing w:after="120"/>
            </w:pPr>
            <w:r w:rsidRPr="00C379C8">
              <w:t>(e) Dual check valve with intermediate vent (Du CV).</w:t>
            </w:r>
          </w:p>
          <w:p w14:paraId="577625F0" w14:textId="77777777" w:rsidR="00FE448B" w:rsidRPr="00C379C8" w:rsidRDefault="006D1DB4" w:rsidP="002F6A28">
            <w:pPr>
              <w:spacing w:after="120"/>
            </w:pPr>
            <w:r w:rsidRPr="00C379C8">
              <w:t>(f) Pressure-type vacuum breaker (PVB).</w:t>
            </w:r>
          </w:p>
          <w:p w14:paraId="6A9A3A62" w14:textId="77777777" w:rsidR="00FE448B" w:rsidRPr="00C379C8" w:rsidRDefault="006D1DB4" w:rsidP="002F6A28">
            <w:pPr>
              <w:spacing w:after="120"/>
            </w:pPr>
            <w:r w:rsidRPr="00C379C8">
              <w:t>(g) Double check valve (DCV).</w:t>
            </w:r>
          </w:p>
          <w:p w14:paraId="39BEA568" w14:textId="77777777" w:rsidR="00FE448B" w:rsidRPr="00C379C8" w:rsidRDefault="006D1DB4" w:rsidP="002F6A28">
            <w:pPr>
              <w:spacing w:after="120"/>
            </w:pPr>
            <w:r w:rsidRPr="00C379C8">
              <w:lastRenderedPageBreak/>
              <w:t>(h) Double check detector assembly (DCDA).</w:t>
            </w:r>
          </w:p>
          <w:p w14:paraId="61DC5E85" w14:textId="77777777" w:rsidR="00FE448B" w:rsidRPr="00C379C8" w:rsidRDefault="006D1DB4" w:rsidP="002F6A28">
            <w:pPr>
              <w:spacing w:after="120"/>
            </w:pPr>
            <w:r w:rsidRPr="00C379C8">
              <w:t>(</w:t>
            </w:r>
            <w:proofErr w:type="spellStart"/>
            <w:r w:rsidRPr="00C379C8">
              <w:t>i</w:t>
            </w:r>
            <w:proofErr w:type="spellEnd"/>
            <w:r w:rsidRPr="00C379C8">
              <w:t>) Reduced pressure zone device (RPZD).</w:t>
            </w:r>
          </w:p>
          <w:p w14:paraId="5E23090E" w14:textId="77777777" w:rsidR="00FE448B" w:rsidRPr="00C379C8" w:rsidRDefault="006D1DB4" w:rsidP="002F6A28">
            <w:pPr>
              <w:spacing w:after="120"/>
            </w:pPr>
            <w:r w:rsidRPr="00C379C8">
              <w:t>(j) Reduced pressure detector assembly (RPDA).</w:t>
            </w:r>
          </w:p>
          <w:p w14:paraId="011F37C7" w14:textId="77777777" w:rsidR="00FE448B" w:rsidRPr="00C379C8" w:rsidRDefault="006D1DB4" w:rsidP="002F6A28">
            <w:pPr>
              <w:spacing w:after="120"/>
            </w:pPr>
            <w:r w:rsidRPr="00C379C8">
              <w:t>(k) Spill-resistant pressure vacuum breaker (SPVB).</w:t>
            </w:r>
          </w:p>
          <w:p w14:paraId="25AB9108" w14:textId="77777777" w:rsidR="00FE448B" w:rsidRPr="00C379C8" w:rsidRDefault="006D1DB4" w:rsidP="002F6A28">
            <w:pPr>
              <w:spacing w:after="120"/>
            </w:pPr>
            <w:r w:rsidRPr="00C379C8">
              <w:t>(l) Beverage dispenser dual check valve with atmospheric port (BDDC).</w:t>
            </w:r>
          </w:p>
          <w:p w14:paraId="41E79B2D" w14:textId="77777777" w:rsidR="00FE448B" w:rsidRPr="00A408DB" w:rsidRDefault="006D1DB4" w:rsidP="002F6A28">
            <w:pPr>
              <w:spacing w:after="120"/>
              <w:rPr>
                <w:lang w:val="fr-CH"/>
              </w:rPr>
            </w:pPr>
            <w:r w:rsidRPr="00A408DB">
              <w:rPr>
                <w:lang w:val="fr-CH"/>
              </w:rPr>
              <w:t xml:space="preserve">(m) Pipe </w:t>
            </w:r>
            <w:proofErr w:type="spellStart"/>
            <w:r w:rsidRPr="00A408DB">
              <w:rPr>
                <w:lang w:val="fr-CH"/>
              </w:rPr>
              <w:t>interrupter</w:t>
            </w:r>
            <w:proofErr w:type="spellEnd"/>
            <w:r w:rsidRPr="00A408DB">
              <w:rPr>
                <w:lang w:val="fr-CH"/>
              </w:rPr>
              <w:t xml:space="preserve"> </w:t>
            </w:r>
            <w:proofErr w:type="spellStart"/>
            <w:r w:rsidRPr="00A408DB">
              <w:rPr>
                <w:lang w:val="fr-CH"/>
              </w:rPr>
              <w:t>device</w:t>
            </w:r>
            <w:proofErr w:type="spellEnd"/>
            <w:r w:rsidRPr="00A408DB">
              <w:rPr>
                <w:lang w:val="fr-CH"/>
              </w:rPr>
              <w:t xml:space="preserve"> (PID).</w:t>
            </w:r>
          </w:p>
          <w:p w14:paraId="6D38E653" w14:textId="77777777" w:rsidR="00FE448B" w:rsidRPr="00C379C8" w:rsidRDefault="006D1DB4" w:rsidP="002F6A28">
            <w:pPr>
              <w:spacing w:after="120"/>
            </w:pPr>
            <w:r w:rsidRPr="00C379C8">
              <w:t>(n) Single check valve (testable) (SCVT).</w:t>
            </w:r>
          </w:p>
          <w:p w14:paraId="3AE8DF8F" w14:textId="77777777" w:rsidR="00FE448B" w:rsidRPr="00C379C8" w:rsidRDefault="006D1DB4" w:rsidP="002F6A28">
            <w:pPr>
              <w:spacing w:after="120"/>
            </w:pPr>
            <w:r w:rsidRPr="00C379C8">
              <w:t>(o) Single check detector assembly testable (SCDAT).</w:t>
            </w:r>
          </w:p>
          <w:p w14:paraId="12D54FE3" w14:textId="77777777" w:rsidR="00FE448B" w:rsidRPr="00C379C8" w:rsidRDefault="006D1DB4" w:rsidP="002F6A28">
            <w:pPr>
              <w:spacing w:after="120"/>
            </w:pPr>
            <w:r w:rsidRPr="00C379C8">
              <w:t xml:space="preserve">The Plumbing Code of Australia (PCA) requires that most products intended for use in plumbing and drainage installations in or around buildings to be evaluated and certified to </w:t>
            </w:r>
            <w:proofErr w:type="spellStart"/>
            <w:r w:rsidRPr="00C379C8">
              <w:t>WaterMark</w:t>
            </w:r>
            <w:proofErr w:type="spellEnd"/>
            <w:r w:rsidRPr="00C379C8">
              <w:t xml:space="preserve"> product specifications. </w:t>
            </w:r>
            <w:proofErr w:type="spellStart"/>
            <w:r w:rsidRPr="00C379C8">
              <w:t>WaterMark</w:t>
            </w:r>
            <w:proofErr w:type="spellEnd"/>
            <w:r w:rsidRPr="00C379C8">
              <w:t xml:space="preserve"> certification to an applicable product specification provides a process to evaluate and authorize products to enable their use in a plumbing and drainage installation. Thus ensuring that the plumbing and drainage products are fit for purpose for which they are intended.</w:t>
            </w:r>
          </w:p>
          <w:p w14:paraId="1C667043" w14:textId="77777777" w:rsidR="00FE448B" w:rsidRPr="00C379C8" w:rsidRDefault="006D1DB4" w:rsidP="002F6A28">
            <w:pPr>
              <w:spacing w:after="120"/>
            </w:pPr>
            <w:r w:rsidRPr="00C379C8">
              <w:t xml:space="preserve">This </w:t>
            </w:r>
            <w:proofErr w:type="spellStart"/>
            <w:r w:rsidRPr="00C379C8">
              <w:t>WaterMark</w:t>
            </w:r>
            <w:proofErr w:type="spellEnd"/>
            <w:r w:rsidRPr="00C379C8">
              <w:t xml:space="preserve"> Technical Specification (</w:t>
            </w:r>
            <w:proofErr w:type="spellStart"/>
            <w:r w:rsidRPr="00C379C8">
              <w:t>WMTS</w:t>
            </w:r>
            <w:proofErr w:type="spellEnd"/>
            <w:r w:rsidRPr="00C379C8">
              <w:t xml:space="preserve">) was prepared in accordance with the Manual for the </w:t>
            </w:r>
            <w:proofErr w:type="spellStart"/>
            <w:r w:rsidRPr="00C379C8">
              <w:t>WaterMark</w:t>
            </w:r>
            <w:proofErr w:type="spellEnd"/>
            <w:r w:rsidRPr="00C379C8">
              <w:t xml:space="preserve"> Certification Scheme, Appendix 4, Protocol for Developing Product Specifications.</w:t>
            </w:r>
          </w:p>
          <w:p w14:paraId="20ED880B" w14:textId="77777777" w:rsidR="00FE448B" w:rsidRPr="00C379C8" w:rsidRDefault="006D1DB4" w:rsidP="002F6A28">
            <w:pPr>
              <w:spacing w:after="120"/>
            </w:pPr>
            <w:r w:rsidRPr="00C379C8">
              <w:t>The objective of </w:t>
            </w:r>
            <w:proofErr w:type="spellStart"/>
            <w:r w:rsidRPr="00C379C8">
              <w:t>WaterMark</w:t>
            </w:r>
            <w:proofErr w:type="spellEnd"/>
            <w:r w:rsidRPr="00C379C8">
              <w:t xml:space="preserve"> Technical Specification is to enable product certification in accordance with the requirements of the Plumbing Code of Australia (PCA).</w:t>
            </w:r>
          </w:p>
        </w:tc>
      </w:tr>
      <w:tr w:rsidR="00431AB3" w14:paraId="50626A24" w14:textId="77777777" w:rsidTr="0069259F">
        <w:tc>
          <w:tcPr>
            <w:tcW w:w="713" w:type="dxa"/>
            <w:tcBorders>
              <w:top w:val="single" w:sz="6" w:space="0" w:color="auto"/>
              <w:bottom w:val="single" w:sz="6" w:space="0" w:color="auto"/>
            </w:tcBorders>
            <w:shd w:val="clear" w:color="auto" w:fill="auto"/>
          </w:tcPr>
          <w:p w14:paraId="4286D8B4" w14:textId="77777777" w:rsidR="00F85C99" w:rsidRPr="002F6A28" w:rsidRDefault="006D1DB4"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4A344FA6" w14:textId="77777777" w:rsidR="00A408DB" w:rsidRDefault="006D1DB4" w:rsidP="002F6A28">
            <w:pPr>
              <w:spacing w:before="120" w:after="120"/>
              <w:jc w:val="left"/>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objectives of the Scheme are to establish the requirements for product certification and authorisation under Part A2 of the PCA and:</w:t>
            </w:r>
          </w:p>
          <w:p w14:paraId="53E08079" w14:textId="77777777" w:rsidR="00A408DB" w:rsidRDefault="006D1DB4" w:rsidP="002F6A28">
            <w:pPr>
              <w:spacing w:before="120" w:after="120"/>
              <w:jc w:val="left"/>
            </w:pPr>
            <w:r w:rsidRPr="00C379C8">
              <w:t>a) to provide a process to authorise products to enable their use in plumbing and drainage installations as covered by the PCA, and</w:t>
            </w:r>
          </w:p>
          <w:p w14:paraId="66AD94BF" w14:textId="77777777" w:rsidR="00A408DB" w:rsidRDefault="006D1DB4" w:rsidP="002F6A28">
            <w:pPr>
              <w:spacing w:before="120" w:after="120"/>
              <w:jc w:val="left"/>
            </w:pPr>
            <w:r w:rsidRPr="00C379C8">
              <w:t>b) to ensure that plumbing and drainage products are fit for the purpose for which they are intended and that their use in a plumbing and drainage installation throughout its serviceable life is suitable and does not create significant risks or any likely outcome of:</w:t>
            </w:r>
          </w:p>
          <w:p w14:paraId="2C3047B8" w14:textId="77777777" w:rsidR="00A408DB" w:rsidRDefault="006D1DB4" w:rsidP="002F6A28">
            <w:pPr>
              <w:spacing w:before="120" w:after="120"/>
              <w:jc w:val="left"/>
            </w:pPr>
            <w:r w:rsidRPr="00C379C8">
              <w:t xml:space="preserve"> (</w:t>
            </w:r>
            <w:proofErr w:type="spellStart"/>
            <w:r w:rsidRPr="00C379C8">
              <w:t>i</w:t>
            </w:r>
            <w:proofErr w:type="spellEnd"/>
            <w:r w:rsidRPr="00C379C8">
              <w:t xml:space="preserve">) personal illness, loss, injury or death; </w:t>
            </w:r>
          </w:p>
          <w:p w14:paraId="533C19A3" w14:textId="77777777" w:rsidR="00A408DB" w:rsidRPr="009D3804" w:rsidRDefault="006D1DB4" w:rsidP="002F6A28">
            <w:pPr>
              <w:spacing w:before="120" w:after="120"/>
              <w:jc w:val="left"/>
              <w:rPr>
                <w:lang w:val="fr-CH"/>
              </w:rPr>
            </w:pPr>
            <w:r w:rsidRPr="009D3804">
              <w:rPr>
                <w:lang w:val="fr-CH"/>
              </w:rPr>
              <w:t xml:space="preserve">(ii) on-site </w:t>
            </w:r>
            <w:proofErr w:type="spellStart"/>
            <w:r w:rsidRPr="009D3804">
              <w:rPr>
                <w:lang w:val="fr-CH"/>
              </w:rPr>
              <w:t>environmental</w:t>
            </w:r>
            <w:proofErr w:type="spellEnd"/>
            <w:r w:rsidRPr="009D3804">
              <w:rPr>
                <w:lang w:val="fr-CH"/>
              </w:rPr>
              <w:t xml:space="preserve"> </w:t>
            </w:r>
            <w:proofErr w:type="spellStart"/>
            <w:r w:rsidRPr="009D3804">
              <w:rPr>
                <w:lang w:val="fr-CH"/>
              </w:rPr>
              <w:t>degradation</w:t>
            </w:r>
            <w:proofErr w:type="spellEnd"/>
            <w:r w:rsidRPr="009D3804">
              <w:rPr>
                <w:lang w:val="fr-CH"/>
              </w:rPr>
              <w:t xml:space="preserve">; </w:t>
            </w:r>
          </w:p>
          <w:p w14:paraId="43B05A1B" w14:textId="77777777" w:rsidR="00A408DB" w:rsidRDefault="006D1DB4" w:rsidP="002F6A28">
            <w:pPr>
              <w:spacing w:before="120" w:after="120"/>
              <w:jc w:val="left"/>
            </w:pPr>
            <w:r w:rsidRPr="00C379C8">
              <w:t xml:space="preserve">(iii) contamination of the water resource; </w:t>
            </w:r>
          </w:p>
          <w:p w14:paraId="5F7D9A1E" w14:textId="77777777" w:rsidR="00A408DB" w:rsidRDefault="006D1DB4" w:rsidP="002F6A28">
            <w:pPr>
              <w:spacing w:before="120" w:after="120"/>
              <w:jc w:val="left"/>
            </w:pPr>
            <w:r w:rsidRPr="00C379C8">
              <w:t xml:space="preserve">(iv) adverse impact on infrastructure (private or public); </w:t>
            </w:r>
          </w:p>
          <w:p w14:paraId="708E68B5" w14:textId="77777777" w:rsidR="00A408DB" w:rsidRDefault="006D1DB4" w:rsidP="002F6A28">
            <w:pPr>
              <w:spacing w:before="120" w:after="120"/>
              <w:jc w:val="left"/>
            </w:pPr>
            <w:r w:rsidRPr="00C379C8">
              <w:t xml:space="preserve">(v) contamination of water supplies from the point of connection to the points of discharge; or </w:t>
            </w:r>
          </w:p>
          <w:p w14:paraId="2253D29B" w14:textId="77777777" w:rsidR="00A408DB" w:rsidRDefault="006D1DB4" w:rsidP="002F6A28">
            <w:pPr>
              <w:spacing w:before="120" w:after="120"/>
              <w:jc w:val="left"/>
            </w:pPr>
            <w:r w:rsidRPr="00C379C8">
              <w:t xml:space="preserve">(vi) wastage of resources (water and energy); </w:t>
            </w:r>
          </w:p>
          <w:p w14:paraId="04C338B0" w14:textId="77777777" w:rsidR="00F85C99" w:rsidRPr="002F6A28" w:rsidRDefault="006D1DB4" w:rsidP="002F6A28">
            <w:pPr>
              <w:spacing w:before="120" w:after="120"/>
              <w:jc w:val="left"/>
              <w:rPr>
                <w:b/>
              </w:rPr>
            </w:pPr>
            <w:r w:rsidRPr="00C379C8">
              <w:t>Protection of human health or safety; Protection of the environment; Quality requirements</w:t>
            </w:r>
            <w:bookmarkStart w:id="27" w:name="sps7f"/>
            <w:bookmarkEnd w:id="27"/>
          </w:p>
        </w:tc>
      </w:tr>
      <w:tr w:rsidR="00431AB3" w14:paraId="7B775909" w14:textId="77777777" w:rsidTr="0069259F">
        <w:tc>
          <w:tcPr>
            <w:tcW w:w="713" w:type="dxa"/>
            <w:tcBorders>
              <w:top w:val="single" w:sz="6" w:space="0" w:color="auto"/>
              <w:bottom w:val="single" w:sz="6" w:space="0" w:color="auto"/>
            </w:tcBorders>
            <w:shd w:val="clear" w:color="auto" w:fill="auto"/>
          </w:tcPr>
          <w:p w14:paraId="6A8EB560" w14:textId="77777777" w:rsidR="00F85C99" w:rsidRPr="002F6A28" w:rsidRDefault="006D1DB4"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FD11CF5" w14:textId="77777777" w:rsidR="00AA055A" w:rsidRPr="002F6A28" w:rsidRDefault="006D1DB4" w:rsidP="00A408DB">
            <w:pPr>
              <w:spacing w:before="120" w:after="120"/>
              <w:rPr>
                <w:bCs/>
              </w:rPr>
            </w:pPr>
            <w:bookmarkStart w:id="28" w:name="X_TBT_Reg_8A"/>
            <w:r w:rsidRPr="002F6A28">
              <w:rPr>
                <w:b/>
              </w:rPr>
              <w:t>Relevant documents</w:t>
            </w:r>
            <w:bookmarkEnd w:id="28"/>
            <w:r w:rsidRPr="002F6A28">
              <w:rPr>
                <w:b/>
              </w:rPr>
              <w:t>:</w:t>
            </w:r>
            <w:r w:rsidR="00EE3A11" w:rsidRPr="002F6A28">
              <w:t xml:space="preserve"> </w:t>
            </w:r>
            <w:r w:rsidRPr="002F6A28">
              <w:rPr>
                <w:bCs/>
              </w:rPr>
              <w:t>Supporting documents:</w:t>
            </w:r>
            <w:r w:rsidR="00A408DB">
              <w:rPr>
                <w:bCs/>
              </w:rPr>
              <w:t xml:space="preserve"> </w:t>
            </w:r>
            <w:hyperlink r:id="rId8" w:history="1">
              <w:proofErr w:type="spellStart"/>
              <w:r w:rsidRPr="002F6A28">
                <w:rPr>
                  <w:bCs/>
                  <w:color w:val="0000FF"/>
                  <w:u w:val="single"/>
                </w:rPr>
                <w:t>WaterMark</w:t>
              </w:r>
              <w:proofErr w:type="spellEnd"/>
              <w:r w:rsidRPr="002F6A28">
                <w:rPr>
                  <w:bCs/>
                  <w:color w:val="0000FF"/>
                  <w:u w:val="single"/>
                </w:rPr>
                <w:t xml:space="preserve"> Schedule of Products</w:t>
              </w:r>
            </w:hyperlink>
          </w:p>
          <w:p w14:paraId="1450D13A" w14:textId="77777777" w:rsidR="00AA055A" w:rsidRPr="002F6A28" w:rsidRDefault="00EC6CC8" w:rsidP="009E75ED">
            <w:pPr>
              <w:spacing w:after="120"/>
              <w:rPr>
                <w:bCs/>
              </w:rPr>
            </w:pPr>
            <w:hyperlink r:id="rId9" w:history="1">
              <w:r w:rsidR="00D33112" w:rsidRPr="002F6A28">
                <w:rPr>
                  <w:bCs/>
                  <w:color w:val="0000FF"/>
                  <w:u w:val="single"/>
                </w:rPr>
                <w:t xml:space="preserve">Manual for the </w:t>
              </w:r>
              <w:proofErr w:type="spellStart"/>
              <w:r w:rsidR="00D33112" w:rsidRPr="002F6A28">
                <w:rPr>
                  <w:bCs/>
                  <w:color w:val="0000FF"/>
                  <w:u w:val="single"/>
                </w:rPr>
                <w:t>WaterMark</w:t>
              </w:r>
              <w:proofErr w:type="spellEnd"/>
              <w:r w:rsidR="00D33112" w:rsidRPr="002F6A28">
                <w:rPr>
                  <w:bCs/>
                  <w:color w:val="0000FF"/>
                  <w:u w:val="single"/>
                </w:rPr>
                <w:t xml:space="preserve"> Certification Scheme</w:t>
              </w:r>
            </w:hyperlink>
          </w:p>
        </w:tc>
      </w:tr>
      <w:tr w:rsidR="00431AB3" w14:paraId="796E2AAC" w14:textId="77777777" w:rsidTr="00AE6CC8">
        <w:trPr>
          <w:cantSplit/>
        </w:trPr>
        <w:tc>
          <w:tcPr>
            <w:tcW w:w="713" w:type="dxa"/>
            <w:tcBorders>
              <w:top w:val="single" w:sz="6" w:space="0" w:color="auto"/>
              <w:bottom w:val="single" w:sz="6" w:space="0" w:color="auto"/>
            </w:tcBorders>
            <w:shd w:val="clear" w:color="auto" w:fill="auto"/>
          </w:tcPr>
          <w:p w14:paraId="2C9FAC9A" w14:textId="77777777" w:rsidR="00EE3A11" w:rsidRPr="002F6A28" w:rsidRDefault="006D1DB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4AD4D04" w14:textId="77777777" w:rsidR="00EE3A11" w:rsidRPr="002F6A28" w:rsidRDefault="006D1DB4" w:rsidP="008953C4">
            <w:pPr>
              <w:spacing w:before="120" w:after="120"/>
            </w:pPr>
            <w:bookmarkStart w:id="29" w:name="X_TBT_Reg_9A"/>
            <w:r w:rsidRPr="002F6A28">
              <w:rPr>
                <w:b/>
              </w:rPr>
              <w:t>Proposed date of adoption</w:t>
            </w:r>
            <w:bookmarkEnd w:id="29"/>
            <w:r w:rsidRPr="002F6A28">
              <w:rPr>
                <w:b/>
              </w:rPr>
              <w:t>:</w:t>
            </w:r>
            <w:r w:rsidRPr="00C379C8">
              <w:t xml:space="preserve"> 2 May 2022</w:t>
            </w:r>
            <w:bookmarkStart w:id="30" w:name="sps10a"/>
            <w:bookmarkStart w:id="31" w:name="sps10b"/>
            <w:bookmarkEnd w:id="30"/>
            <w:r w:rsidRPr="002F6A28">
              <w:t>; This date is indicative only.</w:t>
            </w:r>
            <w:bookmarkEnd w:id="31"/>
          </w:p>
          <w:p w14:paraId="0770475B" w14:textId="77777777" w:rsidR="00EE3A11" w:rsidRPr="002F6A28" w:rsidRDefault="006D1DB4" w:rsidP="008953C4">
            <w:pPr>
              <w:spacing w:after="120"/>
            </w:pPr>
            <w:bookmarkStart w:id="32" w:name="X_TBT_Reg_9B"/>
            <w:r w:rsidRPr="002F6A28">
              <w:rPr>
                <w:b/>
              </w:rPr>
              <w:t>Proposed date of entry into force</w:t>
            </w:r>
            <w:bookmarkEnd w:id="32"/>
            <w:r w:rsidRPr="002F6A28">
              <w:rPr>
                <w:b/>
              </w:rPr>
              <w:t>:</w:t>
            </w:r>
            <w:r w:rsidRPr="00C379C8">
              <w:t xml:space="preserve"> 2 May 2023</w:t>
            </w:r>
            <w:bookmarkStart w:id="33" w:name="sps11a"/>
            <w:bookmarkStart w:id="34" w:name="sps11b"/>
            <w:bookmarkEnd w:id="33"/>
            <w:r w:rsidRPr="002F6A28">
              <w:t>; There is a 12 month transition timeframe for existing certifications. New certifications MUST comply from the date of adoption.</w:t>
            </w:r>
            <w:bookmarkEnd w:id="34"/>
          </w:p>
        </w:tc>
      </w:tr>
      <w:tr w:rsidR="00431AB3" w14:paraId="61D02403" w14:textId="77777777" w:rsidTr="0069259F">
        <w:tc>
          <w:tcPr>
            <w:tcW w:w="713" w:type="dxa"/>
            <w:tcBorders>
              <w:top w:val="single" w:sz="6" w:space="0" w:color="auto"/>
              <w:bottom w:val="single" w:sz="6" w:space="0" w:color="auto"/>
            </w:tcBorders>
            <w:shd w:val="clear" w:color="auto" w:fill="auto"/>
          </w:tcPr>
          <w:p w14:paraId="126806AB" w14:textId="77777777" w:rsidR="00F85C99" w:rsidRPr="002F6A28" w:rsidRDefault="006D1DB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BD47D1A" w14:textId="77777777" w:rsidR="00F85C99" w:rsidRPr="002F6A28" w:rsidRDefault="006D1DB4" w:rsidP="002F6A28">
            <w:pPr>
              <w:spacing w:before="120" w:after="120"/>
            </w:pPr>
            <w:bookmarkStart w:id="35" w:name="X_TBT_Reg_10A"/>
            <w:r w:rsidRPr="002F6A28">
              <w:rPr>
                <w:b/>
              </w:rPr>
              <w:t>Final date for comments</w:t>
            </w:r>
            <w:bookmarkEnd w:id="35"/>
            <w:r w:rsidRPr="002F6A28">
              <w:rPr>
                <w:b/>
              </w:rPr>
              <w:t>:</w:t>
            </w:r>
            <w:r w:rsidR="00EE3A11" w:rsidRPr="00C379C8">
              <w:t xml:space="preserve"> 3 September 2021</w:t>
            </w:r>
            <w:bookmarkStart w:id="36" w:name="sps12a"/>
            <w:bookmarkEnd w:id="36"/>
          </w:p>
        </w:tc>
      </w:tr>
      <w:tr w:rsidR="00431AB3" w14:paraId="147FF6EC" w14:textId="77777777" w:rsidTr="0069259F">
        <w:tc>
          <w:tcPr>
            <w:tcW w:w="713" w:type="dxa"/>
            <w:tcBorders>
              <w:top w:val="single" w:sz="6" w:space="0" w:color="auto"/>
            </w:tcBorders>
            <w:shd w:val="clear" w:color="auto" w:fill="auto"/>
          </w:tcPr>
          <w:p w14:paraId="09027191" w14:textId="77777777" w:rsidR="00F85C99" w:rsidRPr="002F6A28" w:rsidRDefault="006D1DB4"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3DCB7F6C" w14:textId="77777777" w:rsidR="00F85C99" w:rsidRPr="002F6A28" w:rsidRDefault="006D1DB4"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42E43178" w14:textId="77777777" w:rsidR="00A408DB" w:rsidRDefault="006D1DB4" w:rsidP="00A408DB">
            <w:pPr>
              <w:keepNext/>
              <w:keepLines/>
              <w:spacing w:before="120" w:after="120"/>
              <w:jc w:val="left"/>
            </w:pPr>
            <w:r w:rsidRPr="002F6A28">
              <w:t>Members who wish to view the document including the revision of the standard are invited to create a free account and view the draft hosted on Standard Australia's website (see URL below).</w:t>
            </w:r>
          </w:p>
          <w:p w14:paraId="474A9D43" w14:textId="77777777" w:rsidR="00AA055A" w:rsidRPr="002F6A28" w:rsidRDefault="00EC6CC8" w:rsidP="00A408DB">
            <w:pPr>
              <w:keepNext/>
              <w:keepLines/>
              <w:spacing w:before="120" w:after="120"/>
              <w:jc w:val="left"/>
            </w:pPr>
            <w:hyperlink r:id="rId10" w:history="1">
              <w:r w:rsidR="00D33112" w:rsidRPr="002F6A28">
                <w:rPr>
                  <w:color w:val="0000FF"/>
                  <w:u w:val="single"/>
                </w:rPr>
                <w:t>https://comment.standards.org.au/Drafts/11b60c48-24ca-466d-b7da-5b9b0bcb3c2c</w:t>
              </w:r>
            </w:hyperlink>
            <w:bookmarkEnd w:id="40"/>
          </w:p>
        </w:tc>
      </w:tr>
    </w:tbl>
    <w:p w14:paraId="0C307E93"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905AF" w14:textId="77777777" w:rsidR="000C4BCE" w:rsidRDefault="006D1DB4">
      <w:r>
        <w:separator/>
      </w:r>
    </w:p>
  </w:endnote>
  <w:endnote w:type="continuationSeparator" w:id="0">
    <w:p w14:paraId="2C14C05A" w14:textId="77777777" w:rsidR="000C4BCE" w:rsidRDefault="006D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32BA2" w14:textId="77777777" w:rsidR="009239F7" w:rsidRPr="002F6A28" w:rsidRDefault="006D1DB4"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C7E03" w14:textId="77777777" w:rsidR="009239F7" w:rsidRPr="002F6A28" w:rsidRDefault="006D1DB4"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02B59" w14:textId="77777777" w:rsidR="00EE3A11" w:rsidRPr="002F6A28" w:rsidRDefault="006D1DB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481C7" w14:textId="77777777" w:rsidR="000C4BCE" w:rsidRDefault="006D1DB4">
      <w:r>
        <w:separator/>
      </w:r>
    </w:p>
  </w:footnote>
  <w:footnote w:type="continuationSeparator" w:id="0">
    <w:p w14:paraId="3F9FD139" w14:textId="77777777" w:rsidR="000C4BCE" w:rsidRDefault="006D1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E1C4E" w14:textId="77777777" w:rsidR="009239F7" w:rsidRPr="002F6A28" w:rsidRDefault="006D1DB4" w:rsidP="009239F7">
    <w:pPr>
      <w:pStyle w:val="Header"/>
      <w:pBdr>
        <w:bottom w:val="single" w:sz="4" w:space="1" w:color="auto"/>
      </w:pBdr>
      <w:tabs>
        <w:tab w:val="clear" w:pos="4513"/>
        <w:tab w:val="clear" w:pos="9027"/>
      </w:tabs>
      <w:jc w:val="center"/>
    </w:pPr>
    <w:proofErr w:type="spellStart"/>
    <w:r w:rsidRPr="002F6A28">
      <w:t>tbtSymbol</w:t>
    </w:r>
    <w:proofErr w:type="spellEnd"/>
  </w:p>
  <w:p w14:paraId="5AA0809A" w14:textId="77777777" w:rsidR="009239F7" w:rsidRPr="002F6A28" w:rsidRDefault="009239F7" w:rsidP="009239F7">
    <w:pPr>
      <w:pStyle w:val="Header"/>
      <w:pBdr>
        <w:bottom w:val="single" w:sz="4" w:space="1" w:color="auto"/>
      </w:pBdr>
      <w:tabs>
        <w:tab w:val="clear" w:pos="4513"/>
        <w:tab w:val="clear" w:pos="9027"/>
      </w:tabs>
      <w:jc w:val="center"/>
    </w:pPr>
  </w:p>
  <w:p w14:paraId="5A726A7C" w14:textId="77777777" w:rsidR="009239F7" w:rsidRPr="002F6A28" w:rsidRDefault="006D1DB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26C0F61"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B9FAE" w14:textId="77777777" w:rsidR="009239F7" w:rsidRPr="002F6A28" w:rsidRDefault="006D1DB4" w:rsidP="009239F7">
    <w:pPr>
      <w:pStyle w:val="Header"/>
      <w:pBdr>
        <w:bottom w:val="single" w:sz="4" w:space="1" w:color="auto"/>
      </w:pBdr>
      <w:tabs>
        <w:tab w:val="clear" w:pos="4513"/>
        <w:tab w:val="clear" w:pos="9027"/>
      </w:tabs>
      <w:jc w:val="center"/>
    </w:pPr>
    <w:bookmarkStart w:id="41" w:name="spsSymbolHeader"/>
    <w:r w:rsidRPr="002F6A28">
      <w:t>G/TBT/N/AUS/133</w:t>
    </w:r>
    <w:bookmarkEnd w:id="41"/>
  </w:p>
  <w:p w14:paraId="53E9AA6E" w14:textId="77777777" w:rsidR="009239F7" w:rsidRPr="002F6A28" w:rsidRDefault="009239F7" w:rsidP="009239F7">
    <w:pPr>
      <w:pStyle w:val="Header"/>
      <w:pBdr>
        <w:bottom w:val="single" w:sz="4" w:space="1" w:color="auto"/>
      </w:pBdr>
      <w:tabs>
        <w:tab w:val="clear" w:pos="4513"/>
        <w:tab w:val="clear" w:pos="9027"/>
      </w:tabs>
      <w:jc w:val="center"/>
    </w:pPr>
  </w:p>
  <w:p w14:paraId="463C1E18" w14:textId="77777777" w:rsidR="009239F7" w:rsidRPr="002F6A28" w:rsidRDefault="006D1DB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B5B5A49"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31AB3" w14:paraId="79116230" w14:textId="77777777" w:rsidTr="008612A9">
      <w:trPr>
        <w:trHeight w:val="240"/>
        <w:jc w:val="center"/>
      </w:trPr>
      <w:tc>
        <w:tcPr>
          <w:tcW w:w="3794" w:type="dxa"/>
          <w:shd w:val="clear" w:color="auto" w:fill="FFFFFF"/>
          <w:tcMar>
            <w:left w:w="108" w:type="dxa"/>
            <w:right w:w="108" w:type="dxa"/>
          </w:tcMar>
          <w:vAlign w:val="center"/>
        </w:tcPr>
        <w:p w14:paraId="73218BA7"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8F77A08" w14:textId="77777777" w:rsidR="00ED54E0" w:rsidRPr="009239F7" w:rsidRDefault="00ED54E0" w:rsidP="00B801E9">
          <w:pPr>
            <w:jc w:val="right"/>
            <w:rPr>
              <w:b/>
              <w:color w:val="FF0000"/>
              <w:szCs w:val="16"/>
            </w:rPr>
          </w:pPr>
        </w:p>
      </w:tc>
    </w:tr>
    <w:bookmarkEnd w:id="42"/>
    <w:tr w:rsidR="00431AB3" w14:paraId="68ACB6A8" w14:textId="77777777" w:rsidTr="008612A9">
      <w:trPr>
        <w:trHeight w:val="213"/>
        <w:jc w:val="center"/>
      </w:trPr>
      <w:tc>
        <w:tcPr>
          <w:tcW w:w="3794" w:type="dxa"/>
          <w:vMerge w:val="restart"/>
          <w:shd w:val="clear" w:color="auto" w:fill="FFFFFF"/>
          <w:tcMar>
            <w:left w:w="0" w:type="dxa"/>
            <w:right w:w="0" w:type="dxa"/>
          </w:tcMar>
        </w:tcPr>
        <w:p w14:paraId="2AF0D11C" w14:textId="77777777" w:rsidR="00ED54E0" w:rsidRPr="009239F7" w:rsidRDefault="006D1DB4" w:rsidP="00B801E9">
          <w:pPr>
            <w:jc w:val="left"/>
          </w:pPr>
          <w:r>
            <w:rPr>
              <w:noProof/>
              <w:lang w:eastAsia="en-GB"/>
            </w:rPr>
            <w:drawing>
              <wp:inline distT="0" distB="0" distL="0" distR="0" wp14:anchorId="58D74C4D" wp14:editId="5696FC24">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17011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392FACE" w14:textId="77777777" w:rsidR="00ED54E0" w:rsidRPr="009239F7" w:rsidRDefault="00ED54E0" w:rsidP="00B801E9">
          <w:pPr>
            <w:jc w:val="right"/>
            <w:rPr>
              <w:b/>
              <w:szCs w:val="16"/>
            </w:rPr>
          </w:pPr>
        </w:p>
      </w:tc>
    </w:tr>
    <w:tr w:rsidR="00431AB3" w14:paraId="0302D3CA" w14:textId="77777777" w:rsidTr="008612A9">
      <w:trPr>
        <w:trHeight w:val="868"/>
        <w:jc w:val="center"/>
      </w:trPr>
      <w:tc>
        <w:tcPr>
          <w:tcW w:w="3794" w:type="dxa"/>
          <w:vMerge/>
          <w:shd w:val="clear" w:color="auto" w:fill="FFFFFF"/>
          <w:tcMar>
            <w:left w:w="108" w:type="dxa"/>
            <w:right w:w="108" w:type="dxa"/>
          </w:tcMar>
        </w:tcPr>
        <w:p w14:paraId="44E834C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B3CB545" w14:textId="77777777" w:rsidR="009239F7" w:rsidRPr="002F6A28" w:rsidRDefault="006D1DB4" w:rsidP="00B801E9">
          <w:pPr>
            <w:jc w:val="right"/>
            <w:rPr>
              <w:b/>
              <w:szCs w:val="16"/>
            </w:rPr>
          </w:pPr>
          <w:bookmarkStart w:id="43" w:name="bmkSymbols"/>
          <w:r w:rsidRPr="002F6A28">
            <w:rPr>
              <w:b/>
              <w:szCs w:val="16"/>
            </w:rPr>
            <w:t>G/TBT/N/AUS/133</w:t>
          </w:r>
          <w:bookmarkEnd w:id="43"/>
        </w:p>
      </w:tc>
    </w:tr>
    <w:tr w:rsidR="00431AB3" w14:paraId="469B5A9F" w14:textId="77777777" w:rsidTr="008612A9">
      <w:trPr>
        <w:trHeight w:val="240"/>
        <w:jc w:val="center"/>
      </w:trPr>
      <w:tc>
        <w:tcPr>
          <w:tcW w:w="3794" w:type="dxa"/>
          <w:vMerge/>
          <w:shd w:val="clear" w:color="auto" w:fill="FFFFFF"/>
          <w:tcMar>
            <w:left w:w="108" w:type="dxa"/>
            <w:right w:w="108" w:type="dxa"/>
          </w:tcMar>
          <w:vAlign w:val="center"/>
        </w:tcPr>
        <w:p w14:paraId="1E8396F2" w14:textId="77777777" w:rsidR="00ED54E0" w:rsidRPr="009239F7" w:rsidRDefault="00ED54E0" w:rsidP="00B801E9"/>
      </w:tc>
      <w:tc>
        <w:tcPr>
          <w:tcW w:w="5448" w:type="dxa"/>
          <w:gridSpan w:val="2"/>
          <w:shd w:val="clear" w:color="auto" w:fill="FFFFFF"/>
          <w:tcMar>
            <w:left w:w="108" w:type="dxa"/>
            <w:right w:w="108" w:type="dxa"/>
          </w:tcMar>
          <w:vAlign w:val="center"/>
        </w:tcPr>
        <w:p w14:paraId="39427BFD" w14:textId="6DB2C9F9" w:rsidR="00ED54E0" w:rsidRPr="009239F7" w:rsidRDefault="006D1DB4" w:rsidP="00B801E9">
          <w:pPr>
            <w:jc w:val="right"/>
            <w:rPr>
              <w:szCs w:val="16"/>
            </w:rPr>
          </w:pPr>
          <w:bookmarkStart w:id="44" w:name="spsDateDistribution"/>
          <w:bookmarkStart w:id="45" w:name="bmkDate"/>
          <w:bookmarkEnd w:id="44"/>
          <w:bookmarkEnd w:id="45"/>
          <w:r>
            <w:rPr>
              <w:szCs w:val="16"/>
            </w:rPr>
            <w:t>19 July 2021</w:t>
          </w:r>
        </w:p>
      </w:tc>
    </w:tr>
    <w:tr w:rsidR="00431AB3" w14:paraId="171F9810"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0F06B10" w14:textId="715BF8B8" w:rsidR="00ED54E0" w:rsidRPr="009239F7" w:rsidRDefault="006D1DB4"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EC6CC8">
            <w:rPr>
              <w:color w:val="FF0000"/>
              <w:szCs w:val="16"/>
            </w:rPr>
            <w:t>5673</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24834D5" w14:textId="77777777" w:rsidR="00ED54E0" w:rsidRPr="009239F7" w:rsidRDefault="006D1DB4"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431AB3" w14:paraId="2BE38B4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21958A2" w14:textId="77777777" w:rsidR="00ED54E0" w:rsidRPr="009239F7" w:rsidRDefault="006D1DB4"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116A08E2" w14:textId="77777777" w:rsidR="00ED54E0" w:rsidRPr="002F6A28" w:rsidRDefault="006D1DB4"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0"/>
          <w:bookmarkEnd w:id="51"/>
        </w:p>
      </w:tc>
    </w:tr>
  </w:tbl>
  <w:p w14:paraId="536255EA"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074BA82">
      <w:start w:val="1"/>
      <w:numFmt w:val="decimal"/>
      <w:pStyle w:val="SummaryText"/>
      <w:lvlText w:val="%1."/>
      <w:lvlJc w:val="left"/>
      <w:pPr>
        <w:ind w:left="360" w:hanging="360"/>
      </w:pPr>
    </w:lvl>
    <w:lvl w:ilvl="1" w:tplc="ACA247DA" w:tentative="1">
      <w:start w:val="1"/>
      <w:numFmt w:val="lowerLetter"/>
      <w:lvlText w:val="%2."/>
      <w:lvlJc w:val="left"/>
      <w:pPr>
        <w:ind w:left="1080" w:hanging="360"/>
      </w:pPr>
    </w:lvl>
    <w:lvl w:ilvl="2" w:tplc="EBD6FBBE" w:tentative="1">
      <w:start w:val="1"/>
      <w:numFmt w:val="lowerRoman"/>
      <w:lvlText w:val="%3."/>
      <w:lvlJc w:val="right"/>
      <w:pPr>
        <w:ind w:left="1800" w:hanging="180"/>
      </w:pPr>
    </w:lvl>
    <w:lvl w:ilvl="3" w:tplc="55A646AC" w:tentative="1">
      <w:start w:val="1"/>
      <w:numFmt w:val="decimal"/>
      <w:lvlText w:val="%4."/>
      <w:lvlJc w:val="left"/>
      <w:pPr>
        <w:ind w:left="2520" w:hanging="360"/>
      </w:pPr>
    </w:lvl>
    <w:lvl w:ilvl="4" w:tplc="AA142FD6" w:tentative="1">
      <w:start w:val="1"/>
      <w:numFmt w:val="lowerLetter"/>
      <w:lvlText w:val="%5."/>
      <w:lvlJc w:val="left"/>
      <w:pPr>
        <w:ind w:left="3240" w:hanging="360"/>
      </w:pPr>
    </w:lvl>
    <w:lvl w:ilvl="5" w:tplc="7222F940" w:tentative="1">
      <w:start w:val="1"/>
      <w:numFmt w:val="lowerRoman"/>
      <w:lvlText w:val="%6."/>
      <w:lvlJc w:val="right"/>
      <w:pPr>
        <w:ind w:left="3960" w:hanging="180"/>
      </w:pPr>
    </w:lvl>
    <w:lvl w:ilvl="6" w:tplc="CF5C81F8" w:tentative="1">
      <w:start w:val="1"/>
      <w:numFmt w:val="decimal"/>
      <w:lvlText w:val="%7."/>
      <w:lvlJc w:val="left"/>
      <w:pPr>
        <w:ind w:left="4680" w:hanging="360"/>
      </w:pPr>
    </w:lvl>
    <w:lvl w:ilvl="7" w:tplc="86FA98CE" w:tentative="1">
      <w:start w:val="1"/>
      <w:numFmt w:val="lowerLetter"/>
      <w:lvlText w:val="%8."/>
      <w:lvlJc w:val="left"/>
      <w:pPr>
        <w:ind w:left="5400" w:hanging="360"/>
      </w:pPr>
    </w:lvl>
    <w:lvl w:ilvl="8" w:tplc="9D2C46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C4BCE"/>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31AB3"/>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1DB4"/>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D3804"/>
    <w:rsid w:val="009E75ED"/>
    <w:rsid w:val="009F1F2F"/>
    <w:rsid w:val="009F21A8"/>
    <w:rsid w:val="00A408DB"/>
    <w:rsid w:val="00A6057A"/>
    <w:rsid w:val="00A611FF"/>
    <w:rsid w:val="00A71BE1"/>
    <w:rsid w:val="00A74017"/>
    <w:rsid w:val="00A769BF"/>
    <w:rsid w:val="00A9543B"/>
    <w:rsid w:val="00AA055A"/>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377D"/>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33112"/>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C6CC8"/>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D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bcb.gov.au/Resources/Publications/Certification/Schedule-of-Produc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bt.enquiry@dfat.gov.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omment.standards.org.au/Drafts/11b60c48-24ca-466d-b7da-5b9b0bcb3c2c" TargetMode="External"/><Relationship Id="rId4" Type="http://schemas.openxmlformats.org/officeDocument/2006/relationships/webSettings" Target="webSettings.xml"/><Relationship Id="rId9" Type="http://schemas.openxmlformats.org/officeDocument/2006/relationships/hyperlink" Target="https://www.abcb.gov.au/Resources/Publications/Certification/Manual-for-the-WaterMark-Certification-Schem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4813</Characters>
  <Application>Microsoft Office Word</Application>
  <DocSecurity>0</DocSecurity>
  <Lines>98</Lines>
  <Paragraphs>58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2021-07-16T15:04:00Z</dcterms:created>
  <dcterms:modified xsi:type="dcterms:W3CDTF">2021-07-19T06:52:00Z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