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C9A5F" w14:textId="77777777" w:rsidR="009239F7" w:rsidRPr="002F6A28" w:rsidRDefault="007D3A07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455B1B62" w14:textId="77777777" w:rsidR="009239F7" w:rsidRPr="002F6A28" w:rsidRDefault="007D3A07" w:rsidP="002F6A28">
      <w:pPr>
        <w:jc w:val="center"/>
      </w:pPr>
      <w:r w:rsidRPr="002F6A28">
        <w:t>The following notification is being circulated in accordance with Article 10.6</w:t>
      </w:r>
    </w:p>
    <w:p w14:paraId="53365584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353B3E" w14:paraId="49672A90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67B9DC4" w14:textId="77777777" w:rsidR="00F85C99" w:rsidRPr="002F6A28" w:rsidRDefault="007D3A0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F6048DD" w14:textId="77777777" w:rsidR="00F85C99" w:rsidRPr="002F6A28" w:rsidRDefault="007D3A07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Burundi</w:t>
            </w:r>
            <w:bookmarkEnd w:id="1"/>
            <w:r w:rsidRPr="002F6A28">
              <w:t xml:space="preserve"> </w:t>
            </w:r>
          </w:p>
          <w:p w14:paraId="1BD805E7" w14:textId="77777777" w:rsidR="00F85C99" w:rsidRPr="002F6A28" w:rsidRDefault="007D3A07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353B3E" w14:paraId="6849754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D8A045" w14:textId="77777777" w:rsidR="00F85C99" w:rsidRPr="002F6A28" w:rsidRDefault="007D3A0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893542" w14:textId="77777777" w:rsidR="00F85C99" w:rsidRPr="002F6A28" w:rsidRDefault="007D3A07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54CCF5AC" w14:textId="77777777" w:rsidR="00C469FA" w:rsidRPr="002F6A28" w:rsidRDefault="007D3A07" w:rsidP="00155128">
            <w:pPr>
              <w:spacing w:before="120" w:after="120"/>
              <w:jc w:val="left"/>
            </w:pPr>
            <w:r w:rsidRPr="002F6A28">
              <w:t>Burundi Bureau of Standards and Quality Control (BBN)</w:t>
            </w:r>
            <w:r w:rsidRPr="002F6A28">
              <w:br/>
              <w:t xml:space="preserve">Boulevard de la </w:t>
            </w:r>
            <w:proofErr w:type="spellStart"/>
            <w:r w:rsidRPr="002F6A28">
              <w:t>Tanzanie</w:t>
            </w:r>
            <w:proofErr w:type="spellEnd"/>
            <w:r w:rsidRPr="002F6A28">
              <w:t xml:space="preserve"> N° 500</w:t>
            </w:r>
            <w:r w:rsidRPr="002F6A28">
              <w:br/>
              <w:t>BP: 3535 Bujumbura, Burundi</w:t>
            </w:r>
            <w:r w:rsidRPr="002F6A28">
              <w:br/>
              <w:t>Tel: +25722221815/+25722221577</w:t>
            </w:r>
            <w:r w:rsidRPr="002F6A28">
              <w:br/>
              <w:t xml:space="preserve">E- 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info@bbnburundi.org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www.bbnburundi.org</w:t>
              </w:r>
            </w:hyperlink>
            <w:bookmarkEnd w:id="5"/>
          </w:p>
          <w:p w14:paraId="55F9B960" w14:textId="77777777" w:rsidR="00F85C99" w:rsidRPr="002F6A28" w:rsidRDefault="007D3A07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email</w:t>
            </w:r>
            <w:proofErr w:type="gramEnd"/>
            <w:r w:rsidRPr="002F6A28">
              <w:rPr>
                <w:b/>
              </w:rPr>
              <w:t xml:space="preserve">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353B3E" w14:paraId="2C9775E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2644F1" w14:textId="77777777" w:rsidR="00F85C99" w:rsidRPr="002F6A28" w:rsidRDefault="007D3A0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2FCB50" w14:textId="77777777" w:rsidR="00F85C99" w:rsidRPr="0058336F" w:rsidRDefault="007D3A07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353B3E" w14:paraId="035ADA8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9327D0" w14:textId="77777777" w:rsidR="00F85C99" w:rsidRPr="002F6A28" w:rsidRDefault="007D3A0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6B2AEF" w14:textId="77777777" w:rsidR="00F85C99" w:rsidRPr="002F6A28" w:rsidRDefault="007D3A07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Tissue paper (ICS 85.080.20)</w:t>
            </w:r>
            <w:bookmarkStart w:id="20" w:name="sps3a"/>
            <w:bookmarkEnd w:id="20"/>
          </w:p>
        </w:tc>
      </w:tr>
      <w:tr w:rsidR="00353B3E" w14:paraId="59D2D9D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7E66BA" w14:textId="77777777" w:rsidR="00F85C99" w:rsidRPr="002F6A28" w:rsidRDefault="007D3A0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37C6CF" w14:textId="77777777" w:rsidR="00F85C99" w:rsidRPr="002F6A28" w:rsidRDefault="007D3A07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Toilet paper — Specification — Part 2: Jumbo toilet tissue paper (14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353B3E" w14:paraId="72B29F7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FC5432" w14:textId="77777777" w:rsidR="00F85C99" w:rsidRPr="002F6A28" w:rsidRDefault="007D3A0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36A707" w14:textId="77777777" w:rsidR="00F85C99" w:rsidRPr="002F6A28" w:rsidRDefault="007D3A07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East African Standard specifies the requirements, </w:t>
            </w:r>
            <w:proofErr w:type="gramStart"/>
            <w:r w:rsidR="00FE448B" w:rsidRPr="00C379C8">
              <w:t>sampling</w:t>
            </w:r>
            <w:proofErr w:type="gramEnd"/>
            <w:r w:rsidR="00FE448B" w:rsidRPr="00C379C8">
              <w:t xml:space="preserve"> and test methods for Jumbo toilet tissue paper (also known as "jumbo tissue roll", "jumbo roll tissue") supplied in rolls, reels and sheets.</w:t>
            </w:r>
          </w:p>
        </w:tc>
      </w:tr>
      <w:tr w:rsidR="00353B3E" w14:paraId="6D15486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9C95F6" w14:textId="77777777" w:rsidR="00F85C99" w:rsidRPr="002F6A28" w:rsidRDefault="007D3A0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31D06B" w14:textId="77777777" w:rsidR="00F85C99" w:rsidRPr="002F6A28" w:rsidRDefault="007D3A07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Quality requirements; Harmonization</w:t>
            </w:r>
            <w:bookmarkStart w:id="27" w:name="sps7f"/>
            <w:bookmarkEnd w:id="27"/>
          </w:p>
        </w:tc>
      </w:tr>
      <w:tr w:rsidR="00353B3E" w14:paraId="12FD5E5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866ADB" w14:textId="77777777" w:rsidR="00F85C99" w:rsidRPr="002F6A28" w:rsidRDefault="007D3A07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BE47A0" w14:textId="77777777" w:rsidR="00072B36" w:rsidRPr="002F6A28" w:rsidRDefault="007D3A07" w:rsidP="00E94DA0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05CE8677" w14:textId="77777777" w:rsidR="00C469FA" w:rsidRPr="002F6A28" w:rsidRDefault="007D3A07" w:rsidP="00E94DA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ISO 186, </w:t>
            </w:r>
            <w:proofErr w:type="gramStart"/>
            <w:r w:rsidRPr="002F6A28">
              <w:rPr>
                <w:bCs/>
              </w:rPr>
              <w:t>Paper</w:t>
            </w:r>
            <w:proofErr w:type="gramEnd"/>
            <w:r w:rsidRPr="002F6A28">
              <w:rPr>
                <w:bCs/>
              </w:rPr>
              <w:t xml:space="preserve"> and board — Sampling to determine average quality</w:t>
            </w:r>
          </w:p>
          <w:p w14:paraId="5F0945B1" w14:textId="77777777" w:rsidR="00C469FA" w:rsidRPr="002F6A28" w:rsidRDefault="007D3A07" w:rsidP="00E94DA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ISO 287, </w:t>
            </w:r>
            <w:proofErr w:type="gramStart"/>
            <w:r w:rsidRPr="002F6A28">
              <w:rPr>
                <w:bCs/>
              </w:rPr>
              <w:t>Paper</w:t>
            </w:r>
            <w:proofErr w:type="gramEnd"/>
            <w:r w:rsidRPr="002F6A28">
              <w:rPr>
                <w:bCs/>
              </w:rPr>
              <w:t xml:space="preserve"> and board — Determination of moisture content of a lot — Oven</w:t>
            </w:r>
            <w:r>
              <w:rPr>
                <w:bCs/>
              </w:rPr>
              <w:noBreakHyphen/>
            </w:r>
            <w:r w:rsidRPr="002F6A28">
              <w:rPr>
                <w:bCs/>
              </w:rPr>
              <w:t>drying method</w:t>
            </w:r>
          </w:p>
          <w:p w14:paraId="01C37591" w14:textId="77777777" w:rsidR="00C469FA" w:rsidRPr="002F6A28" w:rsidRDefault="007D3A07" w:rsidP="00E94DA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ISO 2470-1, Paper, </w:t>
            </w:r>
            <w:proofErr w:type="gramStart"/>
            <w:r w:rsidRPr="002F6A28">
              <w:rPr>
                <w:bCs/>
              </w:rPr>
              <w:t>board</w:t>
            </w:r>
            <w:proofErr w:type="gramEnd"/>
            <w:r w:rsidRPr="002F6A28">
              <w:rPr>
                <w:bCs/>
              </w:rPr>
              <w:t xml:space="preserve"> and pulps — Measurement of diffuse blue reflectance factor — Part 1: Indoor daylight conditions (ISO brightness)</w:t>
            </w:r>
          </w:p>
          <w:p w14:paraId="4281DC1F" w14:textId="77777777" w:rsidR="00C469FA" w:rsidRPr="002F6A28" w:rsidRDefault="007D3A07" w:rsidP="00E94DA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ISO 8784-1, Pulp, </w:t>
            </w:r>
            <w:proofErr w:type="gramStart"/>
            <w:r w:rsidRPr="002F6A28">
              <w:rPr>
                <w:bCs/>
              </w:rPr>
              <w:t>paper</w:t>
            </w:r>
            <w:proofErr w:type="gramEnd"/>
            <w:r w:rsidRPr="002F6A28">
              <w:rPr>
                <w:bCs/>
              </w:rPr>
              <w:t xml:space="preserve"> and board — Microbiological examination — Part 1: Enumeration of bacteria and bacterial spores based on disintegration</w:t>
            </w:r>
          </w:p>
          <w:p w14:paraId="0AE65DB2" w14:textId="77777777" w:rsidR="00C469FA" w:rsidRPr="002F6A28" w:rsidRDefault="007D3A07" w:rsidP="00E94DA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ISO 11093-4, </w:t>
            </w:r>
            <w:proofErr w:type="gramStart"/>
            <w:r w:rsidRPr="002F6A28">
              <w:rPr>
                <w:bCs/>
              </w:rPr>
              <w:t>Paper</w:t>
            </w:r>
            <w:proofErr w:type="gramEnd"/>
            <w:r w:rsidRPr="002F6A28">
              <w:rPr>
                <w:bCs/>
              </w:rPr>
              <w:t xml:space="preserve"> and board — Testing of cores — Part 4: Measurement of dimensions</w:t>
            </w:r>
          </w:p>
          <w:p w14:paraId="42A52445" w14:textId="77777777" w:rsidR="00C469FA" w:rsidRPr="002F6A28" w:rsidRDefault="007D3A07" w:rsidP="00E94DA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lastRenderedPageBreak/>
              <w:t>ISO 12625-4, Tissue paper and tissue products — Part 4: Determination of tensile strength, stretch at break and tensile energy absorption</w:t>
            </w:r>
          </w:p>
          <w:p w14:paraId="546D4428" w14:textId="77777777" w:rsidR="00C469FA" w:rsidRPr="002F6A28" w:rsidRDefault="007D3A07" w:rsidP="00E94DA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12625-5, Tissue paper and tissue products — Part 5: Determination of wet tensile strength</w:t>
            </w:r>
          </w:p>
          <w:p w14:paraId="7EDC8B3E" w14:textId="77777777" w:rsidR="00C469FA" w:rsidRPr="002F6A28" w:rsidRDefault="007D3A07" w:rsidP="00E94DA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12625-6, Tissue paper and tissue products — Part 6: Determination of grammage</w:t>
            </w:r>
          </w:p>
          <w:p w14:paraId="6DD6CC1F" w14:textId="77777777" w:rsidR="00C469FA" w:rsidRPr="002F6A28" w:rsidRDefault="007D3A07" w:rsidP="00E94DA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12625-8, Tissue paper and tissue products — Part 8: Water-absorption time and water-absorption capacity, basket-immersion test method</w:t>
            </w:r>
          </w:p>
          <w:p w14:paraId="6461B22D" w14:textId="77777777" w:rsidR="00C469FA" w:rsidRPr="002F6A28" w:rsidRDefault="007D3A07" w:rsidP="00E94DA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ISO 29681, Paper, </w:t>
            </w:r>
            <w:proofErr w:type="gramStart"/>
            <w:r w:rsidRPr="002F6A28">
              <w:rPr>
                <w:bCs/>
              </w:rPr>
              <w:t>board</w:t>
            </w:r>
            <w:proofErr w:type="gramEnd"/>
            <w:r w:rsidRPr="002F6A28">
              <w:rPr>
                <w:bCs/>
              </w:rPr>
              <w:t xml:space="preserve"> and pulps — Determination of pH of salted water extracts</w:t>
            </w:r>
          </w:p>
        </w:tc>
      </w:tr>
      <w:tr w:rsidR="00353B3E" w14:paraId="20F4FAA2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19CC7C" w14:textId="77777777" w:rsidR="00EE3A11" w:rsidRPr="002F6A28" w:rsidRDefault="007D3A0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C67B74" w14:textId="77777777" w:rsidR="00EE3A11" w:rsidRPr="002F6A28" w:rsidRDefault="007D3A07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 xml:space="preserve">To be determined </w:t>
            </w:r>
            <w:bookmarkEnd w:id="31"/>
          </w:p>
          <w:p w14:paraId="367AD2C7" w14:textId="77777777" w:rsidR="00EE3A11" w:rsidRPr="002F6A28" w:rsidRDefault="007D3A07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 xml:space="preserve">To be determined </w:t>
            </w:r>
            <w:bookmarkEnd w:id="34"/>
          </w:p>
        </w:tc>
      </w:tr>
      <w:tr w:rsidR="00353B3E" w14:paraId="559A62D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3FD744" w14:textId="77777777" w:rsidR="00F85C99" w:rsidRPr="002F6A28" w:rsidRDefault="007D3A0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32314E" w14:textId="77777777" w:rsidR="00F85C99" w:rsidRPr="002F6A28" w:rsidRDefault="007D3A07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353B3E" w:rsidRPr="005B551F" w14:paraId="412A7B12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ECF96D9" w14:textId="77777777" w:rsidR="00F85C99" w:rsidRPr="002F6A28" w:rsidRDefault="007D3A07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1CDABF27" w14:textId="77777777" w:rsidR="00F85C99" w:rsidRPr="002F6A28" w:rsidRDefault="007D3A07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0EE3F71D" w14:textId="77777777" w:rsidR="00E94DA0" w:rsidRPr="007D3A07" w:rsidRDefault="007D3A07" w:rsidP="00B16145">
            <w:pPr>
              <w:keepNext/>
              <w:keepLines/>
              <w:spacing w:before="120" w:after="120"/>
              <w:jc w:val="left"/>
              <w:rPr>
                <w:lang w:val="fr-CH"/>
              </w:rPr>
            </w:pPr>
            <w:r w:rsidRPr="00E94DA0">
              <w:rPr>
                <w:lang w:val="fr-CH"/>
              </w:rPr>
              <w:t>Documentation and Information Centre Division at BBN</w:t>
            </w:r>
            <w:r w:rsidRPr="00E94DA0">
              <w:rPr>
                <w:lang w:val="fr-CH"/>
              </w:rPr>
              <w:br/>
              <w:t>Boulevard de la Tanzanie N° 500</w:t>
            </w:r>
            <w:r w:rsidRPr="00E94DA0">
              <w:rPr>
                <w:lang w:val="fr-CH"/>
              </w:rPr>
              <w:br/>
              <w:t>BP: 3535 Bujumbura, Burundi</w:t>
            </w:r>
            <w:r w:rsidRPr="00E94DA0">
              <w:rPr>
                <w:lang w:val="fr-CH"/>
              </w:rPr>
              <w:br/>
              <w:t>Tel: +25722281045 or +25722221577</w:t>
            </w:r>
            <w:r w:rsidRPr="00E94DA0">
              <w:rPr>
                <w:lang w:val="fr-CH"/>
              </w:rPr>
              <w:br/>
              <w:t xml:space="preserve">E- Mail: </w:t>
            </w:r>
            <w:r w:rsidR="005B551F">
              <w:fldChar w:fldCharType="begin"/>
            </w:r>
            <w:r w:rsidR="005B551F" w:rsidRPr="005B551F">
              <w:rPr>
                <w:lang w:val="fr-CH"/>
              </w:rPr>
              <w:instrText xml:space="preserve"> HYPERLINK "mailto:info@bbnburundi.org" </w:instrText>
            </w:r>
            <w:r w:rsidR="005B551F">
              <w:fldChar w:fldCharType="separate"/>
            </w:r>
            <w:r w:rsidRPr="00E94DA0">
              <w:rPr>
                <w:color w:val="0000FF"/>
                <w:u w:val="single"/>
                <w:lang w:val="fr-CH"/>
              </w:rPr>
              <w:t>info@bbnburundi.org</w:t>
            </w:r>
            <w:r w:rsidR="005B551F">
              <w:rPr>
                <w:color w:val="0000FF"/>
                <w:u w:val="single"/>
                <w:lang w:val="fr-CH"/>
              </w:rPr>
              <w:fldChar w:fldCharType="end"/>
            </w:r>
            <w:r w:rsidRPr="00E94DA0">
              <w:rPr>
                <w:lang w:val="fr-CH"/>
              </w:rPr>
              <w:br/>
            </w:r>
            <w:proofErr w:type="spellStart"/>
            <w:r w:rsidRPr="00E94DA0">
              <w:rPr>
                <w:lang w:val="fr-CH"/>
              </w:rPr>
              <w:t>Website</w:t>
            </w:r>
            <w:proofErr w:type="spellEnd"/>
            <w:r w:rsidRPr="00E94DA0">
              <w:rPr>
                <w:lang w:val="fr-CH"/>
              </w:rPr>
              <w:t xml:space="preserve">: </w:t>
            </w:r>
            <w:hyperlink r:id="rId9" w:history="1">
              <w:r w:rsidRPr="00E94DA0">
                <w:rPr>
                  <w:color w:val="0000FF"/>
                  <w:u w:val="single"/>
                  <w:lang w:val="fr-CH"/>
                </w:rPr>
                <w:t>www.bbnburundi.org</w:t>
              </w:r>
            </w:hyperlink>
          </w:p>
          <w:p w14:paraId="5A8BD300" w14:textId="77777777" w:rsidR="00C469FA" w:rsidRPr="00E94DA0" w:rsidRDefault="005B551F" w:rsidP="00B16145">
            <w:pPr>
              <w:keepNext/>
              <w:keepLines/>
              <w:spacing w:before="120" w:after="120"/>
              <w:rPr>
                <w:lang w:val="fr-CH"/>
              </w:rPr>
            </w:pPr>
            <w:hyperlink r:id="rId10" w:history="1">
              <w:r w:rsidR="007D3A07" w:rsidRPr="00E94DA0">
                <w:rPr>
                  <w:color w:val="0000FF"/>
                  <w:u w:val="single"/>
                  <w:lang w:val="fr-CH"/>
                </w:rPr>
                <w:t>https://bbnburundi.org/wp-content/uploads/2021/04/DEAS-355_2_2021.doc.pdf</w:t>
              </w:r>
            </w:hyperlink>
            <w:bookmarkEnd w:id="40"/>
          </w:p>
        </w:tc>
      </w:tr>
    </w:tbl>
    <w:p w14:paraId="15C033BD" w14:textId="77777777" w:rsidR="00EE3A11" w:rsidRPr="00E94DA0" w:rsidRDefault="00EE3A11" w:rsidP="002F6A28">
      <w:pPr>
        <w:rPr>
          <w:lang w:val="fr-CH"/>
        </w:rPr>
      </w:pPr>
    </w:p>
    <w:sectPr w:rsidR="00EE3A11" w:rsidRPr="00E94DA0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D8159" w14:textId="77777777" w:rsidR="00335C7D" w:rsidRDefault="007D3A07">
      <w:r>
        <w:separator/>
      </w:r>
    </w:p>
  </w:endnote>
  <w:endnote w:type="continuationSeparator" w:id="0">
    <w:p w14:paraId="46491535" w14:textId="77777777" w:rsidR="00335C7D" w:rsidRDefault="007D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04929" w14:textId="77777777" w:rsidR="009239F7" w:rsidRPr="002F6A28" w:rsidRDefault="007D3A07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BA390" w14:textId="77777777" w:rsidR="009239F7" w:rsidRPr="002F6A28" w:rsidRDefault="007D3A07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EB60E" w14:textId="77777777" w:rsidR="00EE3A11" w:rsidRPr="002F6A28" w:rsidRDefault="007D3A07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D971B" w14:textId="77777777" w:rsidR="00335C7D" w:rsidRDefault="007D3A07">
      <w:r>
        <w:separator/>
      </w:r>
    </w:p>
  </w:footnote>
  <w:footnote w:type="continuationSeparator" w:id="0">
    <w:p w14:paraId="1DDD37D1" w14:textId="77777777" w:rsidR="00335C7D" w:rsidRDefault="007D3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4728C" w14:textId="77777777" w:rsidR="009239F7" w:rsidRPr="002F6A28" w:rsidRDefault="007D3A0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3AFB41FF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41FA502" w14:textId="77777777" w:rsidR="009239F7" w:rsidRPr="002F6A28" w:rsidRDefault="007D3A0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D0A219B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18811" w14:textId="77777777" w:rsidR="009239F7" w:rsidRPr="002F6A28" w:rsidRDefault="007D3A0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G/TBT/N/BDI/99</w:t>
    </w:r>
    <w:bookmarkEnd w:id="41"/>
  </w:p>
  <w:p w14:paraId="7C3DF499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FDD9EAB" w14:textId="77777777" w:rsidR="009239F7" w:rsidRPr="002F6A28" w:rsidRDefault="007D3A0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41D0786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53B3E" w14:paraId="20A13A34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E9D5BCE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D7BE02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353B3E" w14:paraId="43E86756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442B0CF" w14:textId="77777777" w:rsidR="00ED54E0" w:rsidRPr="009239F7" w:rsidRDefault="007D3A07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0A74B69" wp14:editId="1D04C03B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6049474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D85DFD2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353B3E" w14:paraId="6068A24C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5D12562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39403F6" w14:textId="77777777" w:rsidR="009239F7" w:rsidRPr="002F6A28" w:rsidRDefault="007D3A07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G/TBT/N/BDI/99</w:t>
          </w:r>
          <w:bookmarkEnd w:id="43"/>
        </w:p>
      </w:tc>
    </w:tr>
    <w:tr w:rsidR="00353B3E" w14:paraId="7E5213D0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92724B6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B8318F" w14:textId="0BE4317D" w:rsidR="00ED54E0" w:rsidRPr="009239F7" w:rsidRDefault="007D3A07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30 April 2021</w:t>
          </w:r>
        </w:p>
      </w:tc>
    </w:tr>
    <w:tr w:rsidR="00353B3E" w14:paraId="5DA640C7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DCEFCBD" w14:textId="346B6A0F" w:rsidR="00ED54E0" w:rsidRPr="009239F7" w:rsidRDefault="007D3A07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5B551F">
            <w:rPr>
              <w:color w:val="FF0000"/>
              <w:szCs w:val="16"/>
            </w:rPr>
            <w:t>3717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8C2A0F8" w14:textId="77777777" w:rsidR="00ED54E0" w:rsidRPr="009239F7" w:rsidRDefault="007D3A07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353B3E" w14:paraId="3E404555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E1007B4" w14:textId="77777777" w:rsidR="00ED54E0" w:rsidRPr="009239F7" w:rsidRDefault="007D3A07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804766E" w14:textId="77777777" w:rsidR="00ED54E0" w:rsidRPr="002F6A28" w:rsidRDefault="007D3A07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42B0B2E2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174B4C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96848F6" w:tentative="1">
      <w:start w:val="1"/>
      <w:numFmt w:val="lowerLetter"/>
      <w:lvlText w:val="%2."/>
      <w:lvlJc w:val="left"/>
      <w:pPr>
        <w:ind w:left="1080" w:hanging="360"/>
      </w:pPr>
    </w:lvl>
    <w:lvl w:ilvl="2" w:tplc="678E18A0" w:tentative="1">
      <w:start w:val="1"/>
      <w:numFmt w:val="lowerRoman"/>
      <w:lvlText w:val="%3."/>
      <w:lvlJc w:val="right"/>
      <w:pPr>
        <w:ind w:left="1800" w:hanging="180"/>
      </w:pPr>
    </w:lvl>
    <w:lvl w:ilvl="3" w:tplc="2138AA82" w:tentative="1">
      <w:start w:val="1"/>
      <w:numFmt w:val="decimal"/>
      <w:lvlText w:val="%4."/>
      <w:lvlJc w:val="left"/>
      <w:pPr>
        <w:ind w:left="2520" w:hanging="360"/>
      </w:pPr>
    </w:lvl>
    <w:lvl w:ilvl="4" w:tplc="B08EC85A" w:tentative="1">
      <w:start w:val="1"/>
      <w:numFmt w:val="lowerLetter"/>
      <w:lvlText w:val="%5."/>
      <w:lvlJc w:val="left"/>
      <w:pPr>
        <w:ind w:left="3240" w:hanging="360"/>
      </w:pPr>
    </w:lvl>
    <w:lvl w:ilvl="5" w:tplc="C9E01E0E" w:tentative="1">
      <w:start w:val="1"/>
      <w:numFmt w:val="lowerRoman"/>
      <w:lvlText w:val="%6."/>
      <w:lvlJc w:val="right"/>
      <w:pPr>
        <w:ind w:left="3960" w:hanging="180"/>
      </w:pPr>
    </w:lvl>
    <w:lvl w:ilvl="6" w:tplc="749298A4" w:tentative="1">
      <w:start w:val="1"/>
      <w:numFmt w:val="decimal"/>
      <w:lvlText w:val="%7."/>
      <w:lvlJc w:val="left"/>
      <w:pPr>
        <w:ind w:left="4680" w:hanging="360"/>
      </w:pPr>
    </w:lvl>
    <w:lvl w:ilvl="7" w:tplc="757A4612" w:tentative="1">
      <w:start w:val="1"/>
      <w:numFmt w:val="lowerLetter"/>
      <w:lvlText w:val="%8."/>
      <w:lvlJc w:val="left"/>
      <w:pPr>
        <w:ind w:left="5400" w:hanging="360"/>
      </w:pPr>
    </w:lvl>
    <w:lvl w:ilvl="8" w:tplc="A8CC1A2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ACEE96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19A10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1FA94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5967B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14A98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D720F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C0CEC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E5800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AFA16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35C7D"/>
    <w:rsid w:val="003531C5"/>
    <w:rsid w:val="00353B3E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551F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D3A07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69FA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4DA0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4C45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B13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nburundi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bbnburundi.or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bbnburundi.org/wp-content/uploads/2021/04/DEAS-355_2_2021.do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nburundi.or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2964</Characters>
  <Application>Microsoft Office Word</Application>
  <DocSecurity>0</DocSecurity>
  <Lines>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2021-04-30T12:45:00Z</dcterms:created>
  <dcterms:modified xsi:type="dcterms:W3CDTF">2021-04-30T13:39:00Z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4aab31fa-5da1-43d5-a95f-463c922a742f</vt:lpwstr>
  </property>
  <property fmtid="{D5CDD505-2E9C-101B-9397-08002B2CF9AE}" pid="4" name="WTOCLASSIFICATION">
    <vt:lpwstr>WTO OFFICIAL</vt:lpwstr>
  </property>
</Properties>
</file>