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86CDC" w14:textId="77777777" w:rsidR="009239F7" w:rsidRPr="002F6A28" w:rsidRDefault="0058637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C24FBEE" w14:textId="77777777" w:rsidR="009239F7" w:rsidRPr="002F6A28" w:rsidRDefault="00586373" w:rsidP="002F6A28">
      <w:pPr>
        <w:jc w:val="center"/>
      </w:pPr>
      <w:r w:rsidRPr="002F6A28">
        <w:t>The following notification is being circulated in accordance with Article 10.6</w:t>
      </w:r>
    </w:p>
    <w:p w14:paraId="51E1A24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67A7E" w14:paraId="303CB2C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81BE000" w14:textId="77777777" w:rsidR="00F85C99" w:rsidRPr="002F6A28" w:rsidRDefault="0058637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06D4827" w14:textId="77777777" w:rsidR="00F85C99" w:rsidRPr="002F6A28" w:rsidRDefault="0058637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14:paraId="3B75C614" w14:textId="77777777" w:rsidR="00F85C99" w:rsidRPr="002F6A28" w:rsidRDefault="0058637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67A7E" w14:paraId="32F4293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A42B88" w14:textId="77777777" w:rsidR="00F85C99" w:rsidRPr="002F6A28" w:rsidRDefault="0058637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26B7B3" w14:textId="77777777" w:rsidR="00F85C99" w:rsidRPr="002F6A28" w:rsidRDefault="0058637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 xml:space="preserve">Rwanda Standards </w:t>
            </w:r>
            <w:proofErr w:type="gramStart"/>
            <w:r w:rsidRPr="002F6A28">
              <w:t>Board(</w:t>
            </w:r>
            <w:proofErr w:type="gramEnd"/>
            <w:r w:rsidRPr="002F6A28">
              <w:t>RSB)</w:t>
            </w:r>
            <w:bookmarkEnd w:id="5"/>
          </w:p>
          <w:p w14:paraId="2462502E" w14:textId="77777777" w:rsidR="00F85C99" w:rsidRPr="002F6A28" w:rsidRDefault="0058637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AAABBD1" w14:textId="77777777" w:rsidR="005A2B03" w:rsidRPr="002F6A28" w:rsidRDefault="00586373" w:rsidP="00AA646C">
            <w:pPr>
              <w:spacing w:after="120"/>
              <w:jc w:val="left"/>
            </w:pPr>
            <w:r w:rsidRPr="002F6A28">
              <w:t>Rwanda Standards Board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7"/>
          </w:p>
        </w:tc>
      </w:tr>
      <w:tr w:rsidR="00B67A7E" w14:paraId="45EF589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DE69EA" w14:textId="77777777" w:rsidR="00F85C99" w:rsidRPr="002F6A28" w:rsidRDefault="005863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219A9" w14:textId="77777777" w:rsidR="00F85C99" w:rsidRPr="0058336F" w:rsidRDefault="0058637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B67A7E" w14:paraId="4C282D1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56302" w14:textId="77777777" w:rsidR="00F85C99" w:rsidRPr="002F6A28" w:rsidRDefault="0058637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53FD45" w14:textId="77777777" w:rsidR="00F85C99" w:rsidRPr="002F6A28" w:rsidRDefault="0058637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Paints and varnishes (ICS 87.040)</w:t>
            </w:r>
            <w:bookmarkStart w:id="20" w:name="sps3a"/>
            <w:bookmarkEnd w:id="20"/>
          </w:p>
        </w:tc>
      </w:tr>
      <w:tr w:rsidR="00B67A7E" w14:paraId="2DBB310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689D9" w14:textId="77777777" w:rsidR="00F85C99" w:rsidRPr="002F6A28" w:rsidRDefault="0058637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F3100A" w14:textId="77777777" w:rsidR="00F85C99" w:rsidRPr="002F6A28" w:rsidRDefault="0058637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DRS 300: 2021, Epoxy resin for paints — Specification (13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B67A7E" w14:paraId="1B12377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552B92" w14:textId="77777777" w:rsidR="00F85C99" w:rsidRPr="002F6A28" w:rsidRDefault="005863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7538D6" w14:textId="77777777" w:rsidR="00F85C99" w:rsidRPr="002F6A28" w:rsidRDefault="0058637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Rwanda Standard specifies the requirements, sampling and test methods for epoxy resin used in paint industry.</w:t>
            </w:r>
          </w:p>
        </w:tc>
      </w:tr>
      <w:tr w:rsidR="00B67A7E" w14:paraId="23EE7DF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5DD38" w14:textId="77777777" w:rsidR="00F85C99" w:rsidRPr="002F6A28" w:rsidRDefault="005863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6467CA" w14:textId="77777777" w:rsidR="00F85C99" w:rsidRPr="002F6A28" w:rsidRDefault="00586373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Quality requirements; Reducing trade barriers and facilitating trade</w:t>
            </w:r>
            <w:bookmarkStart w:id="27" w:name="sps7f"/>
            <w:bookmarkEnd w:id="27"/>
          </w:p>
        </w:tc>
      </w:tr>
      <w:tr w:rsidR="00B67A7E" w14:paraId="6C461DB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21397" w14:textId="77777777" w:rsidR="00F85C99" w:rsidRPr="002F6A28" w:rsidRDefault="0058637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96528F" w14:textId="77777777" w:rsidR="00072B36" w:rsidRPr="002F6A28" w:rsidRDefault="00586373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1EA1575" w14:textId="77777777" w:rsidR="00F85C99" w:rsidRPr="002F6A28" w:rsidRDefault="00586373" w:rsidP="009E75ED">
            <w:pPr>
              <w:spacing w:before="120" w:after="120"/>
              <w:jc w:val="left"/>
            </w:pPr>
            <w:r w:rsidRPr="002F6A28">
              <w:rPr>
                <w:bCs/>
              </w:rPr>
              <w:t>ISO 4618, Paints and varnishes — Terms and definitions</w:t>
            </w:r>
            <w:r w:rsidRPr="002F6A28">
              <w:rPr>
                <w:bCs/>
              </w:rPr>
              <w:br/>
              <w:t>ISO 4630, Clear liquids — Estimation of colour by the Gardner colour scale</w:t>
            </w:r>
            <w:r w:rsidRPr="002F6A28">
              <w:rPr>
                <w:bCs/>
              </w:rPr>
              <w:br/>
              <w:t xml:space="preserve">ISO 3219-1, Rheology — Part 1: Vocabulary and symbols for rotational and oscillatory </w:t>
            </w:r>
            <w:proofErr w:type="spellStart"/>
            <w:r w:rsidRPr="002F6A28">
              <w:rPr>
                <w:bCs/>
              </w:rPr>
              <w:t>rheometry</w:t>
            </w:r>
            <w:proofErr w:type="spellEnd"/>
            <w:r w:rsidRPr="002F6A28">
              <w:rPr>
                <w:bCs/>
              </w:rPr>
              <w:br/>
              <w:t xml:space="preserve">ISO 3219-2, Rheology — Part 2: General principles of rotational and oscillatory </w:t>
            </w:r>
            <w:proofErr w:type="spellStart"/>
            <w:r w:rsidRPr="002F6A28">
              <w:rPr>
                <w:bCs/>
              </w:rPr>
              <w:t>rheometry</w:t>
            </w:r>
            <w:proofErr w:type="spellEnd"/>
            <w:r w:rsidRPr="002F6A28">
              <w:rPr>
                <w:bCs/>
              </w:rPr>
              <w:br/>
              <w:t>ISO 4625-1, Binders for paints and varnishes — Determination of softening point — Part 1: Ring-and-ball method</w:t>
            </w:r>
            <w:r w:rsidRPr="002F6A28">
              <w:rPr>
                <w:bCs/>
              </w:rPr>
              <w:br/>
              <w:t>ISO 4625-2, Binders for paints and varnishes — Determination of softening point — Part 2: Cup-and-ball method</w:t>
            </w:r>
            <w:r w:rsidRPr="002F6A28">
              <w:rPr>
                <w:bCs/>
              </w:rPr>
              <w:br/>
              <w:t>ISO 3001, Plastics — Epoxy compounds — Determination of epoxy equivalent</w:t>
            </w:r>
            <w:r w:rsidRPr="002F6A28">
              <w:rPr>
                <w:bCs/>
              </w:rPr>
              <w:br/>
              <w:t>ISO 7142, Binders for paints and varnishes — Epoxy resins — General methods of test</w:t>
            </w:r>
            <w:r w:rsidRPr="002F6A28">
              <w:rPr>
                <w:bCs/>
              </w:rPr>
              <w:br/>
            </w:r>
            <w:r w:rsidRPr="002F6A28">
              <w:rPr>
                <w:bCs/>
              </w:rPr>
              <w:lastRenderedPageBreak/>
              <w:t>RS OIML R 87, Quantity of product in pre-packages</w:t>
            </w:r>
            <w:r w:rsidRPr="002F6A28">
              <w:rPr>
                <w:bCs/>
              </w:rPr>
              <w:br/>
              <w:t>ISO 15528, Paints, varnishes and raw materials for paints and varnishes — Sampling</w:t>
            </w:r>
          </w:p>
        </w:tc>
      </w:tr>
      <w:tr w:rsidR="00B67A7E" w14:paraId="018A673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EEEB1E" w14:textId="77777777" w:rsidR="00EE3A11" w:rsidRPr="002F6A28" w:rsidRDefault="005863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BEBEA1" w14:textId="77777777" w:rsidR="00EE3A11" w:rsidRPr="002F6A28" w:rsidRDefault="00586373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10A41370" w14:textId="77777777" w:rsidR="00EE3A11" w:rsidRPr="002F6A28" w:rsidRDefault="00586373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B67A7E" w14:paraId="6110F1D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A64CF2" w14:textId="77777777" w:rsidR="00F85C99" w:rsidRPr="002F6A28" w:rsidRDefault="005863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E2C0F2" w14:textId="77777777" w:rsidR="00F85C99" w:rsidRPr="002F6A28" w:rsidRDefault="00586373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B67A7E" w14:paraId="220F079C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21A6420" w14:textId="77777777" w:rsidR="00F85C99" w:rsidRPr="002F6A28" w:rsidRDefault="0058637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980011C" w14:textId="77777777" w:rsidR="00F85C99" w:rsidRPr="002F6A28" w:rsidRDefault="00586373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EB74EB6" w14:textId="77777777" w:rsidR="005A2B03" w:rsidRPr="002F6A28" w:rsidRDefault="00586373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info@rsb.gov.rwWe</w:t>
              </w:r>
            </w:hyperlink>
            <w:r w:rsidRPr="002F6A28">
              <w:t xml:space="preserve">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14:paraId="49537728" w14:textId="77777777" w:rsidR="005A2B03" w:rsidRPr="002F6A28" w:rsidRDefault="005C5A5F" w:rsidP="00B16145">
            <w:pPr>
              <w:keepNext/>
              <w:keepLines/>
              <w:spacing w:before="120" w:after="120"/>
            </w:pPr>
            <w:hyperlink r:id="rId11" w:history="1">
              <w:r w:rsidR="00586373" w:rsidRPr="002F6A28">
                <w:rPr>
                  <w:color w:val="0000FF"/>
                  <w:u w:val="single"/>
                </w:rPr>
                <w:t>https://members.wto.org/crnattachments/2021/TBT/RWA/21_4872_00_e.pdf</w:t>
              </w:r>
            </w:hyperlink>
            <w:bookmarkEnd w:id="40"/>
          </w:p>
        </w:tc>
      </w:tr>
    </w:tbl>
    <w:p w14:paraId="35A3A97D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A445A" w14:textId="77777777" w:rsidR="00C34C1F" w:rsidRDefault="00586373">
      <w:r>
        <w:separator/>
      </w:r>
    </w:p>
  </w:endnote>
  <w:endnote w:type="continuationSeparator" w:id="0">
    <w:p w14:paraId="4C3296CD" w14:textId="77777777" w:rsidR="00C34C1F" w:rsidRDefault="0058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E39AC" w14:textId="77777777" w:rsidR="009239F7" w:rsidRPr="002F6A28" w:rsidRDefault="0058637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7C684" w14:textId="77777777" w:rsidR="009239F7" w:rsidRPr="002F6A28" w:rsidRDefault="0058637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629C3" w14:textId="77777777" w:rsidR="00EE3A11" w:rsidRPr="002F6A28" w:rsidRDefault="0058637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9F4A1" w14:textId="77777777" w:rsidR="00C34C1F" w:rsidRDefault="00586373">
      <w:r>
        <w:separator/>
      </w:r>
    </w:p>
  </w:footnote>
  <w:footnote w:type="continuationSeparator" w:id="0">
    <w:p w14:paraId="722A4352" w14:textId="77777777" w:rsidR="00C34C1F" w:rsidRDefault="00586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0AB36" w14:textId="77777777" w:rsidR="009239F7" w:rsidRPr="002F6A28" w:rsidRDefault="0058637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3F74E12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EF5BC9" w14:textId="77777777" w:rsidR="009239F7" w:rsidRPr="002F6A28" w:rsidRDefault="0058637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6A0D8B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30E62" w14:textId="77777777" w:rsidR="009239F7" w:rsidRPr="002F6A28" w:rsidRDefault="0058637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G/TBT/N/RWA/465</w:t>
    </w:r>
    <w:bookmarkEnd w:id="41"/>
  </w:p>
  <w:p w14:paraId="08BBABB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B7EE97" w14:textId="77777777" w:rsidR="009239F7" w:rsidRPr="002F6A28" w:rsidRDefault="0058637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548DF8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67A7E" w14:paraId="2B0F2E8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6D4655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300A7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B67A7E" w14:paraId="1D88347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079F2EE" w14:textId="77777777" w:rsidR="00ED54E0" w:rsidRPr="009239F7" w:rsidRDefault="0058637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778DE87" wp14:editId="22FDBF9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101410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1693E4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67A7E" w14:paraId="44B5FCF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D521CD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2A1D62" w14:textId="77777777" w:rsidR="009239F7" w:rsidRPr="002F6A28" w:rsidRDefault="00586373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G/TBT/N/RWA/465</w:t>
          </w:r>
          <w:bookmarkEnd w:id="43"/>
        </w:p>
      </w:tc>
    </w:tr>
    <w:tr w:rsidR="00B67A7E" w14:paraId="38B8F59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B54FD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C4BDFB" w14:textId="5ABA89D2" w:rsidR="00ED54E0" w:rsidRPr="009239F7" w:rsidRDefault="00A62ED3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 w:rsidRPr="00A62ED3">
            <w:rPr>
              <w:szCs w:val="16"/>
            </w:rPr>
            <w:t>29 July 2021</w:t>
          </w:r>
        </w:p>
      </w:tc>
    </w:tr>
    <w:tr w:rsidR="00B67A7E" w14:paraId="750838F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B3610D" w14:textId="25FF54D6" w:rsidR="00ED54E0" w:rsidRPr="009239F7" w:rsidRDefault="00586373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A62ED3">
            <w:rPr>
              <w:color w:val="FF0000"/>
              <w:szCs w:val="16"/>
            </w:rPr>
            <w:t>21-</w:t>
          </w:r>
          <w:r w:rsidR="005C5A5F">
            <w:rPr>
              <w:color w:val="FF0000"/>
              <w:szCs w:val="16"/>
            </w:rPr>
            <w:t>5884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9F0178" w14:textId="77777777" w:rsidR="00ED54E0" w:rsidRPr="009239F7" w:rsidRDefault="00586373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B67A7E" w14:paraId="6B2C114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7DB2BE" w14:textId="77777777" w:rsidR="00ED54E0" w:rsidRPr="009239F7" w:rsidRDefault="00586373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3F1598" w14:textId="77777777" w:rsidR="00ED54E0" w:rsidRPr="002F6A28" w:rsidRDefault="00586373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149FBF5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65A5C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4D4B782" w:tentative="1">
      <w:start w:val="1"/>
      <w:numFmt w:val="lowerLetter"/>
      <w:lvlText w:val="%2."/>
      <w:lvlJc w:val="left"/>
      <w:pPr>
        <w:ind w:left="1080" w:hanging="360"/>
      </w:pPr>
    </w:lvl>
    <w:lvl w:ilvl="2" w:tplc="660E9FAA" w:tentative="1">
      <w:start w:val="1"/>
      <w:numFmt w:val="lowerRoman"/>
      <w:lvlText w:val="%3."/>
      <w:lvlJc w:val="right"/>
      <w:pPr>
        <w:ind w:left="1800" w:hanging="180"/>
      </w:pPr>
    </w:lvl>
    <w:lvl w:ilvl="3" w:tplc="EBE677BC" w:tentative="1">
      <w:start w:val="1"/>
      <w:numFmt w:val="decimal"/>
      <w:lvlText w:val="%4."/>
      <w:lvlJc w:val="left"/>
      <w:pPr>
        <w:ind w:left="2520" w:hanging="360"/>
      </w:pPr>
    </w:lvl>
    <w:lvl w:ilvl="4" w:tplc="E8DA835A" w:tentative="1">
      <w:start w:val="1"/>
      <w:numFmt w:val="lowerLetter"/>
      <w:lvlText w:val="%5."/>
      <w:lvlJc w:val="left"/>
      <w:pPr>
        <w:ind w:left="3240" w:hanging="360"/>
      </w:pPr>
    </w:lvl>
    <w:lvl w:ilvl="5" w:tplc="A3E0448E" w:tentative="1">
      <w:start w:val="1"/>
      <w:numFmt w:val="lowerRoman"/>
      <w:lvlText w:val="%6."/>
      <w:lvlJc w:val="right"/>
      <w:pPr>
        <w:ind w:left="3960" w:hanging="180"/>
      </w:pPr>
    </w:lvl>
    <w:lvl w:ilvl="6" w:tplc="498011D0" w:tentative="1">
      <w:start w:val="1"/>
      <w:numFmt w:val="decimal"/>
      <w:lvlText w:val="%7."/>
      <w:lvlJc w:val="left"/>
      <w:pPr>
        <w:ind w:left="4680" w:hanging="360"/>
      </w:pPr>
    </w:lvl>
    <w:lvl w:ilvl="7" w:tplc="BE927A22" w:tentative="1">
      <w:start w:val="1"/>
      <w:numFmt w:val="lowerLetter"/>
      <w:lvlText w:val="%8."/>
      <w:lvlJc w:val="left"/>
      <w:pPr>
        <w:ind w:left="5400" w:hanging="360"/>
      </w:pPr>
    </w:lvl>
    <w:lvl w:ilvl="8" w:tplc="FDDC6C8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25A01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86373"/>
    <w:rsid w:val="00590EAF"/>
    <w:rsid w:val="00592AFD"/>
    <w:rsid w:val="00592B84"/>
    <w:rsid w:val="005A2B03"/>
    <w:rsid w:val="005B04B9"/>
    <w:rsid w:val="005B68C7"/>
    <w:rsid w:val="005B7054"/>
    <w:rsid w:val="005C5A5F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62ED3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67A7E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4C1F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6F8F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73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RWA/21_4872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W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2342</Characters>
  <Application>Microsoft Office Word</Application>
  <DocSecurity>0</DocSecurity>
  <Lines>63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2021-07-29T07:38:00Z</dcterms:created>
  <dcterms:modified xsi:type="dcterms:W3CDTF">2021-07-29T08:57:00Z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