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6C4" w14:textId="39099AEE" w:rsidR="00B531D9" w:rsidRPr="00A5590A" w:rsidRDefault="00A5590A" w:rsidP="00A5590A">
      <w:pPr>
        <w:pStyle w:val="Title"/>
        <w:rPr>
          <w:caps w:val="0"/>
          <w:kern w:val="0"/>
        </w:rPr>
      </w:pPr>
      <w:bookmarkStart w:id="16" w:name="_Hlk98763293"/>
      <w:r>
        <w:rPr>
          <w:caps w:val="0"/>
        </w:rPr>
        <w:t>NOTIFICATION</w:t>
      </w:r>
    </w:p>
    <w:p w14:paraId="03C68E48" w14:textId="77777777" w:rsidR="00B531D9" w:rsidRPr="00A5590A" w:rsidRDefault="0030630E" w:rsidP="00A5590A">
      <w:pPr>
        <w:jc w:val="center"/>
      </w:pPr>
      <w:r>
        <w:t>The following notification is being circulated in accordance with Article 10.6.</w:t>
      </w:r>
    </w:p>
    <w:p w14:paraId="734D01CC" w14:textId="77777777" w:rsidR="00B531D9" w:rsidRPr="00A5590A" w:rsidRDefault="00B531D9" w:rsidP="00A5590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A5590A" w:rsidRPr="00A5590A" w14:paraId="10E22A02" w14:textId="77777777" w:rsidTr="00A5590A">
        <w:tc>
          <w:tcPr>
            <w:tcW w:w="709" w:type="dxa"/>
            <w:tcBorders>
              <w:top w:val="double" w:sz="6" w:space="0" w:color="auto"/>
              <w:bottom w:val="single" w:sz="6" w:space="0" w:color="auto"/>
            </w:tcBorders>
            <w:shd w:val="clear" w:color="auto" w:fill="auto"/>
          </w:tcPr>
          <w:p w14:paraId="6C4ADE4D" w14:textId="77777777" w:rsidR="00A52F73" w:rsidRPr="00A5590A" w:rsidRDefault="0030630E" w:rsidP="00A5590A">
            <w:pPr>
              <w:spacing w:before="120" w:after="120"/>
              <w:rPr>
                <w:b/>
              </w:rPr>
            </w:pPr>
            <w:r>
              <w:rPr>
                <w:b/>
              </w:rPr>
              <w:t>1.</w:t>
            </w:r>
          </w:p>
        </w:tc>
        <w:tc>
          <w:tcPr>
            <w:tcW w:w="8285" w:type="dxa"/>
            <w:tcBorders>
              <w:top w:val="double" w:sz="6" w:space="0" w:color="auto"/>
              <w:bottom w:val="single" w:sz="6" w:space="0" w:color="auto"/>
            </w:tcBorders>
            <w:shd w:val="clear" w:color="auto" w:fill="auto"/>
          </w:tcPr>
          <w:p w14:paraId="0F3F1F18" w14:textId="73447462" w:rsidR="00A52F73" w:rsidRPr="00A5590A" w:rsidRDefault="0030630E" w:rsidP="00A5590A">
            <w:pPr>
              <w:spacing w:before="120" w:after="120"/>
            </w:pPr>
            <w:r>
              <w:rPr>
                <w:b/>
              </w:rPr>
              <w:t xml:space="preserve">Notifying Member: </w:t>
            </w:r>
            <w:r>
              <w:rPr>
                <w:bCs/>
                <w:u w:val="single"/>
              </w:rPr>
              <w:t>CHILE</w:t>
            </w:r>
          </w:p>
          <w:p w14:paraId="03989D96" w14:textId="315515C6" w:rsidR="00A52F73" w:rsidRPr="00A5590A" w:rsidRDefault="0030630E" w:rsidP="00A5590A">
            <w:pPr>
              <w:spacing w:after="120"/>
            </w:pPr>
            <w:r>
              <w:rPr>
                <w:b/>
              </w:rPr>
              <w:t>If applicable, name of local government involved (Articles 3.2 and 7.2):</w:t>
            </w:r>
          </w:p>
        </w:tc>
      </w:tr>
      <w:tr w:rsidR="00A5590A" w:rsidRPr="00A5590A" w14:paraId="069EA1A9" w14:textId="77777777" w:rsidTr="00A5590A">
        <w:tc>
          <w:tcPr>
            <w:tcW w:w="709" w:type="dxa"/>
            <w:tcBorders>
              <w:top w:val="single" w:sz="6" w:space="0" w:color="auto"/>
              <w:bottom w:val="single" w:sz="6" w:space="0" w:color="auto"/>
            </w:tcBorders>
            <w:shd w:val="clear" w:color="auto" w:fill="auto"/>
          </w:tcPr>
          <w:p w14:paraId="4F725023" w14:textId="77777777" w:rsidR="00A52F73" w:rsidRPr="00A5590A" w:rsidRDefault="0030630E" w:rsidP="00A5590A">
            <w:pPr>
              <w:spacing w:before="120" w:after="120"/>
              <w:rPr>
                <w:b/>
              </w:rPr>
            </w:pPr>
            <w:r>
              <w:rPr>
                <w:b/>
              </w:rPr>
              <w:t>2.</w:t>
            </w:r>
          </w:p>
        </w:tc>
        <w:tc>
          <w:tcPr>
            <w:tcW w:w="8285" w:type="dxa"/>
            <w:tcBorders>
              <w:top w:val="single" w:sz="6" w:space="0" w:color="auto"/>
              <w:bottom w:val="single" w:sz="6" w:space="0" w:color="auto"/>
            </w:tcBorders>
            <w:shd w:val="clear" w:color="auto" w:fill="auto"/>
          </w:tcPr>
          <w:p w14:paraId="6F793E81" w14:textId="18C17125" w:rsidR="00A52F73" w:rsidRPr="00A5590A" w:rsidRDefault="0030630E" w:rsidP="00A5590A">
            <w:pPr>
              <w:spacing w:before="120" w:after="120"/>
              <w:jc w:val="left"/>
              <w:rPr>
                <w:bCs/>
              </w:rPr>
            </w:pPr>
            <w:r>
              <w:rPr>
                <w:b/>
              </w:rPr>
              <w:t xml:space="preserve">Agency responsible: </w:t>
            </w:r>
            <w:r>
              <w:rPr>
                <w:i/>
                <w:iCs/>
              </w:rPr>
              <w:t>Ministerio del Medio Ambiente</w:t>
            </w:r>
            <w:r>
              <w:t xml:space="preserve"> (Ministry of the Environment)</w:t>
            </w:r>
          </w:p>
          <w:p w14:paraId="4779DCBF" w14:textId="77777777" w:rsidR="003B63BC" w:rsidRPr="00A5590A" w:rsidRDefault="0030630E" w:rsidP="00A5590A">
            <w:pPr>
              <w:spacing w:after="120"/>
            </w:pPr>
            <w:r>
              <w:rPr>
                <w:b/>
              </w:rPr>
              <w:t>Name and address (including telephone and fax numbers, email and website addresses, if available) of agency or authority designated to handle comments regarding the notification shall be indicated if different from above:</w:t>
            </w:r>
          </w:p>
          <w:p w14:paraId="0D6F6C69" w14:textId="6579A71E" w:rsidR="001B7ECE" w:rsidRPr="00A5590A" w:rsidRDefault="0030630E" w:rsidP="00A5590A">
            <w:pPr>
              <w:spacing w:after="120"/>
            </w:pPr>
            <w:r>
              <w:rPr>
                <w:i/>
                <w:iCs/>
              </w:rPr>
              <w:t xml:space="preserve">Subsecretaría de Relaciones Económicas Internacionales - Ministerio de Relaciones Exteriores de Chile </w:t>
            </w:r>
            <w:r>
              <w:t>(Under-Secretariat for International Economic Relations, Ministry of Foreign Affairs of Chile)</w:t>
            </w:r>
          </w:p>
        </w:tc>
      </w:tr>
      <w:tr w:rsidR="00A5590A" w:rsidRPr="00A5590A" w14:paraId="1EC222BD" w14:textId="77777777" w:rsidTr="00A5590A">
        <w:tc>
          <w:tcPr>
            <w:tcW w:w="709" w:type="dxa"/>
            <w:tcBorders>
              <w:top w:val="single" w:sz="6" w:space="0" w:color="auto"/>
              <w:bottom w:val="single" w:sz="6" w:space="0" w:color="auto"/>
            </w:tcBorders>
            <w:shd w:val="clear" w:color="auto" w:fill="auto"/>
          </w:tcPr>
          <w:p w14:paraId="0EAC75A3" w14:textId="77777777" w:rsidR="00A52F73" w:rsidRPr="00A5590A" w:rsidRDefault="0030630E" w:rsidP="00A5590A">
            <w:pPr>
              <w:spacing w:before="120" w:after="120"/>
              <w:rPr>
                <w:b/>
              </w:rPr>
            </w:pPr>
            <w:r>
              <w:rPr>
                <w:b/>
              </w:rPr>
              <w:t>3.</w:t>
            </w:r>
          </w:p>
        </w:tc>
        <w:tc>
          <w:tcPr>
            <w:tcW w:w="8285" w:type="dxa"/>
            <w:tcBorders>
              <w:top w:val="single" w:sz="6" w:space="0" w:color="auto"/>
              <w:bottom w:val="single" w:sz="6" w:space="0" w:color="auto"/>
            </w:tcBorders>
            <w:shd w:val="clear" w:color="auto" w:fill="auto"/>
          </w:tcPr>
          <w:p w14:paraId="0929AC42" w14:textId="24B6ADD2" w:rsidR="00A52F73" w:rsidRPr="00A5590A" w:rsidRDefault="0030630E" w:rsidP="00A5590A">
            <w:pPr>
              <w:spacing w:before="120" w:after="120"/>
            </w:pPr>
            <w:r>
              <w:rPr>
                <w:b/>
              </w:rPr>
              <w:t>Notified under Article 2.9.2 [X], 2.10.1 [ ], 5.6.2 [ ], 5.7.1 [ ], other:</w:t>
            </w:r>
          </w:p>
        </w:tc>
      </w:tr>
      <w:tr w:rsidR="00A5590A" w:rsidRPr="00A5590A" w14:paraId="2896263B" w14:textId="77777777" w:rsidTr="00A5590A">
        <w:tc>
          <w:tcPr>
            <w:tcW w:w="709" w:type="dxa"/>
            <w:tcBorders>
              <w:top w:val="single" w:sz="6" w:space="0" w:color="auto"/>
              <w:bottom w:val="single" w:sz="6" w:space="0" w:color="auto"/>
            </w:tcBorders>
            <w:shd w:val="clear" w:color="auto" w:fill="auto"/>
          </w:tcPr>
          <w:p w14:paraId="18BB806F" w14:textId="77777777" w:rsidR="00A52F73" w:rsidRPr="00A5590A" w:rsidRDefault="0030630E" w:rsidP="00A5590A">
            <w:pPr>
              <w:spacing w:before="120" w:after="120"/>
              <w:rPr>
                <w:b/>
              </w:rPr>
            </w:pPr>
            <w:r>
              <w:rPr>
                <w:b/>
              </w:rPr>
              <w:t>4.</w:t>
            </w:r>
          </w:p>
        </w:tc>
        <w:tc>
          <w:tcPr>
            <w:tcW w:w="8285" w:type="dxa"/>
            <w:tcBorders>
              <w:top w:val="single" w:sz="6" w:space="0" w:color="auto"/>
              <w:bottom w:val="single" w:sz="6" w:space="0" w:color="auto"/>
            </w:tcBorders>
            <w:shd w:val="clear" w:color="auto" w:fill="auto"/>
          </w:tcPr>
          <w:p w14:paraId="6C3AD8A5" w14:textId="4D617A3A" w:rsidR="00A52F73" w:rsidRPr="00A5590A" w:rsidRDefault="0030630E" w:rsidP="00A5590A">
            <w:pPr>
              <w:spacing w:before="120" w:after="120"/>
            </w:pPr>
            <w:r>
              <w:rPr>
                <w:b/>
                <w:bCs/>
              </w:rPr>
              <w:t>Products covered (HS or CCCN where applicable, otherwise national tariff heading.</w:t>
            </w:r>
            <w:r>
              <w:rPr>
                <w:b/>
              </w:rPr>
              <w:t xml:space="preserve"> ICS numbers may be provided in addition, where applicable): </w:t>
            </w:r>
            <w:r>
              <w:t>Cells and electrical and electronic equipment</w:t>
            </w:r>
          </w:p>
        </w:tc>
      </w:tr>
      <w:tr w:rsidR="00A5590A" w:rsidRPr="00A5590A" w14:paraId="7C624E14" w14:textId="77777777" w:rsidTr="00A5590A">
        <w:tc>
          <w:tcPr>
            <w:tcW w:w="709" w:type="dxa"/>
            <w:tcBorders>
              <w:top w:val="single" w:sz="6" w:space="0" w:color="auto"/>
              <w:bottom w:val="single" w:sz="6" w:space="0" w:color="auto"/>
            </w:tcBorders>
            <w:shd w:val="clear" w:color="auto" w:fill="auto"/>
          </w:tcPr>
          <w:p w14:paraId="23457BAE" w14:textId="77777777" w:rsidR="00A52F73" w:rsidRPr="00A5590A" w:rsidRDefault="0030630E" w:rsidP="00A5590A">
            <w:pPr>
              <w:spacing w:before="120" w:after="120"/>
              <w:rPr>
                <w:b/>
              </w:rPr>
            </w:pPr>
            <w:r>
              <w:rPr>
                <w:b/>
              </w:rPr>
              <w:t>5.</w:t>
            </w:r>
          </w:p>
        </w:tc>
        <w:tc>
          <w:tcPr>
            <w:tcW w:w="8285" w:type="dxa"/>
            <w:tcBorders>
              <w:top w:val="single" w:sz="6" w:space="0" w:color="auto"/>
              <w:bottom w:val="single" w:sz="6" w:space="0" w:color="auto"/>
            </w:tcBorders>
            <w:shd w:val="clear" w:color="auto" w:fill="auto"/>
          </w:tcPr>
          <w:p w14:paraId="3BA6784F" w14:textId="46CCFCA6" w:rsidR="00A52F73" w:rsidRPr="00A5590A" w:rsidRDefault="0030630E" w:rsidP="00A5590A">
            <w:pPr>
              <w:spacing w:before="120" w:after="120"/>
            </w:pPr>
            <w:r>
              <w:rPr>
                <w:b/>
                <w:bCs/>
              </w:rPr>
              <w:t>Title, number of pages and language(s) of the notified document:</w:t>
            </w:r>
            <w:r>
              <w:rPr>
                <w:b/>
              </w:rPr>
              <w:t xml:space="preserve"> </w:t>
            </w:r>
            <w:r>
              <w:rPr>
                <w:i/>
                <w:iCs/>
              </w:rPr>
              <w:t xml:space="preserve">Aprueba anteproyecto de decreto supremo que establece metas de recolección y valorización y otras obligaciones asociadas de pilas y aparatos eléctricos y electrónicos (P+AEE) </w:t>
            </w:r>
            <w:r>
              <w:t>(Approval of preliminary draft Supreme Decree establishing collection and recovery targets and other obligations relating to cells and electrical and electronic equipment) (31 pages, in Spanish)</w:t>
            </w:r>
          </w:p>
        </w:tc>
      </w:tr>
      <w:tr w:rsidR="00A5590A" w:rsidRPr="00A5590A" w14:paraId="6B856B64" w14:textId="77777777" w:rsidTr="00A5590A">
        <w:tc>
          <w:tcPr>
            <w:tcW w:w="709" w:type="dxa"/>
            <w:tcBorders>
              <w:top w:val="single" w:sz="6" w:space="0" w:color="auto"/>
              <w:bottom w:val="single" w:sz="6" w:space="0" w:color="auto"/>
            </w:tcBorders>
            <w:shd w:val="clear" w:color="auto" w:fill="auto"/>
          </w:tcPr>
          <w:p w14:paraId="625A5E3C" w14:textId="77777777" w:rsidR="00A52F73" w:rsidRPr="00A5590A" w:rsidRDefault="0030630E" w:rsidP="00A5590A">
            <w:pPr>
              <w:spacing w:before="120" w:after="120"/>
              <w:rPr>
                <w:b/>
              </w:rPr>
            </w:pPr>
            <w:r>
              <w:rPr>
                <w:b/>
              </w:rPr>
              <w:t>6.</w:t>
            </w:r>
          </w:p>
        </w:tc>
        <w:tc>
          <w:tcPr>
            <w:tcW w:w="8285" w:type="dxa"/>
            <w:tcBorders>
              <w:top w:val="single" w:sz="6" w:space="0" w:color="auto"/>
              <w:bottom w:val="single" w:sz="6" w:space="0" w:color="auto"/>
            </w:tcBorders>
            <w:shd w:val="clear" w:color="auto" w:fill="auto"/>
          </w:tcPr>
          <w:p w14:paraId="3FDDFF23" w14:textId="547F8EE2" w:rsidR="00A52F73" w:rsidRPr="00A5590A" w:rsidRDefault="0030630E" w:rsidP="00A5590A">
            <w:pPr>
              <w:spacing w:before="120" w:after="120"/>
            </w:pPr>
            <w:r>
              <w:rPr>
                <w:b/>
              </w:rPr>
              <w:t xml:space="preserve">Description of content: </w:t>
            </w:r>
            <w:r>
              <w:t>The notified document, which is undergoing a national public consultation, is aimed at establishing collection and recovery targets and other obligations relating to the priority products, cells and electrical and electronic equipment, in order to prevent the creation of waste and encourage their reuse and recovery.</w:t>
            </w:r>
          </w:p>
          <w:p w14:paraId="4291A54D" w14:textId="32EF3873" w:rsidR="00AF251E" w:rsidRPr="00A5590A" w:rsidRDefault="0030630E" w:rsidP="00A5590A">
            <w:pPr>
              <w:spacing w:after="120"/>
            </w:pPr>
            <w:r>
              <w:t xml:space="preserve">This instrument shall apply to cells and electrical and electronic equipment introduced to the market, </w:t>
            </w:r>
            <w:r w:rsidR="007E3793">
              <w:t>with specified</w:t>
            </w:r>
            <w:r>
              <w:t xml:space="preserve"> exceptions. The following categories are established to regulate the obligations:</w:t>
            </w:r>
          </w:p>
          <w:p w14:paraId="687F4EAA" w14:textId="40995A7A" w:rsidR="00AF251E" w:rsidRPr="00A5590A" w:rsidRDefault="0030630E" w:rsidP="00A5590A">
            <w:pPr>
              <w:numPr>
                <w:ilvl w:val="0"/>
                <w:numId w:val="16"/>
              </w:numPr>
              <w:spacing w:before="120" w:after="120"/>
              <w:jc w:val="left"/>
            </w:pPr>
            <w:r>
              <w:t>Large Equipment: electrical and electronic equipment with an external dimension greater than 50 centimetres.</w:t>
            </w:r>
          </w:p>
          <w:p w14:paraId="76F9CBD6" w14:textId="740C307D" w:rsidR="00AF251E" w:rsidRPr="00A5590A" w:rsidRDefault="0030630E" w:rsidP="00A5590A">
            <w:pPr>
              <w:numPr>
                <w:ilvl w:val="0"/>
                <w:numId w:val="16"/>
              </w:numPr>
              <w:spacing w:before="120" w:after="120"/>
              <w:jc w:val="left"/>
            </w:pPr>
            <w:r>
              <w:t>Small Equipment: electrical and electronic equipment not included in the Large Equipment category.</w:t>
            </w:r>
          </w:p>
          <w:p w14:paraId="680DC926" w14:textId="3386E3C5" w:rsidR="00AF251E" w:rsidRPr="00A5590A" w:rsidRDefault="0030630E" w:rsidP="00A5590A">
            <w:pPr>
              <w:numPr>
                <w:ilvl w:val="0"/>
                <w:numId w:val="16"/>
              </w:numPr>
              <w:spacing w:before="120" w:after="120"/>
              <w:jc w:val="left"/>
            </w:pPr>
            <w:r>
              <w:t>Large Cells: cells weighing more than 5 kilograms.</w:t>
            </w:r>
          </w:p>
          <w:p w14:paraId="73EAB31C" w14:textId="3BC6D4E7" w:rsidR="00AF251E" w:rsidRPr="00A5590A" w:rsidRDefault="0030630E" w:rsidP="00A5590A">
            <w:pPr>
              <w:numPr>
                <w:ilvl w:val="0"/>
                <w:numId w:val="16"/>
              </w:numPr>
              <w:spacing w:before="120" w:after="120"/>
              <w:jc w:val="left"/>
            </w:pPr>
            <w:r>
              <w:t>Small Cells: cells not included in the Large Cells category.</w:t>
            </w:r>
          </w:p>
          <w:p w14:paraId="0DE62020" w14:textId="77777777" w:rsidR="00AF251E" w:rsidRPr="00A5590A" w:rsidRDefault="0030630E" w:rsidP="00A5590A">
            <w:pPr>
              <w:spacing w:after="120"/>
            </w:pPr>
            <w:r>
              <w:t>Subcategories are also specified. In order to regulate obligations, the following subcategories are established in the Large Equipment category:</w:t>
            </w:r>
          </w:p>
          <w:p w14:paraId="506B3547" w14:textId="77777777" w:rsidR="00AF251E" w:rsidRPr="00A5590A" w:rsidRDefault="0030630E" w:rsidP="00A5590A">
            <w:pPr>
              <w:numPr>
                <w:ilvl w:val="0"/>
                <w:numId w:val="17"/>
              </w:numPr>
              <w:spacing w:before="120" w:after="120"/>
              <w:jc w:val="left"/>
            </w:pPr>
            <w:r>
              <w:t>Temperature Exchange Equipment.</w:t>
            </w:r>
          </w:p>
          <w:p w14:paraId="3BE7D3D6" w14:textId="77777777" w:rsidR="00AF251E" w:rsidRPr="00A5590A" w:rsidRDefault="0030630E" w:rsidP="00A5590A">
            <w:pPr>
              <w:numPr>
                <w:ilvl w:val="0"/>
                <w:numId w:val="17"/>
              </w:numPr>
              <w:spacing w:before="120" w:after="120"/>
              <w:jc w:val="left"/>
            </w:pPr>
            <w:r>
              <w:lastRenderedPageBreak/>
              <w:t>Other Large Equipment.</w:t>
            </w:r>
          </w:p>
          <w:p w14:paraId="47B699ED" w14:textId="77777777" w:rsidR="00AF251E" w:rsidRPr="00A5590A" w:rsidRDefault="0030630E" w:rsidP="00A5590A">
            <w:pPr>
              <w:numPr>
                <w:ilvl w:val="0"/>
                <w:numId w:val="17"/>
              </w:numPr>
              <w:spacing w:before="120" w:after="120"/>
              <w:jc w:val="left"/>
            </w:pPr>
            <w:r>
              <w:t>Photovoltaic Panels.</w:t>
            </w:r>
          </w:p>
          <w:p w14:paraId="433BE320" w14:textId="45865BAF" w:rsidR="00AF251E" w:rsidRPr="00A5590A" w:rsidRDefault="0030630E" w:rsidP="00A5590A">
            <w:pPr>
              <w:spacing w:after="120"/>
            </w:pPr>
            <w:r>
              <w:t>Extended Producer Responsibility shall apply to those introducing cells and electrical and electronic equipment within the scope of application</w:t>
            </w:r>
            <w:r w:rsidR="0003105C">
              <w:t xml:space="preserve"> to the domestic market</w:t>
            </w:r>
            <w:r>
              <w:t>. Notwithstanding the above, products in the Large Cells category and the Photovoltaic Panels subcategory shall not be subject to the collection and recovery targets.</w:t>
            </w:r>
          </w:p>
          <w:p w14:paraId="6B852E25" w14:textId="44EB01D8" w:rsidR="00AF251E" w:rsidRPr="00A5590A" w:rsidRDefault="001F710C" w:rsidP="00A5590A">
            <w:pPr>
              <w:spacing w:after="120"/>
            </w:pPr>
            <w:r>
              <w:t>P</w:t>
            </w:r>
            <w:r w:rsidR="0030630E">
              <w:t>roducers</w:t>
            </w:r>
            <w:r>
              <w:t>' obligations</w:t>
            </w:r>
            <w:r w:rsidR="0030630E">
              <w:t xml:space="preserve"> and the ways in which they may </w:t>
            </w:r>
            <w:r w:rsidR="00FB6A53">
              <w:t>be held accountable</w:t>
            </w:r>
            <w:r w:rsidR="0030630E">
              <w:t xml:space="preserve"> for their products can be assessed through individual and collective management systems, and all related reporting</w:t>
            </w:r>
            <w:r w:rsidR="009E38AF">
              <w:t xml:space="preserve"> obligations</w:t>
            </w:r>
            <w:r w:rsidR="0030630E">
              <w:t xml:space="preserve">, including the incorporation of a formula for calculating the guarantee </w:t>
            </w:r>
            <w:r w:rsidR="00593A8D">
              <w:t xml:space="preserve">in order </w:t>
            </w:r>
            <w:r w:rsidR="0030630E">
              <w:t xml:space="preserve">to ensure </w:t>
            </w:r>
            <w:r w:rsidR="000C51DD">
              <w:t xml:space="preserve">fulfilment of </w:t>
            </w:r>
            <w:r w:rsidR="0030630E">
              <w:t>the related targets and obligations.</w:t>
            </w:r>
          </w:p>
          <w:p w14:paraId="6F483461" w14:textId="2CDF44D9" w:rsidR="00AF251E" w:rsidRPr="00A5590A" w:rsidRDefault="0030630E" w:rsidP="00A5590A">
            <w:pPr>
              <w:spacing w:after="120"/>
            </w:pPr>
            <w:r>
              <w:t xml:space="preserve">Collection and recovery targets for waste cells and electrical and electronic equipment are proposed and, using a management system, the producers of </w:t>
            </w:r>
            <w:r w:rsidR="0042258B">
              <w:t>such</w:t>
            </w:r>
            <w:r>
              <w:t xml:space="preserve"> "products" must comply with these targets relative to the total amount of cells and electrical and electronic equipment they have introduced into the domestic market.</w:t>
            </w:r>
          </w:p>
          <w:p w14:paraId="400E5FA7" w14:textId="71F5E7F6" w:rsidR="00AF251E" w:rsidRPr="00A5590A" w:rsidRDefault="0030630E" w:rsidP="00A5590A">
            <w:pPr>
              <w:spacing w:after="120"/>
            </w:pPr>
            <w:r>
              <w:t>The related obligations for producers are also described in the preliminary draft, specifying the role</w:t>
            </w:r>
            <w:r w:rsidR="006E26A4">
              <w:t>s</w:t>
            </w:r>
            <w:r>
              <w:t xml:space="preserve"> and responsibilities of cell marketers and producers. Obligations include: providing a service </w:t>
            </w:r>
            <w:r w:rsidR="00BC4C5C">
              <w:t>to pick up waste from</w:t>
            </w:r>
            <w:r>
              <w:t xml:space="preserve"> marketers; designing, covering and operating reception and storage facilities; organizing a home collection service for the waste in question; and providing information, namely, management systems must inform distributors, marketers, managers and consumers of the relevant waste management costs. This title also specifies the role and responsibility of managers, including the technical requirements for waste management.</w:t>
            </w:r>
          </w:p>
          <w:p w14:paraId="02787199" w14:textId="7F525809" w:rsidR="00AF251E" w:rsidRPr="00A5590A" w:rsidRDefault="0030630E" w:rsidP="00A5590A">
            <w:pPr>
              <w:spacing w:after="120"/>
            </w:pPr>
            <w:r>
              <w:t>Lastly, this title includes the role and responsibility of industrial consumers and also refers to restrictions on dangerous substances in products.</w:t>
            </w:r>
          </w:p>
          <w:p w14:paraId="61AAAB95" w14:textId="6FB9DB3F" w:rsidR="00AF251E" w:rsidRPr="00A5590A" w:rsidRDefault="00431F70" w:rsidP="00A5590A">
            <w:pPr>
              <w:spacing w:after="120"/>
            </w:pPr>
            <w:r w:rsidRPr="00431F70">
              <w:t>The last titles refer to the obligations and options, including the reverse logistics of this waste, and to other actors, such as waste pickers, municipalities and consumers</w:t>
            </w:r>
            <w:r w:rsidR="0030630E">
              <w:t>.</w:t>
            </w:r>
          </w:p>
        </w:tc>
      </w:tr>
      <w:tr w:rsidR="00A5590A" w:rsidRPr="00A5590A" w14:paraId="1DCC8B26" w14:textId="77777777" w:rsidTr="00A5590A">
        <w:tc>
          <w:tcPr>
            <w:tcW w:w="709" w:type="dxa"/>
            <w:tcBorders>
              <w:top w:val="single" w:sz="6" w:space="0" w:color="auto"/>
              <w:bottom w:val="single" w:sz="6" w:space="0" w:color="auto"/>
            </w:tcBorders>
            <w:shd w:val="clear" w:color="auto" w:fill="auto"/>
          </w:tcPr>
          <w:p w14:paraId="7875BA42" w14:textId="77777777" w:rsidR="00A52F73" w:rsidRPr="00A5590A" w:rsidRDefault="0030630E" w:rsidP="00A5590A">
            <w:pPr>
              <w:spacing w:before="120" w:after="120"/>
              <w:rPr>
                <w:b/>
              </w:rPr>
            </w:pPr>
            <w:r>
              <w:rPr>
                <w:b/>
              </w:rPr>
              <w:lastRenderedPageBreak/>
              <w:t>7.</w:t>
            </w:r>
          </w:p>
        </w:tc>
        <w:tc>
          <w:tcPr>
            <w:tcW w:w="8285" w:type="dxa"/>
            <w:tcBorders>
              <w:top w:val="single" w:sz="6" w:space="0" w:color="auto"/>
              <w:bottom w:val="single" w:sz="6" w:space="0" w:color="auto"/>
            </w:tcBorders>
            <w:shd w:val="clear" w:color="auto" w:fill="auto"/>
          </w:tcPr>
          <w:p w14:paraId="57777B93" w14:textId="038C44E4" w:rsidR="00A52F73" w:rsidRPr="00A5590A" w:rsidRDefault="0030630E" w:rsidP="00A5590A">
            <w:pPr>
              <w:spacing w:before="120" w:after="120"/>
            </w:pPr>
            <w:r>
              <w:rPr>
                <w:b/>
              </w:rPr>
              <w:t xml:space="preserve">Objective and rationale, including the nature of urgent problems where applicable: </w:t>
            </w:r>
            <w:r>
              <w:t>Protection of the environment</w:t>
            </w:r>
          </w:p>
        </w:tc>
      </w:tr>
      <w:tr w:rsidR="00A5590A" w:rsidRPr="00A5590A" w14:paraId="320F6E8E" w14:textId="77777777" w:rsidTr="00A5590A">
        <w:tc>
          <w:tcPr>
            <w:tcW w:w="709" w:type="dxa"/>
            <w:tcBorders>
              <w:top w:val="single" w:sz="6" w:space="0" w:color="auto"/>
              <w:bottom w:val="single" w:sz="6" w:space="0" w:color="auto"/>
            </w:tcBorders>
            <w:shd w:val="clear" w:color="auto" w:fill="auto"/>
          </w:tcPr>
          <w:p w14:paraId="4B02F4FD" w14:textId="77777777" w:rsidR="00A52F73" w:rsidRPr="00A5590A" w:rsidRDefault="0030630E" w:rsidP="00A5590A">
            <w:pPr>
              <w:spacing w:before="120" w:after="120"/>
              <w:rPr>
                <w:b/>
              </w:rPr>
            </w:pPr>
            <w:r>
              <w:rPr>
                <w:b/>
              </w:rPr>
              <w:t>8.</w:t>
            </w:r>
          </w:p>
        </w:tc>
        <w:tc>
          <w:tcPr>
            <w:tcW w:w="8285" w:type="dxa"/>
            <w:tcBorders>
              <w:top w:val="single" w:sz="6" w:space="0" w:color="auto"/>
              <w:bottom w:val="single" w:sz="6" w:space="0" w:color="auto"/>
            </w:tcBorders>
            <w:shd w:val="clear" w:color="auto" w:fill="auto"/>
          </w:tcPr>
          <w:p w14:paraId="0447462A" w14:textId="77777777" w:rsidR="003B63BC" w:rsidRPr="00A5590A" w:rsidRDefault="0030630E" w:rsidP="00A5590A">
            <w:pPr>
              <w:spacing w:before="120" w:after="120"/>
            </w:pPr>
            <w:r>
              <w:rPr>
                <w:b/>
              </w:rPr>
              <w:t>Relevant documents:</w:t>
            </w:r>
          </w:p>
          <w:p w14:paraId="26B12F06" w14:textId="1E71207E" w:rsidR="00A52F73" w:rsidRPr="00A5590A" w:rsidRDefault="00A5590A" w:rsidP="00A5590A">
            <w:pPr>
              <w:spacing w:before="120" w:after="120"/>
            </w:pPr>
            <w:r>
              <w:t>-</w:t>
            </w:r>
            <w:r>
              <w:tab/>
            </w:r>
            <w:r>
              <w:rPr>
                <w:i/>
                <w:iCs/>
              </w:rPr>
              <w:t>Ley N° 18.575, Orgánica Constitucional de Bases Generales de la Administración del Estado Decreto con Fuerza de Ley N° 1/19.653, de 2000, del Ministerio Secretaría General de la Presidencia</w:t>
            </w:r>
            <w:r>
              <w:t>.</w:t>
            </w:r>
          </w:p>
          <w:p w14:paraId="7665CE38" w14:textId="738C36D3" w:rsidR="001B7ECE" w:rsidRPr="00A5590A" w:rsidRDefault="00A5590A" w:rsidP="00A5590A">
            <w:pPr>
              <w:spacing w:after="120"/>
            </w:pPr>
            <w:r>
              <w:t xml:space="preserve">- </w:t>
            </w:r>
            <w:r>
              <w:rPr>
                <w:i/>
                <w:iCs/>
              </w:rPr>
              <w:t>Resolución Exenta N° 249, del 20 de marzo de 2020, del Ministerio del Medio Ambiente-Subsecretaría del Medio Ambiente, que instruye medidas extraordinarias de visación de documentos del Ministerio del Medio Ambiente-Subsecretaría del Medio Ambiente a raíz de la alerta sanitaria por emergencia de salud pública de importancia internacional (ESPII) por brote de coronavirus (COVID-19).</w:t>
            </w:r>
          </w:p>
          <w:p w14:paraId="3AA540C4" w14:textId="1D6FF5E7" w:rsidR="001B7ECE" w:rsidRPr="00A5590A" w:rsidRDefault="00A5590A" w:rsidP="00A5590A">
            <w:pPr>
              <w:spacing w:after="120"/>
            </w:pPr>
            <w:r>
              <w:t xml:space="preserve">- </w:t>
            </w:r>
            <w:r>
              <w:rPr>
                <w:i/>
                <w:iCs/>
              </w:rPr>
              <w:t>Resolución Nº 7, de 2019, de la Contraloría General de la República, que fija normas sobre exención de trámite de toma de razón.</w:t>
            </w:r>
          </w:p>
          <w:p w14:paraId="70B273F2" w14:textId="11B8D741" w:rsidR="001B7ECE" w:rsidRPr="00A5590A" w:rsidRDefault="00A5590A" w:rsidP="00A5590A">
            <w:pPr>
              <w:spacing w:after="120"/>
            </w:pPr>
            <w:r>
              <w:t xml:space="preserve">- </w:t>
            </w:r>
            <w:r>
              <w:rPr>
                <w:i/>
                <w:iCs/>
              </w:rPr>
              <w:t>Ley Nº 19.300, sobre Bases Generales del Medio Ambiente.</w:t>
            </w:r>
          </w:p>
          <w:p w14:paraId="0916F577" w14:textId="1151DA99" w:rsidR="001B7ECE" w:rsidRPr="00A5590A" w:rsidRDefault="00A5590A" w:rsidP="00A5590A">
            <w:pPr>
              <w:spacing w:after="120"/>
            </w:pPr>
            <w:r>
              <w:t>-</w:t>
            </w:r>
            <w:r>
              <w:tab/>
            </w:r>
            <w:r>
              <w:rPr>
                <w:i/>
                <w:iCs/>
              </w:rPr>
              <w:t>Decreto Supremo N° 8, de 2017, del Ministerio del Medio Ambiente, Reglamento que regula el procedimiento de elaboración de los decretos supremos establecidos en la Ley N° 20.920.</w:t>
            </w:r>
          </w:p>
          <w:p w14:paraId="50D39518" w14:textId="70DA1890" w:rsidR="001B7ECE" w:rsidRPr="00A5590A" w:rsidRDefault="00A5590A" w:rsidP="00A5590A">
            <w:pPr>
              <w:spacing w:after="120"/>
            </w:pPr>
            <w:r>
              <w:t>-</w:t>
            </w:r>
            <w:r>
              <w:tab/>
            </w:r>
            <w:r>
              <w:rPr>
                <w:i/>
                <w:iCs/>
              </w:rPr>
              <w:t>Resolución Exenta Nº 310, del 16 de abril de 2021, del Ministerio del Medio Ambiente, que pone término al proceso que se indica y da inicio al proceso de elaboración del decreto supremo que establece metas de recolección y valorización y otras obligaciones asociadas de pilas y aparatos eléctricos y electrónicos, y regula un sistema de depósito y reembolso</w:t>
            </w:r>
            <w:r>
              <w:t>.</w:t>
            </w:r>
          </w:p>
          <w:p w14:paraId="600BA2C4" w14:textId="1E558472" w:rsidR="001B7ECE" w:rsidRPr="00A5590A" w:rsidRDefault="00A5590A" w:rsidP="00A5590A">
            <w:pPr>
              <w:spacing w:after="120"/>
            </w:pPr>
            <w:r>
              <w:t>-</w:t>
            </w:r>
            <w:r>
              <w:tab/>
            </w:r>
            <w:r>
              <w:rPr>
                <w:i/>
                <w:iCs/>
              </w:rPr>
              <w:t xml:space="preserve">Resolución Exenta Nº 524, de 4 de junio de 2021, del Ministerio del Medio Ambiente, que convoca a representantes para integrar el comité operativo ampliado que participará en la elaboración del decreto supremo que establece metas de recolección y </w:t>
            </w:r>
            <w:r>
              <w:rPr>
                <w:i/>
                <w:iCs/>
              </w:rPr>
              <w:lastRenderedPageBreak/>
              <w:t>valorización y otras obligaciones asociadas de pilas y aparatos eléctricos y electrónicos, y regula un sistema de depósito y reembolso</w:t>
            </w:r>
            <w:r>
              <w:t>.</w:t>
            </w:r>
          </w:p>
          <w:p w14:paraId="39702C5E" w14:textId="52B06CD3" w:rsidR="001B7ECE" w:rsidRPr="00A5590A" w:rsidRDefault="00A5590A" w:rsidP="00A5590A">
            <w:pPr>
              <w:spacing w:after="120"/>
            </w:pPr>
            <w:r>
              <w:t>-</w:t>
            </w:r>
            <w:r>
              <w:tab/>
            </w:r>
            <w:r>
              <w:rPr>
                <w:i/>
                <w:iCs/>
              </w:rPr>
              <w:t>Resolución Exenta Nº 675, de 7 de julio de 2021, del Ministerio del Medio Ambiente, que designa integrantes del comité operativo ampliado que participará en la elaboración del decreto supremo que establece metas de recolección y valorización y otras obligaciones asociadas de pilas y aparatos eléctricos y electrónicos, y regula un sistema de depósito y reembolso</w:t>
            </w:r>
            <w:r>
              <w:t>.</w:t>
            </w:r>
          </w:p>
          <w:p w14:paraId="1F62F2F5" w14:textId="22D8DDBE" w:rsidR="001B7ECE" w:rsidRPr="00A5590A" w:rsidRDefault="00A5590A" w:rsidP="00A5590A">
            <w:pPr>
              <w:spacing w:after="120"/>
            </w:pPr>
            <w:r>
              <w:t>-</w:t>
            </w:r>
            <w:r>
              <w:tab/>
            </w:r>
            <w:r>
              <w:rPr>
                <w:i/>
                <w:iCs/>
              </w:rPr>
              <w:t>Resolución Exenta Nº 1543, de 31 de diciembre de 2021, del Ministerio del Medio Ambiente-Subsecretaría del Medio Ambiente, que amplía aplicación de las medidas extraordinarias de visación de documentos del Ministerio del Medio Ambiente-Subsecretaría del Medio Ambiente, a raíz de la alerta sanitaria por emergencia de salud pública de importancia internacional (ESPII) por brote de coronavirus (COVID-19)</w:t>
            </w:r>
            <w:r>
              <w:t>.</w:t>
            </w:r>
          </w:p>
        </w:tc>
      </w:tr>
      <w:tr w:rsidR="00A5590A" w:rsidRPr="00A5590A" w14:paraId="015A8888" w14:textId="77777777" w:rsidTr="00A5590A">
        <w:tc>
          <w:tcPr>
            <w:tcW w:w="709" w:type="dxa"/>
            <w:tcBorders>
              <w:top w:val="single" w:sz="6" w:space="0" w:color="auto"/>
              <w:bottom w:val="single" w:sz="6" w:space="0" w:color="auto"/>
            </w:tcBorders>
            <w:shd w:val="clear" w:color="auto" w:fill="auto"/>
          </w:tcPr>
          <w:p w14:paraId="1511175A" w14:textId="77777777" w:rsidR="00AF251E" w:rsidRPr="00A5590A" w:rsidRDefault="0030630E" w:rsidP="00A5590A">
            <w:pPr>
              <w:spacing w:before="120" w:after="120"/>
              <w:rPr>
                <w:b/>
              </w:rPr>
            </w:pPr>
            <w:r>
              <w:rPr>
                <w:b/>
              </w:rPr>
              <w:lastRenderedPageBreak/>
              <w:t>9.</w:t>
            </w:r>
          </w:p>
        </w:tc>
        <w:tc>
          <w:tcPr>
            <w:tcW w:w="8285" w:type="dxa"/>
            <w:tcBorders>
              <w:top w:val="single" w:sz="6" w:space="0" w:color="auto"/>
              <w:bottom w:val="single" w:sz="6" w:space="0" w:color="auto"/>
            </w:tcBorders>
            <w:shd w:val="clear" w:color="auto" w:fill="auto"/>
          </w:tcPr>
          <w:p w14:paraId="4BB9A266" w14:textId="752A4632" w:rsidR="00AF251E" w:rsidRPr="00A5590A" w:rsidRDefault="0030630E" w:rsidP="00A5590A">
            <w:pPr>
              <w:spacing w:before="120" w:after="120"/>
              <w:rPr>
                <w:bCs/>
              </w:rPr>
            </w:pPr>
            <w:r>
              <w:rPr>
                <w:b/>
              </w:rPr>
              <w:t xml:space="preserve">Proposed date of adoption: </w:t>
            </w:r>
            <w:r>
              <w:t>-</w:t>
            </w:r>
          </w:p>
          <w:p w14:paraId="2B980091" w14:textId="6A2B2360" w:rsidR="00AF251E" w:rsidRPr="00A5590A" w:rsidRDefault="0030630E" w:rsidP="00A5590A">
            <w:pPr>
              <w:spacing w:after="120"/>
              <w:rPr>
                <w:b/>
              </w:rPr>
            </w:pPr>
            <w:r>
              <w:rPr>
                <w:b/>
              </w:rPr>
              <w:t xml:space="preserve">Proposed date of entry into force: </w:t>
            </w:r>
            <w:r>
              <w:t>-</w:t>
            </w:r>
          </w:p>
        </w:tc>
      </w:tr>
      <w:tr w:rsidR="00A5590A" w:rsidRPr="00A5590A" w14:paraId="2A132D3D" w14:textId="77777777" w:rsidTr="00A5590A">
        <w:tc>
          <w:tcPr>
            <w:tcW w:w="709" w:type="dxa"/>
            <w:tcBorders>
              <w:top w:val="single" w:sz="6" w:space="0" w:color="auto"/>
              <w:bottom w:val="single" w:sz="6" w:space="0" w:color="auto"/>
            </w:tcBorders>
            <w:shd w:val="clear" w:color="auto" w:fill="auto"/>
          </w:tcPr>
          <w:p w14:paraId="09347252" w14:textId="77777777" w:rsidR="00A52F73" w:rsidRPr="00A5590A" w:rsidRDefault="0030630E" w:rsidP="00A5590A">
            <w:pPr>
              <w:spacing w:before="120" w:after="120"/>
              <w:rPr>
                <w:b/>
              </w:rPr>
            </w:pPr>
            <w:r>
              <w:rPr>
                <w:b/>
              </w:rPr>
              <w:t>10.</w:t>
            </w:r>
          </w:p>
        </w:tc>
        <w:tc>
          <w:tcPr>
            <w:tcW w:w="8285" w:type="dxa"/>
            <w:tcBorders>
              <w:top w:val="single" w:sz="6" w:space="0" w:color="auto"/>
              <w:bottom w:val="single" w:sz="6" w:space="0" w:color="auto"/>
            </w:tcBorders>
            <w:shd w:val="clear" w:color="auto" w:fill="auto"/>
          </w:tcPr>
          <w:p w14:paraId="3C126E03" w14:textId="026B225A" w:rsidR="00A52F73" w:rsidRPr="00A5590A" w:rsidRDefault="0030630E" w:rsidP="00A5590A">
            <w:pPr>
              <w:spacing w:before="120" w:after="120"/>
            </w:pPr>
            <w:r>
              <w:rPr>
                <w:b/>
              </w:rPr>
              <w:t xml:space="preserve">Final date for comments: </w:t>
            </w:r>
            <w:r>
              <w:t>30 days from notification</w:t>
            </w:r>
          </w:p>
        </w:tc>
      </w:tr>
      <w:tr w:rsidR="00BF6CEC" w:rsidRPr="00A5590A" w14:paraId="7F269E3D" w14:textId="77777777" w:rsidTr="00A5590A">
        <w:tc>
          <w:tcPr>
            <w:tcW w:w="709" w:type="dxa"/>
            <w:tcBorders>
              <w:top w:val="single" w:sz="6" w:space="0" w:color="auto"/>
              <w:bottom w:val="double" w:sz="6" w:space="0" w:color="auto"/>
            </w:tcBorders>
            <w:shd w:val="clear" w:color="auto" w:fill="auto"/>
          </w:tcPr>
          <w:p w14:paraId="3CBB4B89" w14:textId="77777777" w:rsidR="00A52F73" w:rsidRPr="00A5590A" w:rsidRDefault="0030630E" w:rsidP="00A5590A">
            <w:pPr>
              <w:keepNext/>
              <w:keepLines/>
              <w:spacing w:before="120" w:after="120"/>
              <w:rPr>
                <w:b/>
              </w:rPr>
            </w:pPr>
            <w:r>
              <w:rPr>
                <w:b/>
              </w:rPr>
              <w:t>11.</w:t>
            </w:r>
          </w:p>
        </w:tc>
        <w:tc>
          <w:tcPr>
            <w:tcW w:w="8285" w:type="dxa"/>
            <w:tcBorders>
              <w:top w:val="single" w:sz="6" w:space="0" w:color="auto"/>
              <w:bottom w:val="double" w:sz="6" w:space="0" w:color="auto"/>
            </w:tcBorders>
            <w:shd w:val="clear" w:color="auto" w:fill="auto"/>
          </w:tcPr>
          <w:p w14:paraId="60C57A92" w14:textId="5164AF55" w:rsidR="003B63BC" w:rsidRPr="00A5590A" w:rsidRDefault="0030630E" w:rsidP="00A5590A">
            <w:pPr>
              <w:keepNext/>
              <w:keepLines/>
              <w:spacing w:before="120" w:after="120"/>
            </w:pPr>
            <w:r>
              <w:rPr>
                <w:b/>
              </w:rPr>
              <w:t>Texts available from: National enquiry point [ ] or address, telephone and fax numbers and email and website addresses, if available, of other body:</w:t>
            </w:r>
          </w:p>
          <w:p w14:paraId="6EB3E8C0" w14:textId="77777777" w:rsidR="003B63BC" w:rsidRPr="00A5590A" w:rsidRDefault="0030630E" w:rsidP="00A5590A">
            <w:pPr>
              <w:keepNext/>
              <w:keepLines/>
              <w:jc w:val="left"/>
              <w:rPr>
                <w:bCs/>
              </w:rPr>
            </w:pPr>
            <w:r>
              <w:t>Subsecretaria de Relaciones Económicas Internacionales</w:t>
            </w:r>
          </w:p>
          <w:p w14:paraId="7FA9D80A" w14:textId="77777777" w:rsidR="003B63BC" w:rsidRPr="00A5590A" w:rsidRDefault="0030630E" w:rsidP="00A5590A">
            <w:pPr>
              <w:keepNext/>
              <w:keepLines/>
              <w:jc w:val="left"/>
              <w:rPr>
                <w:bCs/>
              </w:rPr>
            </w:pPr>
            <w:r>
              <w:t>Ministerio de Relaciones Exteriores de Chile</w:t>
            </w:r>
          </w:p>
          <w:p w14:paraId="5FA4B87C" w14:textId="77777777" w:rsidR="003B63BC" w:rsidRPr="00A5590A" w:rsidRDefault="0030630E" w:rsidP="00A5590A">
            <w:pPr>
              <w:keepNext/>
              <w:keepLines/>
              <w:jc w:val="left"/>
              <w:rPr>
                <w:bCs/>
              </w:rPr>
            </w:pPr>
            <w:r>
              <w:t>Teatinos 180, piso 11</w:t>
            </w:r>
          </w:p>
          <w:p w14:paraId="1DD7D018" w14:textId="118D033B" w:rsidR="003B63BC" w:rsidRPr="00A5590A" w:rsidRDefault="0030630E" w:rsidP="00A5590A">
            <w:pPr>
              <w:keepNext/>
              <w:keepLines/>
              <w:jc w:val="left"/>
              <w:rPr>
                <w:bCs/>
              </w:rPr>
            </w:pPr>
            <w:r>
              <w:t>Tel.: (+56) 2 2827 5250</w:t>
            </w:r>
          </w:p>
          <w:p w14:paraId="503B8576" w14:textId="66565332" w:rsidR="003B63BC" w:rsidRPr="00A5590A" w:rsidRDefault="0030630E" w:rsidP="00A5590A">
            <w:pPr>
              <w:keepNext/>
              <w:keepLines/>
              <w:jc w:val="left"/>
              <w:rPr>
                <w:bCs/>
              </w:rPr>
            </w:pPr>
            <w:r>
              <w:t>Fax: (+56) 2 2380 9494</w:t>
            </w:r>
          </w:p>
          <w:p w14:paraId="2AB1AB87" w14:textId="59723233" w:rsidR="003B63BC" w:rsidRPr="00A5590A" w:rsidRDefault="0030630E" w:rsidP="00A5590A">
            <w:pPr>
              <w:keepNext/>
              <w:keepLines/>
              <w:jc w:val="left"/>
              <w:rPr>
                <w:bCs/>
              </w:rPr>
            </w:pPr>
            <w:r>
              <w:t xml:space="preserve">Email: </w:t>
            </w:r>
            <w:hyperlink r:id="rId8" w:history="1">
              <w:r>
                <w:rPr>
                  <w:rStyle w:val="Hyperlink"/>
                </w:rPr>
                <w:t>tbt_chile@subrei.gob.cl</w:t>
              </w:r>
            </w:hyperlink>
          </w:p>
          <w:p w14:paraId="22DE0E50" w14:textId="77777777" w:rsidR="003B63BC" w:rsidRPr="00A5590A" w:rsidRDefault="003B63BC" w:rsidP="00A5590A"/>
          <w:p w14:paraId="6301CA1C" w14:textId="2210B010" w:rsidR="003B63BC" w:rsidRPr="00A5590A" w:rsidRDefault="00723330" w:rsidP="00A5590A">
            <w:pPr>
              <w:keepNext/>
              <w:keepLines/>
              <w:jc w:val="left"/>
              <w:rPr>
                <w:bCs/>
              </w:rPr>
            </w:pPr>
            <w:r>
              <w:t>Record</w:t>
            </w:r>
            <w:r w:rsidR="0030630E">
              <w:t xml:space="preserve">: </w:t>
            </w:r>
            <w:hyperlink r:id="rId9" w:history="1">
              <w:r w:rsidR="0030630E">
                <w:rPr>
                  <w:rStyle w:val="Hyperlink"/>
                </w:rPr>
                <w:t>https://rechile.mma.gob.cl/pilas-y-aparatos-electricos-y-electronicos/</w:t>
              </w:r>
            </w:hyperlink>
          </w:p>
          <w:p w14:paraId="5511929A" w14:textId="3D0EB407" w:rsidR="001B7ECE" w:rsidRPr="00A5590A" w:rsidRDefault="0030630E" w:rsidP="00A5590A">
            <w:pPr>
              <w:keepNext/>
              <w:keepLines/>
              <w:spacing w:before="120" w:after="120"/>
              <w:jc w:val="left"/>
              <w:rPr>
                <w:bCs/>
              </w:rPr>
            </w:pPr>
            <w:r>
              <w:t xml:space="preserve">Text </w:t>
            </w:r>
            <w:r w:rsidR="00EB7AFF">
              <w:t>for</w:t>
            </w:r>
            <w:r>
              <w:t xml:space="preserve"> consultation: </w:t>
            </w:r>
            <w:hyperlink r:id="rId10" w:history="1">
              <w:r>
                <w:rPr>
                  <w:rStyle w:val="Hyperlink"/>
                </w:rPr>
                <w:t>https://consultasciudadanas.mma.gob.cl/portal/consulta/125</w:t>
              </w:r>
            </w:hyperlink>
          </w:p>
          <w:p w14:paraId="1E31FF94" w14:textId="6A6DD966" w:rsidR="001B7ECE" w:rsidRPr="00A5590A" w:rsidRDefault="00020823" w:rsidP="00A5590A">
            <w:pPr>
              <w:keepNext/>
              <w:keepLines/>
              <w:spacing w:before="120" w:after="120"/>
              <w:rPr>
                <w:rStyle w:val="Hyperlink"/>
              </w:rPr>
            </w:pPr>
            <w:hyperlink r:id="rId11" w:history="1">
              <w:r w:rsidR="00A5590A">
                <w:rPr>
                  <w:rStyle w:val="Hyperlink"/>
                </w:rPr>
                <w:t>https://members.wto.org/crnattachments/2022/TBT/CHL/22_2296_00_s.pdf</w:t>
              </w:r>
            </w:hyperlink>
          </w:p>
        </w:tc>
      </w:tr>
      <w:bookmarkEnd w:id="16"/>
    </w:tbl>
    <w:p w14:paraId="07918353" w14:textId="77777777" w:rsidR="00AF251E" w:rsidRPr="00A5590A" w:rsidRDefault="00AF251E" w:rsidP="00A5590A"/>
    <w:sectPr w:rsidR="00AF251E" w:rsidRPr="00A5590A" w:rsidSect="00A5590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9F44" w14:textId="77777777" w:rsidR="006F4BE0" w:rsidRPr="00A5590A" w:rsidRDefault="0030630E">
      <w:bookmarkStart w:id="8" w:name="_Hlk98763310"/>
      <w:bookmarkStart w:id="9" w:name="_Hlk98763311"/>
      <w:bookmarkStart w:id="10" w:name="_Hlk98763418"/>
      <w:bookmarkStart w:id="11" w:name="_Hlk98763419"/>
      <w:r w:rsidRPr="00A5590A">
        <w:separator/>
      </w:r>
      <w:bookmarkEnd w:id="8"/>
      <w:bookmarkEnd w:id="9"/>
      <w:bookmarkEnd w:id="10"/>
      <w:bookmarkEnd w:id="11"/>
    </w:p>
  </w:endnote>
  <w:endnote w:type="continuationSeparator" w:id="0">
    <w:p w14:paraId="61667B6A" w14:textId="77777777" w:rsidR="006F4BE0" w:rsidRPr="00A5590A" w:rsidRDefault="0030630E">
      <w:bookmarkStart w:id="12" w:name="_Hlk98763312"/>
      <w:bookmarkStart w:id="13" w:name="_Hlk98763313"/>
      <w:bookmarkStart w:id="14" w:name="_Hlk98763420"/>
      <w:bookmarkStart w:id="15" w:name="_Hlk98763421"/>
      <w:r w:rsidRPr="00A5590A">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BA9" w14:textId="26416DA7" w:rsidR="00B531D9" w:rsidRPr="00A5590A" w:rsidRDefault="00A5590A" w:rsidP="00A5590A">
    <w:pPr>
      <w:pStyle w:val="Footer"/>
    </w:pPr>
    <w:bookmarkStart w:id="21" w:name="_Hlk98763406"/>
    <w:bookmarkStart w:id="22" w:name="_Hlk98763407"/>
    <w:r>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854C" w14:textId="199110D0" w:rsidR="00DD65B2" w:rsidRPr="00A5590A" w:rsidRDefault="00A5590A" w:rsidP="00A5590A">
    <w:pPr>
      <w:pStyle w:val="Footer"/>
    </w:pPr>
    <w:bookmarkStart w:id="23" w:name="_Hlk98763408"/>
    <w:bookmarkStart w:id="24" w:name="_Hlk98763409"/>
    <w:r>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60B5" w14:textId="74D67140" w:rsidR="00DD65B2" w:rsidRPr="00A5590A" w:rsidRDefault="00A5590A" w:rsidP="00A5590A">
    <w:pPr>
      <w:pStyle w:val="Footer"/>
    </w:pPr>
    <w:bookmarkStart w:id="27" w:name="_Hlk98763412"/>
    <w:bookmarkStart w:id="28" w:name="_Hlk98763413"/>
    <w:r>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AFB0" w14:textId="77777777" w:rsidR="006F4BE0" w:rsidRPr="00A5590A" w:rsidRDefault="0030630E">
      <w:bookmarkStart w:id="0" w:name="_Hlk98763306"/>
      <w:bookmarkStart w:id="1" w:name="_Hlk98763307"/>
      <w:bookmarkStart w:id="2" w:name="_Hlk98763414"/>
      <w:bookmarkStart w:id="3" w:name="_Hlk98763415"/>
      <w:r w:rsidRPr="00A5590A">
        <w:separator/>
      </w:r>
      <w:bookmarkEnd w:id="0"/>
      <w:bookmarkEnd w:id="1"/>
      <w:bookmarkEnd w:id="2"/>
      <w:bookmarkEnd w:id="3"/>
    </w:p>
  </w:footnote>
  <w:footnote w:type="continuationSeparator" w:id="0">
    <w:p w14:paraId="4F058E3F" w14:textId="77777777" w:rsidR="006F4BE0" w:rsidRPr="00A5590A" w:rsidRDefault="0030630E">
      <w:bookmarkStart w:id="4" w:name="_Hlk98763308"/>
      <w:bookmarkStart w:id="5" w:name="_Hlk98763309"/>
      <w:bookmarkStart w:id="6" w:name="_Hlk98763416"/>
      <w:bookmarkStart w:id="7" w:name="_Hlk98763417"/>
      <w:r w:rsidRPr="00A5590A">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142" w14:textId="77777777" w:rsidR="00A5590A" w:rsidRPr="00A5590A" w:rsidRDefault="00A5590A" w:rsidP="00A5590A">
    <w:pPr>
      <w:pStyle w:val="Header"/>
      <w:spacing w:after="240"/>
      <w:jc w:val="center"/>
    </w:pPr>
    <w:bookmarkStart w:id="17" w:name="_Hlk98763402"/>
    <w:bookmarkStart w:id="18" w:name="_Hlk98763403"/>
    <w:r>
      <w:t>G/TBT/N/CHL/590</w:t>
    </w:r>
  </w:p>
  <w:p w14:paraId="702A9094" w14:textId="77777777" w:rsidR="00A5590A" w:rsidRPr="00A5590A" w:rsidRDefault="00A5590A" w:rsidP="00A5590A">
    <w:pPr>
      <w:pStyle w:val="Header"/>
      <w:pBdr>
        <w:bottom w:val="single" w:sz="4" w:space="1" w:color="auto"/>
      </w:pBdr>
      <w:jc w:val="center"/>
    </w:pPr>
    <w:r>
      <w:t xml:space="preserve">- </w:t>
    </w:r>
    <w:r w:rsidRPr="00A5590A">
      <w:fldChar w:fldCharType="begin"/>
    </w:r>
    <w:r w:rsidRPr="00A5590A">
      <w:instrText xml:space="preserve"> PAGE  \* Arabic  \* MERGEFORMAT </w:instrText>
    </w:r>
    <w:r w:rsidRPr="00A5590A">
      <w:fldChar w:fldCharType="separate"/>
    </w:r>
    <w:r w:rsidRPr="00A5590A">
      <w:t>1</w:t>
    </w:r>
    <w:r w:rsidRPr="00A5590A">
      <w:fldChar w:fldCharType="end"/>
    </w:r>
    <w:r>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1B86" w14:textId="77777777" w:rsidR="00A5590A" w:rsidRPr="00A5590A" w:rsidRDefault="00A5590A" w:rsidP="00A5590A">
    <w:pPr>
      <w:pStyle w:val="Header"/>
      <w:spacing w:after="240"/>
      <w:jc w:val="center"/>
    </w:pPr>
    <w:bookmarkStart w:id="19" w:name="_Hlk98763404"/>
    <w:bookmarkStart w:id="20" w:name="_Hlk98763405"/>
    <w:r>
      <w:t>G/TBT/N/CHL/590</w:t>
    </w:r>
  </w:p>
  <w:p w14:paraId="495691AF" w14:textId="77777777" w:rsidR="00A5590A" w:rsidRPr="00A5590A" w:rsidRDefault="00A5590A" w:rsidP="00A5590A">
    <w:pPr>
      <w:pStyle w:val="Header"/>
      <w:pBdr>
        <w:bottom w:val="single" w:sz="4" w:space="1" w:color="auto"/>
      </w:pBdr>
      <w:jc w:val="center"/>
    </w:pPr>
    <w:r>
      <w:t xml:space="preserve">- </w:t>
    </w:r>
    <w:r w:rsidRPr="00A5590A">
      <w:fldChar w:fldCharType="begin"/>
    </w:r>
    <w:r w:rsidRPr="00A5590A">
      <w:instrText xml:space="preserve"> PAGE  \* Arabic  \* MERGEFORMAT </w:instrText>
    </w:r>
    <w:r w:rsidRPr="00A5590A">
      <w:fldChar w:fldCharType="separate"/>
    </w:r>
    <w:r w:rsidRPr="00A5590A">
      <w:t>1</w:t>
    </w:r>
    <w:r w:rsidRPr="00A5590A">
      <w:fldChar w:fldCharType="end"/>
    </w:r>
    <w:r>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5590A" w:rsidRPr="00A5590A" w14:paraId="7C339D3C" w14:textId="77777777" w:rsidTr="00A5590A">
      <w:trPr>
        <w:trHeight w:val="240"/>
        <w:jc w:val="center"/>
      </w:trPr>
      <w:tc>
        <w:tcPr>
          <w:tcW w:w="2053" w:type="pct"/>
          <w:shd w:val="clear" w:color="auto" w:fill="auto"/>
          <w:tcMar>
            <w:left w:w="108" w:type="dxa"/>
            <w:right w:w="108" w:type="dxa"/>
          </w:tcMar>
          <w:vAlign w:val="center"/>
        </w:tcPr>
        <w:p w14:paraId="0C2E6D86" w14:textId="77777777" w:rsidR="00A5590A" w:rsidRPr="00A5590A" w:rsidRDefault="00A5590A" w:rsidP="00A5590A">
          <w:pPr>
            <w:rPr>
              <w:rFonts w:eastAsia="Verdana" w:cs="Verdana"/>
              <w:noProof/>
              <w:szCs w:val="18"/>
            </w:rPr>
          </w:pPr>
          <w:bookmarkStart w:id="25" w:name="_Hlk98763410"/>
          <w:bookmarkStart w:id="26" w:name="_Hlk98763411"/>
        </w:p>
      </w:tc>
      <w:tc>
        <w:tcPr>
          <w:tcW w:w="2947" w:type="pct"/>
          <w:gridSpan w:val="2"/>
          <w:shd w:val="clear" w:color="auto" w:fill="auto"/>
          <w:tcMar>
            <w:left w:w="108" w:type="dxa"/>
            <w:right w:w="108" w:type="dxa"/>
          </w:tcMar>
          <w:vAlign w:val="center"/>
        </w:tcPr>
        <w:p w14:paraId="6C2C57DD" w14:textId="77777777" w:rsidR="00A5590A" w:rsidRPr="00A5590A" w:rsidRDefault="00A5590A" w:rsidP="00A5590A">
          <w:pPr>
            <w:jc w:val="right"/>
            <w:rPr>
              <w:rFonts w:eastAsia="Verdana" w:cs="Verdana"/>
              <w:b/>
              <w:color w:val="FF0000"/>
              <w:szCs w:val="18"/>
            </w:rPr>
          </w:pPr>
        </w:p>
      </w:tc>
    </w:tr>
    <w:tr w:rsidR="00A5590A" w:rsidRPr="00A5590A" w14:paraId="6B4E1A40" w14:textId="77777777" w:rsidTr="00A5590A">
      <w:trPr>
        <w:trHeight w:val="213"/>
        <w:jc w:val="center"/>
      </w:trPr>
      <w:tc>
        <w:tcPr>
          <w:tcW w:w="2053" w:type="pct"/>
          <w:vMerge w:val="restart"/>
          <w:shd w:val="clear" w:color="auto" w:fill="auto"/>
          <w:tcMar>
            <w:left w:w="0" w:type="dxa"/>
            <w:right w:w="0" w:type="dxa"/>
          </w:tcMar>
        </w:tcPr>
        <w:p w14:paraId="632412FC" w14:textId="4B45E19E" w:rsidR="00A5590A" w:rsidRPr="00A5590A" w:rsidRDefault="00A5590A" w:rsidP="00A5590A">
          <w:pPr>
            <w:jc w:val="left"/>
            <w:rPr>
              <w:rFonts w:eastAsia="Verdana" w:cs="Verdana"/>
              <w:szCs w:val="18"/>
            </w:rPr>
          </w:pPr>
          <w:r>
            <w:rPr>
              <w:noProof/>
            </w:rPr>
            <w:drawing>
              <wp:inline distT="0" distB="0" distL="0" distR="0" wp14:anchorId="52ED3E8B" wp14:editId="79CA58A1">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9F9480D" w14:textId="77777777" w:rsidR="00A5590A" w:rsidRPr="00A5590A" w:rsidRDefault="00A5590A" w:rsidP="00A5590A">
          <w:pPr>
            <w:jc w:val="right"/>
            <w:rPr>
              <w:rFonts w:eastAsia="Verdana" w:cs="Verdana"/>
              <w:b/>
              <w:szCs w:val="18"/>
            </w:rPr>
          </w:pPr>
        </w:p>
      </w:tc>
    </w:tr>
    <w:tr w:rsidR="00A5590A" w:rsidRPr="00A5590A" w14:paraId="7FF4CC0D" w14:textId="77777777" w:rsidTr="00A5590A">
      <w:trPr>
        <w:trHeight w:val="868"/>
        <w:jc w:val="center"/>
      </w:trPr>
      <w:tc>
        <w:tcPr>
          <w:tcW w:w="2053" w:type="pct"/>
          <w:vMerge/>
          <w:shd w:val="clear" w:color="auto" w:fill="auto"/>
          <w:tcMar>
            <w:left w:w="108" w:type="dxa"/>
            <w:right w:w="108" w:type="dxa"/>
          </w:tcMar>
        </w:tcPr>
        <w:p w14:paraId="2E51E916" w14:textId="77777777" w:rsidR="00A5590A" w:rsidRPr="00A5590A" w:rsidRDefault="00A5590A" w:rsidP="00A5590A">
          <w:pPr>
            <w:jc w:val="left"/>
            <w:rPr>
              <w:rFonts w:eastAsia="Verdana" w:cs="Verdana"/>
              <w:noProof/>
              <w:szCs w:val="18"/>
              <w:lang w:eastAsia="en-GB"/>
            </w:rPr>
          </w:pPr>
        </w:p>
      </w:tc>
      <w:tc>
        <w:tcPr>
          <w:tcW w:w="2947" w:type="pct"/>
          <w:gridSpan w:val="2"/>
          <w:shd w:val="clear" w:color="auto" w:fill="auto"/>
          <w:tcMar>
            <w:left w:w="108" w:type="dxa"/>
            <w:right w:w="108" w:type="dxa"/>
          </w:tcMar>
        </w:tcPr>
        <w:p w14:paraId="1767B0C2" w14:textId="27D40A11" w:rsidR="00A5590A" w:rsidRPr="00A5590A" w:rsidRDefault="00A5590A" w:rsidP="00A5590A">
          <w:pPr>
            <w:jc w:val="right"/>
            <w:rPr>
              <w:rFonts w:eastAsia="Verdana" w:cs="Verdana"/>
              <w:b/>
              <w:szCs w:val="18"/>
            </w:rPr>
          </w:pPr>
          <w:r>
            <w:rPr>
              <w:b/>
              <w:szCs w:val="18"/>
            </w:rPr>
            <w:t>G/TBT/N/CHL/590</w:t>
          </w:r>
        </w:p>
      </w:tc>
    </w:tr>
    <w:tr w:rsidR="00A5590A" w:rsidRPr="00A5590A" w14:paraId="392AB521" w14:textId="77777777" w:rsidTr="00A5590A">
      <w:trPr>
        <w:trHeight w:val="240"/>
        <w:jc w:val="center"/>
      </w:trPr>
      <w:tc>
        <w:tcPr>
          <w:tcW w:w="2053" w:type="pct"/>
          <w:vMerge/>
          <w:shd w:val="clear" w:color="auto" w:fill="auto"/>
          <w:tcMar>
            <w:left w:w="108" w:type="dxa"/>
            <w:right w:w="108" w:type="dxa"/>
          </w:tcMar>
          <w:vAlign w:val="center"/>
        </w:tcPr>
        <w:p w14:paraId="6D451D29" w14:textId="77777777" w:rsidR="00A5590A" w:rsidRPr="00A5590A" w:rsidRDefault="00A5590A" w:rsidP="00A5590A">
          <w:pPr>
            <w:rPr>
              <w:rFonts w:eastAsia="Verdana" w:cs="Verdana"/>
              <w:szCs w:val="18"/>
            </w:rPr>
          </w:pPr>
        </w:p>
      </w:tc>
      <w:tc>
        <w:tcPr>
          <w:tcW w:w="2947" w:type="pct"/>
          <w:gridSpan w:val="2"/>
          <w:shd w:val="clear" w:color="auto" w:fill="auto"/>
          <w:tcMar>
            <w:left w:w="108" w:type="dxa"/>
            <w:right w:w="108" w:type="dxa"/>
          </w:tcMar>
          <w:vAlign w:val="center"/>
        </w:tcPr>
        <w:p w14:paraId="0F7C9347" w14:textId="2D464995" w:rsidR="00A5590A" w:rsidRPr="00A5590A" w:rsidRDefault="00A5590A" w:rsidP="00A5590A">
          <w:pPr>
            <w:jc w:val="right"/>
            <w:rPr>
              <w:rFonts w:eastAsia="Verdana" w:cs="Verdana"/>
              <w:szCs w:val="18"/>
            </w:rPr>
          </w:pPr>
          <w:r>
            <w:t>17 March 2022</w:t>
          </w:r>
        </w:p>
      </w:tc>
    </w:tr>
    <w:tr w:rsidR="00A5590A" w:rsidRPr="00A5590A" w14:paraId="5529A236" w14:textId="77777777" w:rsidTr="00A559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6737E84" w14:textId="2421635C" w:rsidR="00A5590A" w:rsidRPr="00A5590A" w:rsidRDefault="00A5590A" w:rsidP="00A5590A">
          <w:pPr>
            <w:jc w:val="left"/>
            <w:rPr>
              <w:rFonts w:eastAsia="Verdana" w:cs="Verdana"/>
              <w:b/>
              <w:szCs w:val="18"/>
            </w:rPr>
          </w:pPr>
          <w:r>
            <w:rPr>
              <w:color w:val="FF0000"/>
              <w:szCs w:val="18"/>
            </w:rPr>
            <w:t>(22</w:t>
          </w:r>
          <w:r>
            <w:rPr>
              <w:color w:val="FF0000"/>
              <w:szCs w:val="18"/>
            </w:rPr>
            <w:noBreakHyphen/>
          </w:r>
          <w:r w:rsidR="00020823">
            <w:rPr>
              <w:color w:val="FF0000"/>
              <w:szCs w:val="18"/>
            </w:rPr>
            <w:t>2355</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7C96B64" w14:textId="4C2D618E" w:rsidR="00A5590A" w:rsidRPr="00A5590A" w:rsidRDefault="00A5590A" w:rsidP="00A5590A">
          <w:pPr>
            <w:jc w:val="right"/>
            <w:rPr>
              <w:rFonts w:eastAsia="Verdana" w:cs="Verdana"/>
              <w:szCs w:val="18"/>
            </w:rPr>
          </w:pPr>
          <w:r>
            <w:t xml:space="preserve">Page: </w:t>
          </w:r>
          <w:r w:rsidRPr="00A5590A">
            <w:rPr>
              <w:rFonts w:eastAsia="Verdana" w:cs="Verdana"/>
              <w:szCs w:val="18"/>
            </w:rPr>
            <w:fldChar w:fldCharType="begin"/>
          </w:r>
          <w:r w:rsidRPr="00A5590A">
            <w:rPr>
              <w:rFonts w:eastAsia="Verdana" w:cs="Verdana"/>
              <w:szCs w:val="18"/>
            </w:rPr>
            <w:instrText xml:space="preserve"> PAGE  \* Arabic  \* MERGEFORMAT </w:instrText>
          </w:r>
          <w:r w:rsidRPr="00A5590A">
            <w:rPr>
              <w:rFonts w:eastAsia="Verdana" w:cs="Verdana"/>
              <w:szCs w:val="18"/>
            </w:rPr>
            <w:fldChar w:fldCharType="separate"/>
          </w:r>
          <w:r w:rsidRPr="00A5590A">
            <w:rPr>
              <w:rFonts w:eastAsia="Verdana" w:cs="Verdana"/>
              <w:szCs w:val="18"/>
            </w:rPr>
            <w:t>1</w:t>
          </w:r>
          <w:r w:rsidRPr="00A5590A">
            <w:rPr>
              <w:rFonts w:eastAsia="Verdana" w:cs="Verdana"/>
              <w:szCs w:val="18"/>
            </w:rPr>
            <w:fldChar w:fldCharType="end"/>
          </w:r>
          <w:r>
            <w:t>/</w:t>
          </w:r>
          <w:r w:rsidRPr="00A5590A">
            <w:rPr>
              <w:rFonts w:eastAsia="Verdana" w:cs="Verdana"/>
              <w:szCs w:val="18"/>
            </w:rPr>
            <w:fldChar w:fldCharType="begin"/>
          </w:r>
          <w:r w:rsidRPr="00A5590A">
            <w:rPr>
              <w:rFonts w:eastAsia="Verdana" w:cs="Verdana"/>
              <w:szCs w:val="18"/>
            </w:rPr>
            <w:instrText xml:space="preserve"> NUMPAGES  \# "0" \* Arabic  \* MERGEFORMAT </w:instrText>
          </w:r>
          <w:r w:rsidRPr="00A5590A">
            <w:rPr>
              <w:rFonts w:eastAsia="Verdana" w:cs="Verdana"/>
              <w:szCs w:val="18"/>
            </w:rPr>
            <w:fldChar w:fldCharType="separate"/>
          </w:r>
          <w:r w:rsidRPr="00A5590A">
            <w:rPr>
              <w:rFonts w:eastAsia="Verdana" w:cs="Verdana"/>
              <w:szCs w:val="18"/>
            </w:rPr>
            <w:t>1</w:t>
          </w:r>
          <w:r w:rsidRPr="00A5590A">
            <w:rPr>
              <w:rFonts w:eastAsia="Verdana" w:cs="Verdana"/>
              <w:szCs w:val="18"/>
            </w:rPr>
            <w:fldChar w:fldCharType="end"/>
          </w:r>
        </w:p>
      </w:tc>
    </w:tr>
    <w:tr w:rsidR="00A5590A" w:rsidRPr="00A5590A" w14:paraId="298D1A24" w14:textId="77777777" w:rsidTr="00A559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940C503" w14:textId="196AC30E" w:rsidR="00A5590A" w:rsidRPr="00A5590A" w:rsidRDefault="00A5590A" w:rsidP="00A5590A">
          <w:pPr>
            <w:jc w:val="left"/>
            <w:rPr>
              <w:rFonts w:eastAsia="Verdana" w:cs="Verdana"/>
              <w:szCs w:val="18"/>
            </w:rPr>
          </w:pPr>
          <w:r>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4D2E44D" w14:textId="62B704E8" w:rsidR="00A5590A" w:rsidRPr="00A5590A" w:rsidRDefault="00A5590A" w:rsidP="00A5590A">
          <w:pPr>
            <w:jc w:val="right"/>
            <w:rPr>
              <w:rFonts w:eastAsia="Verdana" w:cs="Verdana"/>
              <w:bCs/>
              <w:szCs w:val="18"/>
            </w:rPr>
          </w:pPr>
          <w:r>
            <w:t>Original: Spanish</w:t>
          </w:r>
        </w:p>
      </w:tc>
    </w:tr>
    <w:bookmarkEnd w:id="25"/>
    <w:bookmarkEnd w:id="26"/>
  </w:tbl>
  <w:p w14:paraId="63656CFC" w14:textId="77777777" w:rsidR="00DD65B2" w:rsidRPr="00A5590A" w:rsidRDefault="00DD65B2" w:rsidP="00A5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0B8B5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3D0E8F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770A46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7D1C1976"/>
    <w:numStyleLink w:val="LegalHeadings"/>
  </w:abstractNum>
  <w:abstractNum w:abstractNumId="13" w15:restartNumberingAfterBreak="0">
    <w:nsid w:val="57551E12"/>
    <w:multiLevelType w:val="multilevel"/>
    <w:tmpl w:val="7D1C197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191F"/>
    <w:rsid w:val="00016119"/>
    <w:rsid w:val="00020823"/>
    <w:rsid w:val="0002424F"/>
    <w:rsid w:val="0003105C"/>
    <w:rsid w:val="00033711"/>
    <w:rsid w:val="00057BEF"/>
    <w:rsid w:val="00067D73"/>
    <w:rsid w:val="00071B26"/>
    <w:rsid w:val="0008008F"/>
    <w:rsid w:val="00092794"/>
    <w:rsid w:val="00093FCA"/>
    <w:rsid w:val="000A7098"/>
    <w:rsid w:val="000B12FE"/>
    <w:rsid w:val="000C51DD"/>
    <w:rsid w:val="000C724C"/>
    <w:rsid w:val="000D23F0"/>
    <w:rsid w:val="000D2FB0"/>
    <w:rsid w:val="000D4C66"/>
    <w:rsid w:val="00104D9E"/>
    <w:rsid w:val="00114B29"/>
    <w:rsid w:val="001171A2"/>
    <w:rsid w:val="00120B96"/>
    <w:rsid w:val="001273FC"/>
    <w:rsid w:val="001338F0"/>
    <w:rsid w:val="0014012F"/>
    <w:rsid w:val="001426D0"/>
    <w:rsid w:val="00182B7B"/>
    <w:rsid w:val="001A60EC"/>
    <w:rsid w:val="001B50DF"/>
    <w:rsid w:val="001B7ECE"/>
    <w:rsid w:val="001C08C0"/>
    <w:rsid w:val="001C7AC6"/>
    <w:rsid w:val="001D0E4B"/>
    <w:rsid w:val="001D74DE"/>
    <w:rsid w:val="001E6701"/>
    <w:rsid w:val="001F2C22"/>
    <w:rsid w:val="001F710C"/>
    <w:rsid w:val="00200874"/>
    <w:rsid w:val="00207095"/>
    <w:rsid w:val="002149CB"/>
    <w:rsid w:val="002242B5"/>
    <w:rsid w:val="002433AD"/>
    <w:rsid w:val="00255119"/>
    <w:rsid w:val="00272713"/>
    <w:rsid w:val="00276383"/>
    <w:rsid w:val="00287066"/>
    <w:rsid w:val="002B0C97"/>
    <w:rsid w:val="002E4A00"/>
    <w:rsid w:val="0030630E"/>
    <w:rsid w:val="003267CD"/>
    <w:rsid w:val="00334600"/>
    <w:rsid w:val="00337700"/>
    <w:rsid w:val="003422F5"/>
    <w:rsid w:val="00342A86"/>
    <w:rsid w:val="003975E1"/>
    <w:rsid w:val="003A0E78"/>
    <w:rsid w:val="003A19CB"/>
    <w:rsid w:val="003A3E55"/>
    <w:rsid w:val="003B0391"/>
    <w:rsid w:val="003B63BC"/>
    <w:rsid w:val="003B6D4C"/>
    <w:rsid w:val="003C0D06"/>
    <w:rsid w:val="003C5751"/>
    <w:rsid w:val="003E29E0"/>
    <w:rsid w:val="003E3193"/>
    <w:rsid w:val="003E3A26"/>
    <w:rsid w:val="003F0353"/>
    <w:rsid w:val="003F0B47"/>
    <w:rsid w:val="003F46BB"/>
    <w:rsid w:val="00412DAF"/>
    <w:rsid w:val="0042258B"/>
    <w:rsid w:val="00426FB1"/>
    <w:rsid w:val="00431F70"/>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93A8D"/>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E26A4"/>
    <w:rsid w:val="006F4BE0"/>
    <w:rsid w:val="006F728A"/>
    <w:rsid w:val="006F7C6D"/>
    <w:rsid w:val="00723330"/>
    <w:rsid w:val="00727F5B"/>
    <w:rsid w:val="00735ADA"/>
    <w:rsid w:val="007461AF"/>
    <w:rsid w:val="00795114"/>
    <w:rsid w:val="00795D34"/>
    <w:rsid w:val="00797BE0"/>
    <w:rsid w:val="007A761F"/>
    <w:rsid w:val="007B7BB1"/>
    <w:rsid w:val="007C4766"/>
    <w:rsid w:val="007D39B5"/>
    <w:rsid w:val="007E3474"/>
    <w:rsid w:val="007E3793"/>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6F4C"/>
    <w:rsid w:val="00917BFE"/>
    <w:rsid w:val="00924FA9"/>
    <w:rsid w:val="009304CB"/>
    <w:rsid w:val="0093775F"/>
    <w:rsid w:val="00946686"/>
    <w:rsid w:val="009613B7"/>
    <w:rsid w:val="009A0D78"/>
    <w:rsid w:val="009C190B"/>
    <w:rsid w:val="009D63FB"/>
    <w:rsid w:val="009E38AF"/>
    <w:rsid w:val="009E6970"/>
    <w:rsid w:val="009F491D"/>
    <w:rsid w:val="009F7158"/>
    <w:rsid w:val="00A03017"/>
    <w:rsid w:val="00A04DBF"/>
    <w:rsid w:val="00A22D74"/>
    <w:rsid w:val="00A23CA3"/>
    <w:rsid w:val="00A37C79"/>
    <w:rsid w:val="00A46611"/>
    <w:rsid w:val="00A52F73"/>
    <w:rsid w:val="00A5462B"/>
    <w:rsid w:val="00A5590A"/>
    <w:rsid w:val="00A60556"/>
    <w:rsid w:val="00A627A8"/>
    <w:rsid w:val="00A67526"/>
    <w:rsid w:val="00A73F8C"/>
    <w:rsid w:val="00A803F2"/>
    <w:rsid w:val="00A84BF5"/>
    <w:rsid w:val="00A950D3"/>
    <w:rsid w:val="00AA06E7"/>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871C0"/>
    <w:rsid w:val="00BA0F1F"/>
    <w:rsid w:val="00BA5D80"/>
    <w:rsid w:val="00BB0211"/>
    <w:rsid w:val="00BB432E"/>
    <w:rsid w:val="00BC17E5"/>
    <w:rsid w:val="00BC2650"/>
    <w:rsid w:val="00BC4C5C"/>
    <w:rsid w:val="00BE28A4"/>
    <w:rsid w:val="00BE536B"/>
    <w:rsid w:val="00BF6CEC"/>
    <w:rsid w:val="00C05660"/>
    <w:rsid w:val="00C11419"/>
    <w:rsid w:val="00C16587"/>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134E4"/>
    <w:rsid w:val="00E21DE6"/>
    <w:rsid w:val="00E464CD"/>
    <w:rsid w:val="00E47B1B"/>
    <w:rsid w:val="00E60485"/>
    <w:rsid w:val="00E764A5"/>
    <w:rsid w:val="00E81A56"/>
    <w:rsid w:val="00E844E4"/>
    <w:rsid w:val="00E97806"/>
    <w:rsid w:val="00EA1572"/>
    <w:rsid w:val="00EB1D8F"/>
    <w:rsid w:val="00EB4982"/>
    <w:rsid w:val="00EB7AFF"/>
    <w:rsid w:val="00EE50B7"/>
    <w:rsid w:val="00EF756F"/>
    <w:rsid w:val="00F009AC"/>
    <w:rsid w:val="00F11625"/>
    <w:rsid w:val="00F325A3"/>
    <w:rsid w:val="00F43263"/>
    <w:rsid w:val="00F4794A"/>
    <w:rsid w:val="00F629A0"/>
    <w:rsid w:val="00F84BAB"/>
    <w:rsid w:val="00F854DF"/>
    <w:rsid w:val="00F916EC"/>
    <w:rsid w:val="00F94181"/>
    <w:rsid w:val="00F94FC2"/>
    <w:rsid w:val="00FA12D4"/>
    <w:rsid w:val="00FB17AE"/>
    <w:rsid w:val="00FB6323"/>
    <w:rsid w:val="00FB6A5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0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5590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5590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5590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5590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5590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5590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559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559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559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5590A"/>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A5590A"/>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A5590A"/>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A5590A"/>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A5590A"/>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A5590A"/>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A5590A"/>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A5590A"/>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A5590A"/>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A5590A"/>
    <w:rPr>
      <w:rFonts w:ascii="Tahoma" w:hAnsi="Tahoma" w:cs="Tahoma"/>
      <w:sz w:val="16"/>
      <w:szCs w:val="16"/>
    </w:rPr>
  </w:style>
  <w:style w:type="character" w:customStyle="1" w:styleId="BalloonTextChar">
    <w:name w:val="Balloon Text Char"/>
    <w:basedOn w:val="DefaultParagraphFont"/>
    <w:link w:val="BalloonText"/>
    <w:uiPriority w:val="99"/>
    <w:semiHidden/>
    <w:rsid w:val="00A5590A"/>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A5590A"/>
    <w:pPr>
      <w:spacing w:after="240"/>
      <w:ind w:left="1077"/>
    </w:pPr>
    <w:rPr>
      <w:rFonts w:eastAsia="Calibri" w:cs="Times New Roman"/>
    </w:rPr>
  </w:style>
  <w:style w:type="character" w:customStyle="1" w:styleId="AnswerChar">
    <w:name w:val="Answer Char"/>
    <w:link w:val="Answer"/>
    <w:uiPriority w:val="6"/>
    <w:rsid w:val="00A5590A"/>
    <w:rPr>
      <w:rFonts w:ascii="Verdana" w:hAnsi="Verdana"/>
      <w:sz w:val="18"/>
      <w:szCs w:val="22"/>
      <w:lang w:eastAsia="en-US"/>
    </w:rPr>
  </w:style>
  <w:style w:type="paragraph" w:styleId="BodyText">
    <w:name w:val="Body Text"/>
    <w:basedOn w:val="Normal"/>
    <w:link w:val="BodyTextChar"/>
    <w:uiPriority w:val="1"/>
    <w:qFormat/>
    <w:rsid w:val="00A5590A"/>
    <w:pPr>
      <w:numPr>
        <w:ilvl w:val="6"/>
        <w:numId w:val="3"/>
      </w:numPr>
      <w:spacing w:after="240"/>
    </w:pPr>
  </w:style>
  <w:style w:type="character" w:customStyle="1" w:styleId="BodyTextChar">
    <w:name w:val="Body Text Char"/>
    <w:basedOn w:val="DefaultParagraphFont"/>
    <w:link w:val="BodyText"/>
    <w:uiPriority w:val="1"/>
    <w:rsid w:val="00A5590A"/>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A5590A"/>
    <w:pPr>
      <w:numPr>
        <w:ilvl w:val="7"/>
        <w:numId w:val="3"/>
      </w:numPr>
      <w:spacing w:after="240"/>
    </w:pPr>
  </w:style>
  <w:style w:type="character" w:customStyle="1" w:styleId="BodyText2Char">
    <w:name w:val="Body Text 2 Char"/>
    <w:basedOn w:val="DefaultParagraphFont"/>
    <w:link w:val="BodyText2"/>
    <w:uiPriority w:val="1"/>
    <w:rsid w:val="00A5590A"/>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A5590A"/>
    <w:pPr>
      <w:numPr>
        <w:ilvl w:val="8"/>
        <w:numId w:val="3"/>
      </w:numPr>
      <w:spacing w:after="240"/>
    </w:pPr>
    <w:rPr>
      <w:szCs w:val="16"/>
    </w:rPr>
  </w:style>
  <w:style w:type="character" w:customStyle="1" w:styleId="BodyText3Char">
    <w:name w:val="Body Text 3 Char"/>
    <w:basedOn w:val="DefaultParagraphFont"/>
    <w:link w:val="BodyText3"/>
    <w:uiPriority w:val="1"/>
    <w:rsid w:val="00A5590A"/>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A559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5590A"/>
    <w:rPr>
      <w:vertAlign w:val="superscript"/>
      <w:lang w:val="en-GB"/>
    </w:rPr>
  </w:style>
  <w:style w:type="paragraph" w:styleId="FootnoteText">
    <w:name w:val="footnote text"/>
    <w:basedOn w:val="Normal"/>
    <w:link w:val="FootnoteTextChar"/>
    <w:uiPriority w:val="5"/>
    <w:rsid w:val="00A559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5590A"/>
    <w:rPr>
      <w:rFonts w:ascii="Verdana" w:hAnsi="Verdana"/>
      <w:sz w:val="16"/>
      <w:szCs w:val="18"/>
    </w:rPr>
  </w:style>
  <w:style w:type="paragraph" w:styleId="EndnoteText">
    <w:name w:val="endnote text"/>
    <w:basedOn w:val="FootnoteText"/>
    <w:link w:val="EndnoteTextChar"/>
    <w:uiPriority w:val="49"/>
    <w:rsid w:val="00A5590A"/>
    <w:rPr>
      <w:szCs w:val="20"/>
    </w:rPr>
  </w:style>
  <w:style w:type="character" w:customStyle="1" w:styleId="EndnoteTextChar">
    <w:name w:val="Endnote Text Char"/>
    <w:link w:val="EndnoteText"/>
    <w:uiPriority w:val="49"/>
    <w:rsid w:val="00A5590A"/>
    <w:rPr>
      <w:rFonts w:ascii="Verdana" w:hAnsi="Verdana"/>
      <w:sz w:val="16"/>
    </w:rPr>
  </w:style>
  <w:style w:type="paragraph" w:customStyle="1" w:styleId="FollowUp">
    <w:name w:val="FollowUp"/>
    <w:basedOn w:val="Normal"/>
    <w:link w:val="FollowUpChar"/>
    <w:uiPriority w:val="6"/>
    <w:qFormat/>
    <w:rsid w:val="00A5590A"/>
    <w:pPr>
      <w:spacing w:after="240"/>
      <w:ind w:left="720"/>
    </w:pPr>
    <w:rPr>
      <w:rFonts w:eastAsia="Calibri" w:cs="Times New Roman"/>
      <w:i/>
    </w:rPr>
  </w:style>
  <w:style w:type="character" w:customStyle="1" w:styleId="FollowUpChar">
    <w:name w:val="FollowUp Char"/>
    <w:link w:val="FollowUp"/>
    <w:uiPriority w:val="6"/>
    <w:rsid w:val="00A5590A"/>
    <w:rPr>
      <w:rFonts w:ascii="Verdana" w:hAnsi="Verdana"/>
      <w:i/>
      <w:sz w:val="18"/>
      <w:szCs w:val="22"/>
      <w:lang w:eastAsia="en-US"/>
    </w:rPr>
  </w:style>
  <w:style w:type="paragraph" w:styleId="Footer">
    <w:name w:val="footer"/>
    <w:basedOn w:val="Normal"/>
    <w:link w:val="FooterChar"/>
    <w:uiPriority w:val="3"/>
    <w:rsid w:val="00A559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5590A"/>
    <w:rPr>
      <w:rFonts w:ascii="Verdana" w:hAnsi="Verdana"/>
      <w:sz w:val="18"/>
      <w:szCs w:val="18"/>
    </w:rPr>
  </w:style>
  <w:style w:type="paragraph" w:customStyle="1" w:styleId="FootnoteQuotation">
    <w:name w:val="Footnote Quotation"/>
    <w:basedOn w:val="FootnoteText"/>
    <w:uiPriority w:val="5"/>
    <w:rsid w:val="00A5590A"/>
    <w:pPr>
      <w:ind w:left="567" w:right="567" w:firstLine="0"/>
    </w:pPr>
  </w:style>
  <w:style w:type="character" w:styleId="FootnoteReference">
    <w:name w:val="footnote reference"/>
    <w:uiPriority w:val="5"/>
    <w:rsid w:val="00A5590A"/>
    <w:rPr>
      <w:vertAlign w:val="superscript"/>
      <w:lang w:val="en-GB"/>
    </w:rPr>
  </w:style>
  <w:style w:type="paragraph" w:styleId="Header">
    <w:name w:val="header"/>
    <w:basedOn w:val="Normal"/>
    <w:link w:val="HeaderChar"/>
    <w:uiPriority w:val="3"/>
    <w:rsid w:val="00A559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5590A"/>
    <w:rPr>
      <w:rFonts w:ascii="Verdana" w:hAnsi="Verdana"/>
      <w:sz w:val="18"/>
      <w:szCs w:val="18"/>
    </w:rPr>
  </w:style>
  <w:style w:type="numbering" w:customStyle="1" w:styleId="LegalHeadings">
    <w:name w:val="LegalHeadings"/>
    <w:uiPriority w:val="99"/>
    <w:rsid w:val="00A5590A"/>
    <w:pPr>
      <w:numPr>
        <w:numId w:val="6"/>
      </w:numPr>
    </w:pPr>
  </w:style>
  <w:style w:type="paragraph" w:styleId="ListBullet">
    <w:name w:val="List Bullet"/>
    <w:basedOn w:val="Normal"/>
    <w:uiPriority w:val="1"/>
    <w:rsid w:val="00A5590A"/>
    <w:pPr>
      <w:numPr>
        <w:numId w:val="5"/>
      </w:numPr>
      <w:tabs>
        <w:tab w:val="left" w:pos="567"/>
      </w:tabs>
      <w:spacing w:after="240"/>
      <w:contextualSpacing/>
    </w:pPr>
  </w:style>
  <w:style w:type="paragraph" w:styleId="ListBullet2">
    <w:name w:val="List Bullet 2"/>
    <w:basedOn w:val="Normal"/>
    <w:uiPriority w:val="1"/>
    <w:rsid w:val="00A5590A"/>
    <w:pPr>
      <w:numPr>
        <w:ilvl w:val="1"/>
        <w:numId w:val="5"/>
      </w:numPr>
      <w:tabs>
        <w:tab w:val="left" w:pos="907"/>
      </w:tabs>
      <w:spacing w:after="240"/>
      <w:contextualSpacing/>
    </w:pPr>
  </w:style>
  <w:style w:type="paragraph" w:styleId="ListBullet3">
    <w:name w:val="List Bullet 3"/>
    <w:basedOn w:val="Normal"/>
    <w:uiPriority w:val="1"/>
    <w:rsid w:val="00A5590A"/>
    <w:pPr>
      <w:numPr>
        <w:ilvl w:val="2"/>
        <w:numId w:val="5"/>
      </w:numPr>
      <w:tabs>
        <w:tab w:val="left" w:pos="1247"/>
      </w:tabs>
      <w:spacing w:after="240"/>
      <w:contextualSpacing/>
    </w:pPr>
  </w:style>
  <w:style w:type="paragraph" w:styleId="ListBullet4">
    <w:name w:val="List Bullet 4"/>
    <w:basedOn w:val="Normal"/>
    <w:uiPriority w:val="1"/>
    <w:rsid w:val="00A5590A"/>
    <w:pPr>
      <w:numPr>
        <w:ilvl w:val="3"/>
        <w:numId w:val="5"/>
      </w:numPr>
      <w:tabs>
        <w:tab w:val="clear" w:pos="1587"/>
        <w:tab w:val="left" w:pos="1588"/>
      </w:tabs>
      <w:spacing w:after="240"/>
      <w:contextualSpacing/>
    </w:pPr>
  </w:style>
  <w:style w:type="paragraph" w:styleId="ListBullet5">
    <w:name w:val="List Bullet 5"/>
    <w:basedOn w:val="Normal"/>
    <w:uiPriority w:val="1"/>
    <w:rsid w:val="00A5590A"/>
    <w:pPr>
      <w:numPr>
        <w:ilvl w:val="4"/>
        <w:numId w:val="5"/>
      </w:numPr>
      <w:tabs>
        <w:tab w:val="left" w:pos="1928"/>
      </w:tabs>
      <w:spacing w:after="240"/>
      <w:contextualSpacing/>
    </w:pPr>
  </w:style>
  <w:style w:type="paragraph" w:styleId="ListParagraph">
    <w:name w:val="List Paragraph"/>
    <w:basedOn w:val="Normal"/>
    <w:uiPriority w:val="59"/>
    <w:semiHidden/>
    <w:qFormat/>
    <w:rsid w:val="00A5590A"/>
    <w:pPr>
      <w:ind w:left="720"/>
      <w:contextualSpacing/>
    </w:pPr>
  </w:style>
  <w:style w:type="numbering" w:customStyle="1" w:styleId="ListBullets">
    <w:name w:val="ListBullets"/>
    <w:uiPriority w:val="99"/>
    <w:rsid w:val="00A5590A"/>
    <w:pPr>
      <w:numPr>
        <w:numId w:val="7"/>
      </w:numPr>
    </w:pPr>
  </w:style>
  <w:style w:type="paragraph" w:customStyle="1" w:styleId="Quotation">
    <w:name w:val="Quotation"/>
    <w:basedOn w:val="Normal"/>
    <w:uiPriority w:val="5"/>
    <w:qFormat/>
    <w:rsid w:val="00A559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5590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559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5590A"/>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559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5590A"/>
    <w:pPr>
      <w:spacing w:after="240"/>
      <w:outlineLvl w:val="1"/>
    </w:pPr>
    <w:rPr>
      <w:b/>
      <w:color w:val="006283"/>
    </w:rPr>
  </w:style>
  <w:style w:type="paragraph" w:customStyle="1" w:styleId="SummaryText">
    <w:name w:val="SummaryText"/>
    <w:basedOn w:val="Normal"/>
    <w:uiPriority w:val="4"/>
    <w:qFormat/>
    <w:rsid w:val="00A5590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559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5590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559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5590A"/>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A559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559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559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559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559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5590A"/>
    <w:pPr>
      <w:spacing w:before="240"/>
      <w:jc w:val="center"/>
    </w:pPr>
    <w:rPr>
      <w:rFonts w:eastAsia="Times New Roman" w:cs="Times New Roman"/>
      <w:b/>
      <w:bCs/>
      <w:szCs w:val="28"/>
      <w:lang w:eastAsia="en-GB"/>
    </w:rPr>
  </w:style>
  <w:style w:type="table" w:customStyle="1" w:styleId="WTOBox1">
    <w:name w:val="WTOBox1"/>
    <w:basedOn w:val="TableNormal"/>
    <w:uiPriority w:val="99"/>
    <w:rsid w:val="00A5590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5590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5590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5590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5590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559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5590A"/>
    <w:pPr>
      <w:tabs>
        <w:tab w:val="left" w:pos="851"/>
      </w:tabs>
      <w:ind w:left="851" w:hanging="851"/>
      <w:jc w:val="left"/>
    </w:pPr>
    <w:rPr>
      <w:sz w:val="16"/>
    </w:rPr>
  </w:style>
  <w:style w:type="character" w:styleId="Hyperlink">
    <w:name w:val="Hyperlink"/>
    <w:basedOn w:val="DefaultParagraphFont"/>
    <w:uiPriority w:val="9"/>
    <w:unhideWhenUsed/>
    <w:rsid w:val="00A5590A"/>
    <w:rPr>
      <w:color w:val="0000FF" w:themeColor="hyperlink"/>
      <w:u w:val="single"/>
      <w:lang w:val="en-GB"/>
    </w:rPr>
  </w:style>
  <w:style w:type="paragraph" w:styleId="Bibliography">
    <w:name w:val="Bibliography"/>
    <w:basedOn w:val="Normal"/>
    <w:next w:val="Normal"/>
    <w:uiPriority w:val="49"/>
    <w:semiHidden/>
    <w:unhideWhenUsed/>
    <w:rsid w:val="00A5590A"/>
  </w:style>
  <w:style w:type="paragraph" w:styleId="BlockText">
    <w:name w:val="Block Text"/>
    <w:basedOn w:val="Normal"/>
    <w:uiPriority w:val="99"/>
    <w:semiHidden/>
    <w:unhideWhenUsed/>
    <w:rsid w:val="00A559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559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5590A"/>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A5590A"/>
    <w:pPr>
      <w:spacing w:after="120"/>
      <w:ind w:left="283"/>
    </w:pPr>
  </w:style>
  <w:style w:type="character" w:customStyle="1" w:styleId="BodyTextIndentChar">
    <w:name w:val="Body Text Indent Char"/>
    <w:basedOn w:val="DefaultParagraphFont"/>
    <w:link w:val="BodyTextIndent"/>
    <w:uiPriority w:val="99"/>
    <w:semiHidden/>
    <w:rsid w:val="00A5590A"/>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A559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590A"/>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A5590A"/>
    <w:pPr>
      <w:spacing w:after="120" w:line="480" w:lineRule="auto"/>
      <w:ind w:left="283"/>
    </w:pPr>
  </w:style>
  <w:style w:type="character" w:customStyle="1" w:styleId="BodyTextIndent2Char">
    <w:name w:val="Body Text Indent 2 Char"/>
    <w:basedOn w:val="DefaultParagraphFont"/>
    <w:link w:val="BodyTextIndent2"/>
    <w:uiPriority w:val="99"/>
    <w:semiHidden/>
    <w:rsid w:val="00A5590A"/>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A559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590A"/>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A5590A"/>
    <w:rPr>
      <w:b/>
      <w:bCs/>
      <w:smallCaps/>
      <w:spacing w:val="5"/>
      <w:lang w:val="en-GB"/>
    </w:rPr>
  </w:style>
  <w:style w:type="paragraph" w:styleId="Closing">
    <w:name w:val="Closing"/>
    <w:basedOn w:val="Normal"/>
    <w:link w:val="ClosingChar"/>
    <w:uiPriority w:val="99"/>
    <w:semiHidden/>
    <w:unhideWhenUsed/>
    <w:rsid w:val="00A5590A"/>
    <w:pPr>
      <w:ind w:left="4252"/>
    </w:pPr>
  </w:style>
  <w:style w:type="character" w:customStyle="1" w:styleId="ClosingChar">
    <w:name w:val="Closing Char"/>
    <w:basedOn w:val="DefaultParagraphFont"/>
    <w:link w:val="Closing"/>
    <w:uiPriority w:val="99"/>
    <w:semiHidden/>
    <w:rsid w:val="00A5590A"/>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A5590A"/>
    <w:rPr>
      <w:sz w:val="16"/>
      <w:szCs w:val="16"/>
      <w:lang w:val="en-GB"/>
    </w:rPr>
  </w:style>
  <w:style w:type="paragraph" w:styleId="CommentText">
    <w:name w:val="annotation text"/>
    <w:basedOn w:val="Normal"/>
    <w:link w:val="CommentTextChar"/>
    <w:uiPriority w:val="99"/>
    <w:unhideWhenUsed/>
    <w:rsid w:val="00A5590A"/>
    <w:rPr>
      <w:sz w:val="20"/>
      <w:szCs w:val="20"/>
    </w:rPr>
  </w:style>
  <w:style w:type="character" w:customStyle="1" w:styleId="CommentTextChar">
    <w:name w:val="Comment Text Char"/>
    <w:basedOn w:val="DefaultParagraphFont"/>
    <w:link w:val="CommentText"/>
    <w:uiPriority w:val="99"/>
    <w:rsid w:val="00A5590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A5590A"/>
    <w:rPr>
      <w:b/>
      <w:bCs/>
    </w:rPr>
  </w:style>
  <w:style w:type="character" w:customStyle="1" w:styleId="CommentSubjectChar">
    <w:name w:val="Comment Subject Char"/>
    <w:basedOn w:val="CommentTextChar"/>
    <w:link w:val="CommentSubject"/>
    <w:uiPriority w:val="99"/>
    <w:rsid w:val="00A5590A"/>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A5590A"/>
  </w:style>
  <w:style w:type="character" w:customStyle="1" w:styleId="DateChar">
    <w:name w:val="Date Char"/>
    <w:basedOn w:val="DefaultParagraphFont"/>
    <w:link w:val="Date"/>
    <w:uiPriority w:val="99"/>
    <w:semiHidden/>
    <w:rsid w:val="00A5590A"/>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A5590A"/>
    <w:rPr>
      <w:rFonts w:ascii="Tahoma" w:hAnsi="Tahoma" w:cs="Tahoma"/>
      <w:sz w:val="16"/>
      <w:szCs w:val="16"/>
    </w:rPr>
  </w:style>
  <w:style w:type="character" w:customStyle="1" w:styleId="DocumentMapChar">
    <w:name w:val="Document Map Char"/>
    <w:basedOn w:val="DefaultParagraphFont"/>
    <w:link w:val="DocumentMap"/>
    <w:uiPriority w:val="99"/>
    <w:semiHidden/>
    <w:rsid w:val="00A5590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A5590A"/>
  </w:style>
  <w:style w:type="character" w:customStyle="1" w:styleId="E-mailSignatureChar">
    <w:name w:val="E-mail Signature Char"/>
    <w:basedOn w:val="DefaultParagraphFont"/>
    <w:link w:val="E-mailSignature"/>
    <w:uiPriority w:val="99"/>
    <w:semiHidden/>
    <w:rsid w:val="00A5590A"/>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A5590A"/>
    <w:rPr>
      <w:i/>
      <w:iCs/>
      <w:lang w:val="en-GB"/>
    </w:rPr>
  </w:style>
  <w:style w:type="paragraph" w:styleId="EnvelopeAddress">
    <w:name w:val="envelope address"/>
    <w:basedOn w:val="Normal"/>
    <w:uiPriority w:val="99"/>
    <w:semiHidden/>
    <w:unhideWhenUsed/>
    <w:rsid w:val="00A559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59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5590A"/>
    <w:rPr>
      <w:color w:val="800080" w:themeColor="followedHyperlink"/>
      <w:u w:val="single"/>
      <w:lang w:val="en-GB"/>
    </w:rPr>
  </w:style>
  <w:style w:type="character" w:styleId="HTMLAcronym">
    <w:name w:val="HTML Acronym"/>
    <w:basedOn w:val="DefaultParagraphFont"/>
    <w:uiPriority w:val="99"/>
    <w:semiHidden/>
    <w:unhideWhenUsed/>
    <w:rsid w:val="00A5590A"/>
    <w:rPr>
      <w:lang w:val="en-GB"/>
    </w:rPr>
  </w:style>
  <w:style w:type="paragraph" w:styleId="HTMLAddress">
    <w:name w:val="HTML Address"/>
    <w:basedOn w:val="Normal"/>
    <w:link w:val="HTMLAddressChar"/>
    <w:uiPriority w:val="99"/>
    <w:semiHidden/>
    <w:unhideWhenUsed/>
    <w:rsid w:val="00A5590A"/>
    <w:rPr>
      <w:i/>
      <w:iCs/>
    </w:rPr>
  </w:style>
  <w:style w:type="character" w:customStyle="1" w:styleId="HTMLAddressChar">
    <w:name w:val="HTML Address Char"/>
    <w:basedOn w:val="DefaultParagraphFont"/>
    <w:link w:val="HTMLAddress"/>
    <w:uiPriority w:val="99"/>
    <w:semiHidden/>
    <w:rsid w:val="00A5590A"/>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A5590A"/>
    <w:rPr>
      <w:i/>
      <w:iCs/>
      <w:lang w:val="en-GB"/>
    </w:rPr>
  </w:style>
  <w:style w:type="character" w:styleId="HTMLCode">
    <w:name w:val="HTML Code"/>
    <w:basedOn w:val="DefaultParagraphFont"/>
    <w:uiPriority w:val="99"/>
    <w:semiHidden/>
    <w:unhideWhenUsed/>
    <w:rsid w:val="00A5590A"/>
    <w:rPr>
      <w:rFonts w:ascii="Consolas" w:hAnsi="Consolas" w:cs="Consolas"/>
      <w:sz w:val="20"/>
      <w:szCs w:val="20"/>
      <w:lang w:val="en-GB"/>
    </w:rPr>
  </w:style>
  <w:style w:type="character" w:styleId="HTMLDefinition">
    <w:name w:val="HTML Definition"/>
    <w:basedOn w:val="DefaultParagraphFont"/>
    <w:uiPriority w:val="99"/>
    <w:semiHidden/>
    <w:unhideWhenUsed/>
    <w:rsid w:val="00A5590A"/>
    <w:rPr>
      <w:i/>
      <w:iCs/>
      <w:lang w:val="en-GB"/>
    </w:rPr>
  </w:style>
  <w:style w:type="character" w:styleId="HTMLKeyboard">
    <w:name w:val="HTML Keyboard"/>
    <w:basedOn w:val="DefaultParagraphFont"/>
    <w:uiPriority w:val="99"/>
    <w:semiHidden/>
    <w:unhideWhenUsed/>
    <w:rsid w:val="00A5590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A559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590A"/>
    <w:rPr>
      <w:rFonts w:ascii="Consolas" w:eastAsiaTheme="minorHAnsi" w:hAnsi="Consolas" w:cs="Consolas"/>
      <w:lang w:val="en-GB" w:eastAsia="en-US"/>
    </w:rPr>
  </w:style>
  <w:style w:type="character" w:styleId="HTMLSample">
    <w:name w:val="HTML Sample"/>
    <w:basedOn w:val="DefaultParagraphFont"/>
    <w:uiPriority w:val="99"/>
    <w:semiHidden/>
    <w:unhideWhenUsed/>
    <w:rsid w:val="00A5590A"/>
    <w:rPr>
      <w:rFonts w:ascii="Consolas" w:hAnsi="Consolas" w:cs="Consolas"/>
      <w:sz w:val="24"/>
      <w:szCs w:val="24"/>
      <w:lang w:val="en-GB"/>
    </w:rPr>
  </w:style>
  <w:style w:type="character" w:styleId="HTMLTypewriter">
    <w:name w:val="HTML Typewriter"/>
    <w:basedOn w:val="DefaultParagraphFont"/>
    <w:uiPriority w:val="99"/>
    <w:semiHidden/>
    <w:unhideWhenUsed/>
    <w:rsid w:val="00A5590A"/>
    <w:rPr>
      <w:rFonts w:ascii="Consolas" w:hAnsi="Consolas" w:cs="Consolas"/>
      <w:sz w:val="20"/>
      <w:szCs w:val="20"/>
      <w:lang w:val="en-GB"/>
    </w:rPr>
  </w:style>
  <w:style w:type="character" w:styleId="HTMLVariable">
    <w:name w:val="HTML Variable"/>
    <w:basedOn w:val="DefaultParagraphFont"/>
    <w:uiPriority w:val="99"/>
    <w:semiHidden/>
    <w:unhideWhenUsed/>
    <w:rsid w:val="00A5590A"/>
    <w:rPr>
      <w:i/>
      <w:iCs/>
      <w:lang w:val="en-GB"/>
    </w:rPr>
  </w:style>
  <w:style w:type="paragraph" w:styleId="Index1">
    <w:name w:val="index 1"/>
    <w:basedOn w:val="Normal"/>
    <w:next w:val="Normal"/>
    <w:uiPriority w:val="99"/>
    <w:semiHidden/>
    <w:unhideWhenUsed/>
    <w:rsid w:val="00A5590A"/>
    <w:pPr>
      <w:ind w:left="180" w:hanging="180"/>
    </w:pPr>
  </w:style>
  <w:style w:type="paragraph" w:styleId="Index2">
    <w:name w:val="index 2"/>
    <w:basedOn w:val="Normal"/>
    <w:next w:val="Normal"/>
    <w:uiPriority w:val="99"/>
    <w:semiHidden/>
    <w:unhideWhenUsed/>
    <w:rsid w:val="00A5590A"/>
    <w:pPr>
      <w:ind w:left="360" w:hanging="180"/>
    </w:pPr>
  </w:style>
  <w:style w:type="paragraph" w:styleId="Index3">
    <w:name w:val="index 3"/>
    <w:basedOn w:val="Normal"/>
    <w:next w:val="Normal"/>
    <w:uiPriority w:val="99"/>
    <w:semiHidden/>
    <w:unhideWhenUsed/>
    <w:rsid w:val="00A5590A"/>
    <w:pPr>
      <w:ind w:left="540" w:hanging="180"/>
    </w:pPr>
  </w:style>
  <w:style w:type="paragraph" w:styleId="Index4">
    <w:name w:val="index 4"/>
    <w:basedOn w:val="Normal"/>
    <w:next w:val="Normal"/>
    <w:uiPriority w:val="99"/>
    <w:semiHidden/>
    <w:unhideWhenUsed/>
    <w:rsid w:val="00A5590A"/>
    <w:pPr>
      <w:ind w:left="720" w:hanging="180"/>
    </w:pPr>
  </w:style>
  <w:style w:type="paragraph" w:styleId="Index5">
    <w:name w:val="index 5"/>
    <w:basedOn w:val="Normal"/>
    <w:next w:val="Normal"/>
    <w:uiPriority w:val="99"/>
    <w:semiHidden/>
    <w:unhideWhenUsed/>
    <w:rsid w:val="00A5590A"/>
    <w:pPr>
      <w:ind w:left="900" w:hanging="180"/>
    </w:pPr>
  </w:style>
  <w:style w:type="paragraph" w:styleId="Index6">
    <w:name w:val="index 6"/>
    <w:basedOn w:val="Normal"/>
    <w:next w:val="Normal"/>
    <w:uiPriority w:val="99"/>
    <w:semiHidden/>
    <w:unhideWhenUsed/>
    <w:rsid w:val="00A5590A"/>
    <w:pPr>
      <w:ind w:left="1080" w:hanging="180"/>
    </w:pPr>
  </w:style>
  <w:style w:type="paragraph" w:styleId="Index7">
    <w:name w:val="index 7"/>
    <w:basedOn w:val="Normal"/>
    <w:next w:val="Normal"/>
    <w:uiPriority w:val="99"/>
    <w:semiHidden/>
    <w:unhideWhenUsed/>
    <w:rsid w:val="00A5590A"/>
    <w:pPr>
      <w:ind w:left="1260" w:hanging="180"/>
    </w:pPr>
  </w:style>
  <w:style w:type="paragraph" w:styleId="Index8">
    <w:name w:val="index 8"/>
    <w:basedOn w:val="Normal"/>
    <w:next w:val="Normal"/>
    <w:uiPriority w:val="99"/>
    <w:semiHidden/>
    <w:unhideWhenUsed/>
    <w:rsid w:val="00A5590A"/>
    <w:pPr>
      <w:ind w:left="1440" w:hanging="180"/>
    </w:pPr>
  </w:style>
  <w:style w:type="paragraph" w:styleId="Index9">
    <w:name w:val="index 9"/>
    <w:basedOn w:val="Normal"/>
    <w:next w:val="Normal"/>
    <w:uiPriority w:val="99"/>
    <w:semiHidden/>
    <w:unhideWhenUsed/>
    <w:rsid w:val="00A5590A"/>
    <w:pPr>
      <w:ind w:left="1620" w:hanging="180"/>
    </w:pPr>
  </w:style>
  <w:style w:type="paragraph" w:styleId="IndexHeading">
    <w:name w:val="index heading"/>
    <w:basedOn w:val="Normal"/>
    <w:next w:val="Index1"/>
    <w:uiPriority w:val="99"/>
    <w:semiHidden/>
    <w:unhideWhenUsed/>
    <w:rsid w:val="00A559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5590A"/>
    <w:rPr>
      <w:b/>
      <w:bCs/>
      <w:i/>
      <w:iCs/>
      <w:color w:val="4F81BD" w:themeColor="accent1"/>
      <w:lang w:val="en-GB"/>
    </w:rPr>
  </w:style>
  <w:style w:type="paragraph" w:styleId="IntenseQuote">
    <w:name w:val="Intense Quote"/>
    <w:basedOn w:val="Normal"/>
    <w:next w:val="Normal"/>
    <w:link w:val="IntenseQuoteChar"/>
    <w:uiPriority w:val="59"/>
    <w:semiHidden/>
    <w:qFormat/>
    <w:rsid w:val="00A559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5590A"/>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A5590A"/>
    <w:rPr>
      <w:b/>
      <w:bCs/>
      <w:smallCaps/>
      <w:color w:val="C0504D" w:themeColor="accent2"/>
      <w:spacing w:val="5"/>
      <w:u w:val="single"/>
      <w:lang w:val="en-GB"/>
    </w:rPr>
  </w:style>
  <w:style w:type="character" w:styleId="LineNumber">
    <w:name w:val="line number"/>
    <w:basedOn w:val="DefaultParagraphFont"/>
    <w:uiPriority w:val="99"/>
    <w:semiHidden/>
    <w:unhideWhenUsed/>
    <w:rsid w:val="00A5590A"/>
    <w:rPr>
      <w:lang w:val="en-GB"/>
    </w:rPr>
  </w:style>
  <w:style w:type="paragraph" w:styleId="List">
    <w:name w:val="List"/>
    <w:basedOn w:val="Normal"/>
    <w:uiPriority w:val="99"/>
    <w:semiHidden/>
    <w:unhideWhenUsed/>
    <w:rsid w:val="00A5590A"/>
    <w:pPr>
      <w:ind w:left="283" w:hanging="283"/>
      <w:contextualSpacing/>
    </w:pPr>
  </w:style>
  <w:style w:type="paragraph" w:styleId="List2">
    <w:name w:val="List 2"/>
    <w:basedOn w:val="Normal"/>
    <w:uiPriority w:val="99"/>
    <w:semiHidden/>
    <w:unhideWhenUsed/>
    <w:rsid w:val="00A5590A"/>
    <w:pPr>
      <w:ind w:left="566" w:hanging="283"/>
      <w:contextualSpacing/>
    </w:pPr>
  </w:style>
  <w:style w:type="paragraph" w:styleId="List3">
    <w:name w:val="List 3"/>
    <w:basedOn w:val="Normal"/>
    <w:uiPriority w:val="99"/>
    <w:semiHidden/>
    <w:unhideWhenUsed/>
    <w:rsid w:val="00A5590A"/>
    <w:pPr>
      <w:ind w:left="849" w:hanging="283"/>
      <w:contextualSpacing/>
    </w:pPr>
  </w:style>
  <w:style w:type="paragraph" w:styleId="List4">
    <w:name w:val="List 4"/>
    <w:basedOn w:val="Normal"/>
    <w:uiPriority w:val="99"/>
    <w:semiHidden/>
    <w:unhideWhenUsed/>
    <w:rsid w:val="00A5590A"/>
    <w:pPr>
      <w:ind w:left="1132" w:hanging="283"/>
      <w:contextualSpacing/>
    </w:pPr>
  </w:style>
  <w:style w:type="paragraph" w:styleId="List5">
    <w:name w:val="List 5"/>
    <w:basedOn w:val="Normal"/>
    <w:uiPriority w:val="99"/>
    <w:semiHidden/>
    <w:unhideWhenUsed/>
    <w:rsid w:val="00A5590A"/>
    <w:pPr>
      <w:ind w:left="1415" w:hanging="283"/>
      <w:contextualSpacing/>
    </w:pPr>
  </w:style>
  <w:style w:type="paragraph" w:styleId="ListContinue">
    <w:name w:val="List Continue"/>
    <w:basedOn w:val="Normal"/>
    <w:uiPriority w:val="99"/>
    <w:semiHidden/>
    <w:unhideWhenUsed/>
    <w:rsid w:val="00A5590A"/>
    <w:pPr>
      <w:spacing w:after="120"/>
      <w:ind w:left="283"/>
      <w:contextualSpacing/>
    </w:pPr>
  </w:style>
  <w:style w:type="paragraph" w:styleId="ListContinue2">
    <w:name w:val="List Continue 2"/>
    <w:basedOn w:val="Normal"/>
    <w:uiPriority w:val="99"/>
    <w:semiHidden/>
    <w:unhideWhenUsed/>
    <w:rsid w:val="00A5590A"/>
    <w:pPr>
      <w:spacing w:after="120"/>
      <w:ind w:left="566"/>
      <w:contextualSpacing/>
    </w:pPr>
  </w:style>
  <w:style w:type="paragraph" w:styleId="ListContinue3">
    <w:name w:val="List Continue 3"/>
    <w:basedOn w:val="Normal"/>
    <w:uiPriority w:val="99"/>
    <w:semiHidden/>
    <w:unhideWhenUsed/>
    <w:rsid w:val="00A5590A"/>
    <w:pPr>
      <w:spacing w:after="120"/>
      <w:ind w:left="849"/>
      <w:contextualSpacing/>
    </w:pPr>
  </w:style>
  <w:style w:type="paragraph" w:styleId="ListContinue4">
    <w:name w:val="List Continue 4"/>
    <w:basedOn w:val="Normal"/>
    <w:uiPriority w:val="99"/>
    <w:semiHidden/>
    <w:unhideWhenUsed/>
    <w:rsid w:val="00A5590A"/>
    <w:pPr>
      <w:spacing w:after="120"/>
      <w:ind w:left="1132"/>
      <w:contextualSpacing/>
    </w:pPr>
  </w:style>
  <w:style w:type="paragraph" w:styleId="ListContinue5">
    <w:name w:val="List Continue 5"/>
    <w:basedOn w:val="Normal"/>
    <w:uiPriority w:val="99"/>
    <w:semiHidden/>
    <w:unhideWhenUsed/>
    <w:rsid w:val="00A5590A"/>
    <w:pPr>
      <w:spacing w:after="120"/>
      <w:ind w:left="1415"/>
      <w:contextualSpacing/>
    </w:pPr>
  </w:style>
  <w:style w:type="paragraph" w:styleId="ListNumber">
    <w:name w:val="List Number"/>
    <w:basedOn w:val="Normal"/>
    <w:uiPriority w:val="49"/>
    <w:semiHidden/>
    <w:unhideWhenUsed/>
    <w:rsid w:val="00A5590A"/>
    <w:pPr>
      <w:numPr>
        <w:numId w:val="1"/>
      </w:numPr>
      <w:contextualSpacing/>
    </w:pPr>
  </w:style>
  <w:style w:type="paragraph" w:styleId="ListNumber2">
    <w:name w:val="List Number 2"/>
    <w:basedOn w:val="Normal"/>
    <w:uiPriority w:val="49"/>
    <w:semiHidden/>
    <w:unhideWhenUsed/>
    <w:rsid w:val="00A5590A"/>
    <w:pPr>
      <w:numPr>
        <w:numId w:val="2"/>
      </w:numPr>
      <w:contextualSpacing/>
    </w:pPr>
  </w:style>
  <w:style w:type="paragraph" w:styleId="ListNumber3">
    <w:name w:val="List Number 3"/>
    <w:basedOn w:val="Normal"/>
    <w:uiPriority w:val="49"/>
    <w:semiHidden/>
    <w:unhideWhenUsed/>
    <w:rsid w:val="00A5590A"/>
    <w:pPr>
      <w:contextualSpacing/>
    </w:pPr>
  </w:style>
  <w:style w:type="paragraph" w:styleId="ListNumber4">
    <w:name w:val="List Number 4"/>
    <w:basedOn w:val="Normal"/>
    <w:uiPriority w:val="49"/>
    <w:semiHidden/>
    <w:unhideWhenUsed/>
    <w:rsid w:val="00A5590A"/>
    <w:pPr>
      <w:numPr>
        <w:numId w:val="4"/>
      </w:numPr>
      <w:contextualSpacing/>
    </w:pPr>
  </w:style>
  <w:style w:type="paragraph" w:styleId="ListNumber5">
    <w:name w:val="List Number 5"/>
    <w:basedOn w:val="Normal"/>
    <w:uiPriority w:val="49"/>
    <w:semiHidden/>
    <w:unhideWhenUsed/>
    <w:rsid w:val="00A5590A"/>
    <w:pPr>
      <w:contextualSpacing/>
    </w:pPr>
  </w:style>
  <w:style w:type="paragraph" w:styleId="MacroText">
    <w:name w:val="macro"/>
    <w:link w:val="MacroTextChar"/>
    <w:uiPriority w:val="99"/>
    <w:semiHidden/>
    <w:unhideWhenUsed/>
    <w:rsid w:val="00A559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5590A"/>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A559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590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A5590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5590A"/>
    <w:rPr>
      <w:rFonts w:ascii="Times New Roman" w:hAnsi="Times New Roman" w:cs="Times New Roman"/>
      <w:sz w:val="24"/>
      <w:szCs w:val="24"/>
    </w:rPr>
  </w:style>
  <w:style w:type="paragraph" w:styleId="NormalIndent">
    <w:name w:val="Normal Indent"/>
    <w:basedOn w:val="Normal"/>
    <w:uiPriority w:val="99"/>
    <w:semiHidden/>
    <w:unhideWhenUsed/>
    <w:rsid w:val="00A5590A"/>
    <w:pPr>
      <w:ind w:left="567"/>
    </w:pPr>
  </w:style>
  <w:style w:type="paragraph" w:styleId="NoteHeading">
    <w:name w:val="Note Heading"/>
    <w:basedOn w:val="Normal"/>
    <w:next w:val="Normal"/>
    <w:link w:val="NoteHeadingChar"/>
    <w:uiPriority w:val="99"/>
    <w:semiHidden/>
    <w:unhideWhenUsed/>
    <w:rsid w:val="00A5590A"/>
  </w:style>
  <w:style w:type="character" w:customStyle="1" w:styleId="NoteHeadingChar">
    <w:name w:val="Note Heading Char"/>
    <w:basedOn w:val="DefaultParagraphFont"/>
    <w:link w:val="NoteHeading"/>
    <w:uiPriority w:val="99"/>
    <w:semiHidden/>
    <w:rsid w:val="00A5590A"/>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A5590A"/>
    <w:rPr>
      <w:lang w:val="en-GB"/>
    </w:rPr>
  </w:style>
  <w:style w:type="character" w:styleId="PlaceholderText">
    <w:name w:val="Placeholder Text"/>
    <w:basedOn w:val="DefaultParagraphFont"/>
    <w:uiPriority w:val="99"/>
    <w:semiHidden/>
    <w:rsid w:val="00A5590A"/>
    <w:rPr>
      <w:color w:val="808080"/>
      <w:lang w:val="en-GB"/>
    </w:rPr>
  </w:style>
  <w:style w:type="paragraph" w:styleId="PlainText">
    <w:name w:val="Plain Text"/>
    <w:basedOn w:val="Normal"/>
    <w:link w:val="PlainTextChar"/>
    <w:uiPriority w:val="99"/>
    <w:unhideWhenUsed/>
    <w:rsid w:val="00A5590A"/>
    <w:rPr>
      <w:rFonts w:ascii="Consolas" w:hAnsi="Consolas" w:cs="Consolas"/>
      <w:sz w:val="21"/>
      <w:szCs w:val="21"/>
    </w:rPr>
  </w:style>
  <w:style w:type="character" w:customStyle="1" w:styleId="PlainTextChar">
    <w:name w:val="Plain Text Char"/>
    <w:basedOn w:val="DefaultParagraphFont"/>
    <w:link w:val="PlainText"/>
    <w:uiPriority w:val="99"/>
    <w:rsid w:val="00A5590A"/>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A5590A"/>
    <w:rPr>
      <w:i/>
      <w:iCs/>
      <w:color w:val="000000" w:themeColor="text1"/>
    </w:rPr>
  </w:style>
  <w:style w:type="character" w:customStyle="1" w:styleId="QuoteChar">
    <w:name w:val="Quote Char"/>
    <w:basedOn w:val="DefaultParagraphFont"/>
    <w:link w:val="Quote"/>
    <w:uiPriority w:val="59"/>
    <w:rsid w:val="00A5590A"/>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A5590A"/>
  </w:style>
  <w:style w:type="character" w:customStyle="1" w:styleId="SalutationChar">
    <w:name w:val="Salutation Char"/>
    <w:basedOn w:val="DefaultParagraphFont"/>
    <w:link w:val="Salutation"/>
    <w:uiPriority w:val="99"/>
    <w:semiHidden/>
    <w:rsid w:val="00A5590A"/>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A5590A"/>
    <w:pPr>
      <w:ind w:left="4252"/>
    </w:pPr>
  </w:style>
  <w:style w:type="character" w:customStyle="1" w:styleId="SignatureChar">
    <w:name w:val="Signature Char"/>
    <w:basedOn w:val="DefaultParagraphFont"/>
    <w:link w:val="Signature"/>
    <w:uiPriority w:val="99"/>
    <w:semiHidden/>
    <w:rsid w:val="00A5590A"/>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A5590A"/>
    <w:rPr>
      <w:b/>
      <w:bCs/>
      <w:lang w:val="en-GB"/>
    </w:rPr>
  </w:style>
  <w:style w:type="character" w:styleId="SubtleEmphasis">
    <w:name w:val="Subtle Emphasis"/>
    <w:basedOn w:val="DefaultParagraphFont"/>
    <w:uiPriority w:val="99"/>
    <w:semiHidden/>
    <w:qFormat/>
    <w:rsid w:val="00A5590A"/>
    <w:rPr>
      <w:i/>
      <w:iCs/>
      <w:color w:val="808080" w:themeColor="text1" w:themeTint="7F"/>
      <w:lang w:val="en-GB"/>
    </w:rPr>
  </w:style>
  <w:style w:type="character" w:styleId="SubtleReference">
    <w:name w:val="Subtle Reference"/>
    <w:basedOn w:val="DefaultParagraphFont"/>
    <w:uiPriority w:val="99"/>
    <w:semiHidden/>
    <w:qFormat/>
    <w:rsid w:val="00A5590A"/>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5590A"/>
    <w:pPr>
      <w:spacing w:after="240"/>
      <w:jc w:val="center"/>
    </w:pPr>
    <w:rPr>
      <w:rFonts w:eastAsia="Calibri" w:cs="Times New Roman"/>
      <w:color w:val="006283"/>
    </w:rPr>
  </w:style>
  <w:style w:type="table" w:styleId="GridTable1Light">
    <w:name w:val="Grid Table 1 Light"/>
    <w:basedOn w:val="TableNormal"/>
    <w:uiPriority w:val="46"/>
    <w:rsid w:val="003B63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63B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63B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63B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63B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63B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63B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63B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63B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63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63B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63B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63B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63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63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63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63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63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63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63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63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63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63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63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63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63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63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63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63B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63B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63B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63B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63B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63B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63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63B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63B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63B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63B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63B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63B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B63BC"/>
    <w:rPr>
      <w:color w:val="2B579A"/>
      <w:shd w:val="clear" w:color="auto" w:fill="E1DFDD"/>
      <w:lang w:val="en-GB"/>
    </w:rPr>
  </w:style>
  <w:style w:type="table" w:styleId="ListTable1Light">
    <w:name w:val="List Table 1 Light"/>
    <w:basedOn w:val="TableNormal"/>
    <w:uiPriority w:val="46"/>
    <w:rsid w:val="003B63B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63B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63B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63B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63B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63B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63B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63B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63B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63B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63B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63B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63B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63B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63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63B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63B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63B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63B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63B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63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63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63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63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63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63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63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63B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63B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63B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63B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63B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63B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63B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63B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63B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63B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63B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63B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63B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63B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63B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63B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63B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63B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63B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63B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63B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B63BC"/>
    <w:rPr>
      <w:color w:val="2B579A"/>
      <w:shd w:val="clear" w:color="auto" w:fill="E1DFDD"/>
      <w:lang w:val="en-GB"/>
    </w:rPr>
  </w:style>
  <w:style w:type="table" w:styleId="PlainTable1">
    <w:name w:val="Plain Table 1"/>
    <w:basedOn w:val="TableNormal"/>
    <w:uiPriority w:val="41"/>
    <w:rsid w:val="003B63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63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63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63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63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B63BC"/>
    <w:rPr>
      <w:u w:val="dotted"/>
      <w:lang w:val="en-GB"/>
    </w:rPr>
  </w:style>
  <w:style w:type="character" w:styleId="SmartLink">
    <w:name w:val="Smart Link"/>
    <w:basedOn w:val="DefaultParagraphFont"/>
    <w:uiPriority w:val="99"/>
    <w:rsid w:val="003B63BC"/>
    <w:rPr>
      <w:color w:val="0000FF"/>
      <w:u w:val="single"/>
      <w:shd w:val="clear" w:color="auto" w:fill="F3F2F1"/>
      <w:lang w:val="en-GB"/>
    </w:rPr>
  </w:style>
  <w:style w:type="table" w:styleId="TableGridLight">
    <w:name w:val="Grid Table Light"/>
    <w:basedOn w:val="TableNormal"/>
    <w:uiPriority w:val="40"/>
    <w:rsid w:val="003B63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B63BC"/>
    <w:rPr>
      <w:color w:val="605E5C"/>
      <w:shd w:val="clear" w:color="auto" w:fill="E1DFDD"/>
      <w:lang w:val="en-GB"/>
    </w:rPr>
  </w:style>
  <w:style w:type="paragraph" w:customStyle="1" w:styleId="Query">
    <w:name w:val="Query"/>
    <w:qFormat/>
    <w:rsid w:val="00A5590A"/>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2/TBT/CHL/22_2296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ltasciudadanas.mma.gob.cl/portal/consulta/1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chile.mma.gob.cl/pilas-y-aparatos-electricos-y-electronico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57</TotalTime>
  <Pages>3</Pages>
  <Words>1116</Words>
  <Characters>6677</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24</cp:revision>
  <dcterms:created xsi:type="dcterms:W3CDTF">2022-03-21T12:53:00Z</dcterms:created>
  <dcterms:modified xsi:type="dcterms:W3CDTF">2022-03-23T09:16:00Z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46ca19ff-410e-4e74-b8bf-422dbcda6cb7</vt:lpwstr>
  </property>
  <property fmtid="{D5CDD505-2E9C-101B-9397-08002B2CF9AE}" pid="3" name="WTOCLASSIFICATION">
    <vt:lpwstr>WTO OFFICIAL</vt:lpwstr>
  </property>
</Properties>
</file>