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083D" w14:textId="77777777" w:rsidR="009239F7" w:rsidRPr="002F6A28" w:rsidRDefault="00BF4CD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4A1B17B" w14:textId="77777777" w:rsidR="009239F7" w:rsidRPr="002F6A28" w:rsidRDefault="00BF4CDF" w:rsidP="002F6A28">
      <w:pPr>
        <w:jc w:val="center"/>
      </w:pPr>
      <w:r w:rsidRPr="002F6A28">
        <w:t>The following notification is being circulated in accordance with Article 10.6</w:t>
      </w:r>
    </w:p>
    <w:p w14:paraId="1A22715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4646" w14:paraId="1ACCF38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66277D4" w14:textId="77777777" w:rsidR="00F85C99" w:rsidRPr="002F6A28" w:rsidRDefault="00BF4C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A9BDF44" w14:textId="77777777" w:rsidR="00F85C99" w:rsidRPr="002F6A28" w:rsidRDefault="00BF4CD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UNITED STATES OF AMERICA</w:t>
            </w:r>
            <w:bookmarkEnd w:id="1"/>
          </w:p>
          <w:p w14:paraId="48D126DE" w14:textId="77777777" w:rsidR="00F85C99" w:rsidRPr="002F6A28" w:rsidRDefault="00BF4CDF" w:rsidP="002F6A28"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="00EE3A11" w:rsidRPr="00C379C8">
              <w:t>State of California</w:t>
            </w:r>
            <w:bookmarkEnd w:id="3"/>
          </w:p>
        </w:tc>
      </w:tr>
      <w:tr w:rsidR="00874646" w14:paraId="748E1E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77CED" w14:textId="77777777" w:rsidR="00F85C99" w:rsidRPr="002F6A28" w:rsidRDefault="00BF4C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065BF" w14:textId="77777777" w:rsidR="00F85C99" w:rsidRPr="002F6A28" w:rsidRDefault="00BF4CD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FBF519" w14:textId="77777777" w:rsidR="00EE3A11" w:rsidRPr="00C379C8" w:rsidRDefault="00BF4CDF" w:rsidP="00155128">
            <w:pPr>
              <w:spacing w:after="120"/>
            </w:pPr>
            <w:r w:rsidRPr="00C379C8">
              <w:t>California Business, Transportation and Housing Agency, California Highway Patrol, State of California [1915]</w:t>
            </w:r>
            <w:bookmarkEnd w:id="5"/>
          </w:p>
          <w:p w14:paraId="69F6C06F" w14:textId="77777777" w:rsidR="00F85C99" w:rsidRPr="002F6A28" w:rsidRDefault="00BF4CD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A414202" w14:textId="77777777" w:rsidR="00AC6C6E" w:rsidRPr="00C379C8" w:rsidRDefault="00BF4CDF" w:rsidP="00AA646C">
            <w:pPr>
              <w:spacing w:after="120"/>
            </w:pPr>
            <w:r w:rsidRPr="00C379C8">
              <w:t xml:space="preserve">Please submit comments to: USA WTO TBT Enquiry Point, 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874646" w14:paraId="7E0FD1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20F53" w14:textId="77777777" w:rsidR="00F85C99" w:rsidRPr="002F6A28" w:rsidRDefault="00BF4C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2A851" w14:textId="77777777" w:rsidR="00F85C99" w:rsidRPr="0058336F" w:rsidRDefault="00BF4CD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X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874646" w14:paraId="796D61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A4C7B" w14:textId="77777777" w:rsidR="00F85C99" w:rsidRPr="002F6A28" w:rsidRDefault="00BF4C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4F310" w14:textId="77777777" w:rsidR="00F85C99" w:rsidRPr="002F6A28" w:rsidRDefault="00BF4CD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Vehicle sound measurement; Quality (ICS code(s): 03.120); Noise with respect to human beings (ICS code(s): 13.140); Noise emitted by means of transport (ICS code(s): 17.140.30); Road vehicles in general (ICS code(s): 43.020); Road vehicle systems (ICS code(s): 43.040)</w:t>
            </w:r>
            <w:bookmarkEnd w:id="22"/>
          </w:p>
        </w:tc>
      </w:tr>
      <w:tr w:rsidR="00874646" w14:paraId="286ADF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926DF" w14:textId="77777777" w:rsidR="00F85C99" w:rsidRPr="002F6A28" w:rsidRDefault="00BF4CD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529A1" w14:textId="77777777" w:rsidR="00F85C99" w:rsidRPr="002F6A28" w:rsidRDefault="00BF4CD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Vehicle Sound Measurement; (6 page(s), in English)</w:t>
            </w:r>
            <w:bookmarkEnd w:id="24"/>
          </w:p>
        </w:tc>
      </w:tr>
      <w:tr w:rsidR="00874646" w14:paraId="2E2A79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1EAAC" w14:textId="77777777" w:rsidR="00F85C99" w:rsidRPr="002F6A28" w:rsidRDefault="00BF4C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49163" w14:textId="77777777" w:rsidR="00F85C99" w:rsidRPr="002F6A28" w:rsidRDefault="00BF4CD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Proposed rule - Amends rules to health, safety, and welfare of California residents, workers, and environment through establishing procedural standards for sound level measurements to be used by manufacturers of new motor vehicles.</w:t>
            </w:r>
            <w:bookmarkEnd w:id="26"/>
          </w:p>
        </w:tc>
      </w:tr>
      <w:tr w:rsidR="00874646" w14:paraId="56AE18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2CBC1" w14:textId="77777777" w:rsidR="00F85C99" w:rsidRPr="002F6A28" w:rsidRDefault="00BF4C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F7166" w14:textId="77777777" w:rsidR="00F85C99" w:rsidRPr="002F6A28" w:rsidRDefault="00BF4CD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874646" w14:paraId="7DCA6B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E1EFC" w14:textId="77777777" w:rsidR="00F85C99" w:rsidRPr="002F6A28" w:rsidRDefault="00BF4CD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7AF72" w14:textId="77777777" w:rsidR="00072B36" w:rsidRPr="002F6A28" w:rsidRDefault="00BF4CD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9F272AB" w14:textId="77777777" w:rsidR="00F85C99" w:rsidRPr="002F6A28" w:rsidRDefault="00BF4CDF" w:rsidP="009E75ED">
            <w:pPr>
              <w:spacing w:before="120" w:after="120"/>
            </w:pPr>
            <w:bookmarkStart w:id="30" w:name="sps9a"/>
            <w:r w:rsidRPr="002F6A28">
              <w:t xml:space="preserve">No. 22-Z, California Regulatory Notice Register 3 June 2022 (page 644):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https://oal.ca.gov/wp-content/uploads/sites/166/2022/06/2022-Notice-Register-Number-22-Z-June-3-2022.pdf</w:t>
              </w:r>
            </w:hyperlink>
          </w:p>
          <w:p w14:paraId="2525E430" w14:textId="77777777" w:rsidR="00F85C99" w:rsidRPr="002F6A28" w:rsidRDefault="00BF4CDF" w:rsidP="009E75ED">
            <w:pPr>
              <w:spacing w:before="120" w:after="120"/>
            </w:pPr>
            <w:r w:rsidRPr="002F6A28">
              <w:t xml:space="preserve">California Highway Patrol Regulatory Actions: </w:t>
            </w:r>
            <w:hyperlink r:id="rId9" w:history="1">
              <w:r w:rsidRPr="002F6A28">
                <w:rPr>
                  <w:color w:val="0000FF"/>
                  <w:u w:val="single"/>
                </w:rPr>
                <w:t>https://www.chp.ca.gov/News-Alerts/Regulatory-Actions</w:t>
              </w:r>
            </w:hyperlink>
          </w:p>
          <w:p w14:paraId="39AFC5A7" w14:textId="77777777" w:rsidR="00F85C99" w:rsidRPr="002F6A28" w:rsidRDefault="00BF4CDF" w:rsidP="009E75ED">
            <w:pPr>
              <w:spacing w:before="120" w:after="120"/>
            </w:pPr>
            <w:r w:rsidRPr="002F6A28">
              <w:t>Title 13, California Code of Regulations, Division 2, Chapter 4, Add Article 1046, Sections 1041 and 1046:</w:t>
            </w:r>
          </w:p>
          <w:p w14:paraId="273E64B2" w14:textId="77777777" w:rsidR="00F85C99" w:rsidRPr="002F6A28" w:rsidRDefault="006B214A" w:rsidP="009E75ED">
            <w:pPr>
              <w:spacing w:before="120" w:after="120"/>
            </w:pPr>
            <w:hyperlink r:id="rId10" w:history="1">
              <w:r w:rsidR="00BF4CDF" w:rsidRPr="002F6A28">
                <w:rPr>
                  <w:color w:val="0000FF"/>
                  <w:u w:val="single"/>
                </w:rPr>
                <w:t>Notice of Proposed Regulatory Action (PDF)</w:t>
              </w:r>
            </w:hyperlink>
          </w:p>
          <w:p w14:paraId="1FA9D004" w14:textId="77777777" w:rsidR="00F85C99" w:rsidRPr="002F6A28" w:rsidRDefault="006B214A" w:rsidP="009E75ED">
            <w:pPr>
              <w:spacing w:before="120" w:after="120"/>
            </w:pPr>
            <w:hyperlink r:id="rId11" w:history="1">
              <w:r w:rsidR="00BF4CDF" w:rsidRPr="002F6A28">
                <w:rPr>
                  <w:color w:val="0000FF"/>
                  <w:u w:val="single"/>
                </w:rPr>
                <w:t>Initial Statement of Reason (PDF)</w:t>
              </w:r>
            </w:hyperlink>
          </w:p>
          <w:p w14:paraId="509DEAA4" w14:textId="77777777" w:rsidR="00F85C99" w:rsidRPr="002F6A28" w:rsidRDefault="006B214A" w:rsidP="009E75ED">
            <w:pPr>
              <w:spacing w:before="120" w:after="120"/>
            </w:pPr>
            <w:hyperlink r:id="rId12" w:history="1">
              <w:r w:rsidR="00BF4CDF" w:rsidRPr="002F6A28">
                <w:rPr>
                  <w:color w:val="0000FF"/>
                  <w:u w:val="single"/>
                </w:rPr>
                <w:t>Proposed Text</w:t>
              </w:r>
            </w:hyperlink>
          </w:p>
          <w:p w14:paraId="553F7077" w14:textId="77777777" w:rsidR="00F85C99" w:rsidRPr="002F6A28" w:rsidRDefault="00BF4CDF" w:rsidP="009E75ED">
            <w:pPr>
              <w:spacing w:before="120" w:after="120"/>
            </w:pPr>
            <w:r w:rsidRPr="002F6A28">
              <w:t xml:space="preserve">WTO Members and their stakeholders are asked to submit comments to the </w:t>
            </w:r>
            <w:hyperlink r:id="rId13" w:history="1">
              <w:r w:rsidRPr="002F6A28">
                <w:rPr>
                  <w:color w:val="0000FF"/>
                  <w:u w:val="single"/>
                </w:rPr>
                <w:t>USA TBT Enquiry Point</w:t>
              </w:r>
            </w:hyperlink>
            <w:r w:rsidRPr="002F6A28">
              <w:t xml:space="preserve"> by or before </w:t>
            </w:r>
            <w:hyperlink r:id="rId14" w:history="1">
              <w:r w:rsidRPr="002F6A28">
                <w:rPr>
                  <w:color w:val="0000FF"/>
                  <w:u w:val="single"/>
                </w:rPr>
                <w:t>4pm</w:t>
              </w:r>
            </w:hyperlink>
            <w:r w:rsidRPr="002F6A28">
              <w:t xml:space="preserve"> </w:t>
            </w:r>
            <w:hyperlink r:id="rId15" w:history="1">
              <w:r w:rsidRPr="002F6A28">
                <w:rPr>
                  <w:color w:val="0000FF"/>
                  <w:u w:val="single"/>
                </w:rPr>
                <w:t>Eastern Time</w:t>
              </w:r>
            </w:hyperlink>
            <w:r w:rsidRPr="002F6A28">
              <w:t xml:space="preserve"> on 6 July 2022. Comments received by the USA TBT Enquiry Point from WTO Members and their stakeholders will be shared with the regulator.</w:t>
            </w:r>
            <w:bookmarkEnd w:id="30"/>
          </w:p>
        </w:tc>
      </w:tr>
      <w:tr w:rsidR="00874646" w14:paraId="2880C1A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3D15B" w14:textId="77777777" w:rsidR="00EE3A11" w:rsidRPr="002F6A28" w:rsidRDefault="00BF4C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3639B" w14:textId="77777777" w:rsidR="00EE3A11" w:rsidRPr="002F6A28" w:rsidRDefault="00BF4CD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6A0F917" w14:textId="77777777" w:rsidR="00EE3A11" w:rsidRPr="002F6A28" w:rsidRDefault="00BF4CD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874646" w14:paraId="5F9FF2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1AC0F" w14:textId="77777777" w:rsidR="00F85C99" w:rsidRPr="002F6A28" w:rsidRDefault="00BF4CD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2A279" w14:textId="77777777" w:rsidR="00F85C99" w:rsidRPr="002F6A28" w:rsidRDefault="00BF4CD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18 July 2022</w:t>
            </w:r>
            <w:bookmarkEnd w:id="38"/>
          </w:p>
        </w:tc>
      </w:tr>
      <w:tr w:rsidR="00874646" w14:paraId="4C1D596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635129B" w14:textId="77777777" w:rsidR="00F85C99" w:rsidRPr="002F6A28" w:rsidRDefault="00BF4CD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D1783A0" w14:textId="77777777" w:rsidR="00F85C99" w:rsidRPr="002F6A28" w:rsidRDefault="00BF4CD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A215742" w14:textId="77777777" w:rsidR="00EE3A11" w:rsidRPr="00A12DDE" w:rsidRDefault="006B214A" w:rsidP="00B16145">
            <w:pPr>
              <w:keepNext/>
              <w:keepLines/>
              <w:spacing w:after="120"/>
              <w:rPr>
                <w:bCs/>
              </w:rPr>
            </w:pPr>
            <w:hyperlink r:id="rId16" w:tgtFrame="_blank" w:history="1">
              <w:r w:rsidR="00BF4CDF" w:rsidRPr="00A12DDE">
                <w:rPr>
                  <w:bCs/>
                  <w:color w:val="0000FF"/>
                  <w:u w:val="single"/>
                </w:rPr>
                <w:t>https://members.wto.org/crnattachments/2022/TBT/USA/22_4355_00_e.pdf</w:t>
              </w:r>
            </w:hyperlink>
            <w:bookmarkEnd w:id="42"/>
          </w:p>
        </w:tc>
      </w:tr>
    </w:tbl>
    <w:p w14:paraId="1CFC1A91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85E3" w14:textId="77777777" w:rsidR="00E23BDF" w:rsidRDefault="00BF4CDF">
      <w:r>
        <w:separator/>
      </w:r>
    </w:p>
  </w:endnote>
  <w:endnote w:type="continuationSeparator" w:id="0">
    <w:p w14:paraId="02002641" w14:textId="77777777" w:rsidR="00E23BDF" w:rsidRDefault="00BF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F982" w14:textId="77777777" w:rsidR="009239F7" w:rsidRPr="002F6A28" w:rsidRDefault="00BF4CD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2154" w14:textId="77777777" w:rsidR="009239F7" w:rsidRPr="002F6A28" w:rsidRDefault="00BF4CD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AB0" w14:textId="77777777" w:rsidR="00EE3A11" w:rsidRPr="002F6A28" w:rsidRDefault="00BF4CD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E51A" w14:textId="77777777" w:rsidR="00E23BDF" w:rsidRDefault="00BF4CDF">
      <w:r>
        <w:separator/>
      </w:r>
    </w:p>
  </w:footnote>
  <w:footnote w:type="continuationSeparator" w:id="0">
    <w:p w14:paraId="62ACA347" w14:textId="77777777" w:rsidR="00E23BDF" w:rsidRDefault="00BF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E39C" w14:textId="77777777" w:rsidR="009239F7" w:rsidRPr="002F6A28" w:rsidRDefault="00BF4C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601BE1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E6AA89" w14:textId="77777777" w:rsidR="009239F7" w:rsidRPr="002F6A28" w:rsidRDefault="00BF4C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29215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45A4" w14:textId="77777777" w:rsidR="009239F7" w:rsidRPr="002F6A28" w:rsidRDefault="00BF4C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G/TBT/N/USA/1884</w:t>
    </w:r>
    <w:bookmarkEnd w:id="43"/>
  </w:p>
  <w:p w14:paraId="586F67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E4E7FD" w14:textId="77777777" w:rsidR="009239F7" w:rsidRPr="002F6A28" w:rsidRDefault="00BF4CD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A4A5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4646" w14:paraId="671DD11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F7258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677C7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874646" w14:paraId="27CC89D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EA6718" w14:textId="77777777" w:rsidR="00ED54E0" w:rsidRPr="009239F7" w:rsidRDefault="00BF4CD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944D0AA" wp14:editId="1006073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912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81EF7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4646" w14:paraId="46A06B1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D1B0C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76FBA3" w14:textId="77777777" w:rsidR="009239F7" w:rsidRPr="002F6A28" w:rsidRDefault="00BF4CD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G/TBT/N/USA/1884</w:t>
          </w:r>
          <w:bookmarkEnd w:id="45"/>
        </w:p>
      </w:tc>
    </w:tr>
    <w:tr w:rsidR="00874646" w14:paraId="278EBC4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3A1BA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432FD4" w14:textId="24255B76" w:rsidR="00ED54E0" w:rsidRPr="009239F7" w:rsidRDefault="00BF4CD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June 2022</w:t>
          </w:r>
        </w:p>
      </w:tc>
    </w:tr>
    <w:tr w:rsidR="00874646" w14:paraId="3CDA591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D97E41" w14:textId="234C359D" w:rsidR="00ED54E0" w:rsidRPr="009239F7" w:rsidRDefault="00BF4CD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6B214A">
            <w:rPr>
              <w:color w:val="FF0000"/>
              <w:szCs w:val="16"/>
            </w:rPr>
            <w:t>4987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CD5FA1" w14:textId="77777777" w:rsidR="00ED54E0" w:rsidRPr="009239F7" w:rsidRDefault="00BF4CD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74646" w14:paraId="384FAC1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978FC9" w14:textId="77777777" w:rsidR="00ED54E0" w:rsidRPr="009239F7" w:rsidRDefault="00BF4CD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73C4C0" w14:textId="77777777" w:rsidR="00ED54E0" w:rsidRPr="002F6A28" w:rsidRDefault="00BF4CD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38A3DA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8AA8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FECF08" w:tentative="1">
      <w:start w:val="1"/>
      <w:numFmt w:val="lowerLetter"/>
      <w:lvlText w:val="%2."/>
      <w:lvlJc w:val="left"/>
      <w:pPr>
        <w:ind w:left="1080" w:hanging="360"/>
      </w:pPr>
    </w:lvl>
    <w:lvl w:ilvl="2" w:tplc="1A7A407C" w:tentative="1">
      <w:start w:val="1"/>
      <w:numFmt w:val="lowerRoman"/>
      <w:lvlText w:val="%3."/>
      <w:lvlJc w:val="right"/>
      <w:pPr>
        <w:ind w:left="1800" w:hanging="180"/>
      </w:pPr>
    </w:lvl>
    <w:lvl w:ilvl="3" w:tplc="20384518" w:tentative="1">
      <w:start w:val="1"/>
      <w:numFmt w:val="decimal"/>
      <w:lvlText w:val="%4."/>
      <w:lvlJc w:val="left"/>
      <w:pPr>
        <w:ind w:left="2520" w:hanging="360"/>
      </w:pPr>
    </w:lvl>
    <w:lvl w:ilvl="4" w:tplc="2BAE3E98" w:tentative="1">
      <w:start w:val="1"/>
      <w:numFmt w:val="lowerLetter"/>
      <w:lvlText w:val="%5."/>
      <w:lvlJc w:val="left"/>
      <w:pPr>
        <w:ind w:left="3240" w:hanging="360"/>
      </w:pPr>
    </w:lvl>
    <w:lvl w:ilvl="5" w:tplc="B3D458C0" w:tentative="1">
      <w:start w:val="1"/>
      <w:numFmt w:val="lowerRoman"/>
      <w:lvlText w:val="%6."/>
      <w:lvlJc w:val="right"/>
      <w:pPr>
        <w:ind w:left="3960" w:hanging="180"/>
      </w:pPr>
    </w:lvl>
    <w:lvl w:ilvl="6" w:tplc="4704BB88" w:tentative="1">
      <w:start w:val="1"/>
      <w:numFmt w:val="decimal"/>
      <w:lvlText w:val="%7."/>
      <w:lvlJc w:val="left"/>
      <w:pPr>
        <w:ind w:left="4680" w:hanging="360"/>
      </w:pPr>
    </w:lvl>
    <w:lvl w:ilvl="7" w:tplc="FB8E23DE" w:tentative="1">
      <w:start w:val="1"/>
      <w:numFmt w:val="lowerLetter"/>
      <w:lvlText w:val="%8."/>
      <w:lvlJc w:val="left"/>
      <w:pPr>
        <w:ind w:left="5400" w:hanging="360"/>
      </w:pPr>
    </w:lvl>
    <w:lvl w:ilvl="8" w:tplc="67105B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C11B7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B214A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4646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4CDF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3BDF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25FC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9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l.ca.gov/wp-content/uploads/sites/166/2022/06/2022-Notice-Register-Number-22-Z-June-3-2022.pdf" TargetMode="External"/><Relationship Id="rId13" Type="http://schemas.openxmlformats.org/officeDocument/2006/relationships/hyperlink" Target="mailto:usatbtep@nist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www.chp.ca.gov/AdministrativeServicesDivisionSite/Documents/PTEXT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2/TBT/USA/22_4355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p.ca.gov/AdministrativeServicesDivisionSite/Documents/ISOR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24timezones.com/time-zone/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p.ca.gov/AdministrativeServicesDivisionSite/Documents/NPR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p.ca.gov/News-Alerts/Regulatory-Actions" TargetMode="External"/><Relationship Id="rId14" Type="http://schemas.openxmlformats.org/officeDocument/2006/relationships/hyperlink" Target="http://time-time.net/times/time-zones/usa-canada/current-eastern-time-est.php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12</TotalTime>
  <Pages>2</Pages>
  <Words>394</Words>
  <Characters>2403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2022-06-28T12:09:00Z</dcterms:created>
  <dcterms:modified xsi:type="dcterms:W3CDTF">2022-06-28T12:52:00Z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