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2DBE" w14:textId="77777777" w:rsidR="009239F7" w:rsidRPr="002F6A28" w:rsidRDefault="00F75A1E" w:rsidP="002F6A28">
      <w:pPr>
        <w:pStyle w:val="Title"/>
        <w:rPr>
          <w:caps w:val="0"/>
          <w:kern w:val="0"/>
        </w:rPr>
      </w:pPr>
      <w:r w:rsidRPr="002F6A28">
        <w:rPr>
          <w:caps w:val="0"/>
          <w:kern w:val="0"/>
        </w:rPr>
        <w:t>NOTIFICATION</w:t>
      </w:r>
    </w:p>
    <w:p w14:paraId="19168F78" w14:textId="77777777" w:rsidR="009239F7" w:rsidRPr="002F6A28" w:rsidRDefault="00F75A1E" w:rsidP="002F6A28">
      <w:pPr>
        <w:jc w:val="center"/>
      </w:pPr>
      <w:r w:rsidRPr="002F6A28">
        <w:t>The following notification is being circulated in accordance with Article 10.6</w:t>
      </w:r>
    </w:p>
    <w:p w14:paraId="118A9FF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A2DED" w14:paraId="7B604F0F" w14:textId="77777777" w:rsidTr="0069259F">
        <w:tc>
          <w:tcPr>
            <w:tcW w:w="713" w:type="dxa"/>
            <w:tcBorders>
              <w:bottom w:val="single" w:sz="6" w:space="0" w:color="auto"/>
            </w:tcBorders>
            <w:shd w:val="clear" w:color="auto" w:fill="auto"/>
          </w:tcPr>
          <w:p w14:paraId="0E27E1D6" w14:textId="77777777" w:rsidR="00F85C99" w:rsidRPr="002F6A28" w:rsidRDefault="00F75A1E" w:rsidP="002F6A28">
            <w:pPr>
              <w:spacing w:before="120" w:after="120"/>
              <w:jc w:val="left"/>
            </w:pPr>
            <w:r w:rsidRPr="002F6A28">
              <w:rPr>
                <w:b/>
              </w:rPr>
              <w:t>1.</w:t>
            </w:r>
          </w:p>
        </w:tc>
        <w:tc>
          <w:tcPr>
            <w:tcW w:w="8546" w:type="dxa"/>
            <w:tcBorders>
              <w:bottom w:val="single" w:sz="6" w:space="0" w:color="auto"/>
            </w:tcBorders>
            <w:shd w:val="clear" w:color="auto" w:fill="auto"/>
          </w:tcPr>
          <w:p w14:paraId="2B0F8212" w14:textId="77777777" w:rsidR="00F85C99" w:rsidRPr="002F6A28" w:rsidRDefault="00F75A1E"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0CFDB047" w14:textId="77777777" w:rsidR="00F85C99" w:rsidRPr="002F6A28" w:rsidRDefault="00F75A1E" w:rsidP="002F6A28">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r w:rsidR="00EE3A11" w:rsidRPr="00C379C8">
              <w:t>State of Washington</w:t>
            </w:r>
            <w:bookmarkEnd w:id="3"/>
          </w:p>
        </w:tc>
      </w:tr>
      <w:tr w:rsidR="003A2DED" w14:paraId="02AACCCA" w14:textId="77777777" w:rsidTr="0069259F">
        <w:tc>
          <w:tcPr>
            <w:tcW w:w="713" w:type="dxa"/>
            <w:tcBorders>
              <w:top w:val="single" w:sz="6" w:space="0" w:color="auto"/>
              <w:bottom w:val="single" w:sz="6" w:space="0" w:color="auto"/>
            </w:tcBorders>
            <w:shd w:val="clear" w:color="auto" w:fill="auto"/>
          </w:tcPr>
          <w:p w14:paraId="38C5E64A" w14:textId="77777777" w:rsidR="00F85C99" w:rsidRPr="002F6A28" w:rsidRDefault="00F75A1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B2077D5" w14:textId="77777777" w:rsidR="00F85C99" w:rsidRPr="002F6A28" w:rsidRDefault="00F75A1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7A1DCC7" w14:textId="77777777" w:rsidR="00EE3A11" w:rsidRPr="00C379C8" w:rsidRDefault="00F75A1E" w:rsidP="00155128">
            <w:pPr>
              <w:spacing w:after="120"/>
            </w:pPr>
            <w:r w:rsidRPr="00C379C8">
              <w:t>Washington State Gambling Commission, State of Washington [1916]</w:t>
            </w:r>
            <w:bookmarkEnd w:id="5"/>
          </w:p>
          <w:p w14:paraId="279F9330" w14:textId="77777777" w:rsidR="00F85C99" w:rsidRPr="002F6A28" w:rsidRDefault="00F75A1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FDE6A8F" w14:textId="77777777" w:rsidR="00AC6C6E" w:rsidRPr="00C379C8" w:rsidRDefault="00F75A1E" w:rsidP="00AA646C">
            <w:pPr>
              <w:spacing w:after="120"/>
            </w:pPr>
            <w:r w:rsidRPr="00C379C8">
              <w:t xml:space="preserve">Please submit comments to: USA WTO TBT Enquiry Point, Email: </w:t>
            </w:r>
            <w:hyperlink r:id="rId7" w:history="1">
              <w:r w:rsidRPr="00C379C8">
                <w:rPr>
                  <w:color w:val="0000FF"/>
                  <w:u w:val="single"/>
                </w:rPr>
                <w:t>usatbtep@nist.gov</w:t>
              </w:r>
            </w:hyperlink>
            <w:bookmarkEnd w:id="7"/>
          </w:p>
        </w:tc>
      </w:tr>
      <w:tr w:rsidR="003A2DED" w14:paraId="1E939BA9" w14:textId="77777777" w:rsidTr="0069259F">
        <w:tc>
          <w:tcPr>
            <w:tcW w:w="713" w:type="dxa"/>
            <w:tcBorders>
              <w:top w:val="single" w:sz="6" w:space="0" w:color="auto"/>
              <w:bottom w:val="single" w:sz="6" w:space="0" w:color="auto"/>
            </w:tcBorders>
            <w:shd w:val="clear" w:color="auto" w:fill="auto"/>
          </w:tcPr>
          <w:p w14:paraId="6D7F16E1" w14:textId="77777777" w:rsidR="00F85C99" w:rsidRPr="002F6A28" w:rsidRDefault="00F75A1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F9DAA1B" w14:textId="77777777" w:rsidR="00F85C99" w:rsidRPr="0058336F" w:rsidRDefault="00F75A1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X</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3A2DED" w14:paraId="30291167" w14:textId="77777777" w:rsidTr="0069259F">
        <w:tc>
          <w:tcPr>
            <w:tcW w:w="713" w:type="dxa"/>
            <w:tcBorders>
              <w:top w:val="single" w:sz="6" w:space="0" w:color="auto"/>
              <w:bottom w:val="single" w:sz="6" w:space="0" w:color="auto"/>
            </w:tcBorders>
            <w:shd w:val="clear" w:color="auto" w:fill="auto"/>
          </w:tcPr>
          <w:p w14:paraId="1FC771AC" w14:textId="77777777" w:rsidR="00F85C99" w:rsidRPr="002F6A28" w:rsidRDefault="00F75A1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1608DB4" w14:textId="77777777" w:rsidR="00F85C99" w:rsidRPr="002F6A28" w:rsidRDefault="00F75A1E"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Disposable bingo card; Equipment for entertainment (ICS code(s): 97.200)</w:t>
            </w:r>
            <w:bookmarkEnd w:id="22"/>
          </w:p>
        </w:tc>
      </w:tr>
      <w:tr w:rsidR="003A2DED" w14:paraId="14BB2EBF" w14:textId="77777777" w:rsidTr="0069259F">
        <w:tc>
          <w:tcPr>
            <w:tcW w:w="713" w:type="dxa"/>
            <w:tcBorders>
              <w:top w:val="single" w:sz="6" w:space="0" w:color="auto"/>
              <w:bottom w:val="single" w:sz="6" w:space="0" w:color="auto"/>
            </w:tcBorders>
            <w:shd w:val="clear" w:color="auto" w:fill="auto"/>
          </w:tcPr>
          <w:p w14:paraId="328D5C2F" w14:textId="77777777" w:rsidR="00F85C99" w:rsidRPr="002F6A28" w:rsidRDefault="00F75A1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41640A7" w14:textId="77777777" w:rsidR="00F85C99" w:rsidRPr="002F6A28" w:rsidRDefault="00F75A1E"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Disposable Bingo Card Packing Slip; (4 page(s), in English)</w:t>
            </w:r>
            <w:bookmarkEnd w:id="24"/>
          </w:p>
        </w:tc>
      </w:tr>
      <w:tr w:rsidR="003A2DED" w14:paraId="334A5E8E" w14:textId="77777777" w:rsidTr="0069259F">
        <w:tc>
          <w:tcPr>
            <w:tcW w:w="713" w:type="dxa"/>
            <w:tcBorders>
              <w:top w:val="single" w:sz="6" w:space="0" w:color="auto"/>
              <w:bottom w:val="single" w:sz="6" w:space="0" w:color="auto"/>
            </w:tcBorders>
            <w:shd w:val="clear" w:color="auto" w:fill="auto"/>
          </w:tcPr>
          <w:p w14:paraId="6BFD1466" w14:textId="77777777" w:rsidR="00F85C99" w:rsidRPr="002F6A28" w:rsidRDefault="00F75A1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704840A" w14:textId="77777777" w:rsidR="00F85C99" w:rsidRPr="002F6A28" w:rsidRDefault="00F75A1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Proposed rule - This rule making requires that manufacturers of disposable bingo card label each marketing unit to include an I.D. stamp number. This also requires manufacturers and distributors to document the I.D. stamp number for disposable bingo cards on sales invoices.</w:t>
            </w:r>
            <w:bookmarkEnd w:id="26"/>
          </w:p>
        </w:tc>
      </w:tr>
      <w:tr w:rsidR="003A2DED" w14:paraId="59D9B531" w14:textId="77777777" w:rsidTr="0069259F">
        <w:tc>
          <w:tcPr>
            <w:tcW w:w="713" w:type="dxa"/>
            <w:tcBorders>
              <w:top w:val="single" w:sz="6" w:space="0" w:color="auto"/>
              <w:bottom w:val="single" w:sz="6" w:space="0" w:color="auto"/>
            </w:tcBorders>
            <w:shd w:val="clear" w:color="auto" w:fill="auto"/>
          </w:tcPr>
          <w:p w14:paraId="471A4F24" w14:textId="77777777" w:rsidR="00F85C99" w:rsidRPr="002F6A28" w:rsidRDefault="00F75A1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75B04F3" w14:textId="77777777" w:rsidR="00F85C99" w:rsidRPr="002F6A28" w:rsidRDefault="00F75A1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Prevention of deceptive practices and consumer protection</w:t>
            </w:r>
            <w:bookmarkEnd w:id="28"/>
          </w:p>
        </w:tc>
      </w:tr>
      <w:tr w:rsidR="003A2DED" w14:paraId="271B1D3A" w14:textId="77777777" w:rsidTr="0069259F">
        <w:tc>
          <w:tcPr>
            <w:tcW w:w="713" w:type="dxa"/>
            <w:tcBorders>
              <w:top w:val="single" w:sz="6" w:space="0" w:color="auto"/>
              <w:bottom w:val="single" w:sz="6" w:space="0" w:color="auto"/>
            </w:tcBorders>
            <w:shd w:val="clear" w:color="auto" w:fill="auto"/>
          </w:tcPr>
          <w:p w14:paraId="10090D9E" w14:textId="77777777" w:rsidR="00F85C99" w:rsidRPr="002F6A28" w:rsidRDefault="00F75A1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65C20B1" w14:textId="77777777" w:rsidR="00072B36" w:rsidRPr="002F6A28" w:rsidRDefault="00F75A1E"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575F0C47" w14:textId="77777777" w:rsidR="00F85C99" w:rsidRPr="002F6A28" w:rsidRDefault="00F75A1E" w:rsidP="009E75ED">
            <w:pPr>
              <w:spacing w:before="120" w:after="120"/>
            </w:pPr>
            <w:bookmarkStart w:id="30" w:name="sps9a"/>
            <w:r w:rsidRPr="002F6A28">
              <w:t xml:space="preserve">Vol. 22, Issue 12, Washington State Register 15 June 2022: </w:t>
            </w:r>
            <w:hyperlink r:id="rId8" w:history="1">
              <w:r w:rsidRPr="002F6A28">
                <w:rPr>
                  <w:color w:val="0000FF"/>
                  <w:u w:val="single"/>
                </w:rPr>
                <w:t>https://lawfilesext.leg.wa.gov/law/wsr/2022/12/22-12.htm</w:t>
              </w:r>
            </w:hyperlink>
          </w:p>
          <w:p w14:paraId="7466E1CC" w14:textId="77777777" w:rsidR="00F85C99" w:rsidRPr="002F6A28" w:rsidRDefault="00F75A1E" w:rsidP="009E75ED">
            <w:pPr>
              <w:spacing w:before="120" w:after="120"/>
            </w:pPr>
            <w:r w:rsidRPr="002F6A28">
              <w:t xml:space="preserve">Gambling Commission/Filing: </w:t>
            </w:r>
            <w:hyperlink r:id="rId9" w:history="1">
              <w:r w:rsidRPr="002F6A28">
                <w:rPr>
                  <w:color w:val="0000FF"/>
                  <w:u w:val="single"/>
                </w:rPr>
                <w:t>HTM</w:t>
              </w:r>
            </w:hyperlink>
            <w:r w:rsidRPr="002F6A28">
              <w:t xml:space="preserve">, </w:t>
            </w:r>
            <w:hyperlink r:id="rId10" w:history="1">
              <w:r w:rsidRPr="002F6A28">
                <w:rPr>
                  <w:color w:val="0000FF"/>
                  <w:u w:val="single"/>
                </w:rPr>
                <w:t>PDF</w:t>
              </w:r>
            </w:hyperlink>
            <w:r w:rsidRPr="002F6A28">
              <w:t xml:space="preserve">, </w:t>
            </w:r>
            <w:hyperlink r:id="rId11" w:history="1">
              <w:r w:rsidRPr="002F6A28">
                <w:rPr>
                  <w:color w:val="0000FF"/>
                  <w:u w:val="single"/>
                </w:rPr>
                <w:t>Expedited</w:t>
              </w:r>
            </w:hyperlink>
          </w:p>
          <w:p w14:paraId="29F13F6E" w14:textId="77777777" w:rsidR="00F85C99" w:rsidRPr="002F6A28" w:rsidRDefault="00F75A1E" w:rsidP="009E75ED">
            <w:pPr>
              <w:spacing w:before="120" w:after="120"/>
            </w:pPr>
            <w:r w:rsidRPr="002F6A28">
              <w:t xml:space="preserve">WTO Members and their stakeholders are asked to submit comments to the </w:t>
            </w:r>
            <w:hyperlink r:id="rId12" w:history="1">
              <w:r w:rsidRPr="002F6A28">
                <w:rPr>
                  <w:color w:val="0000FF"/>
                  <w:u w:val="single"/>
                </w:rPr>
                <w:t>USA TBT Enquiry Point</w:t>
              </w:r>
            </w:hyperlink>
            <w:r w:rsidRPr="002F6A28">
              <w:t xml:space="preserve"> by or before </w:t>
            </w:r>
            <w:hyperlink r:id="rId13" w:history="1">
              <w:r w:rsidRPr="002F6A28">
                <w:rPr>
                  <w:color w:val="0000FF"/>
                  <w:u w:val="single"/>
                </w:rPr>
                <w:t>4pm</w:t>
              </w:r>
            </w:hyperlink>
            <w:r w:rsidRPr="002F6A28">
              <w:t xml:space="preserve"> </w:t>
            </w:r>
            <w:hyperlink r:id="rId14" w:history="1">
              <w:r w:rsidRPr="002F6A28">
                <w:rPr>
                  <w:color w:val="0000FF"/>
                  <w:u w:val="single"/>
                </w:rPr>
                <w:t>Eastern Time</w:t>
              </w:r>
            </w:hyperlink>
            <w:r w:rsidRPr="002F6A28">
              <w:t xml:space="preserve"> on 1 August 2022. Comments received by the USA TBT Enquiry Point from WTO Members and their stakeholders will be shared with the regulator.</w:t>
            </w:r>
            <w:bookmarkEnd w:id="30"/>
          </w:p>
        </w:tc>
      </w:tr>
      <w:tr w:rsidR="003A2DED" w14:paraId="32529146" w14:textId="77777777" w:rsidTr="00AE6CC8">
        <w:trPr>
          <w:cantSplit/>
        </w:trPr>
        <w:tc>
          <w:tcPr>
            <w:tcW w:w="713" w:type="dxa"/>
            <w:tcBorders>
              <w:top w:val="single" w:sz="6" w:space="0" w:color="auto"/>
              <w:bottom w:val="single" w:sz="6" w:space="0" w:color="auto"/>
            </w:tcBorders>
            <w:shd w:val="clear" w:color="auto" w:fill="auto"/>
          </w:tcPr>
          <w:p w14:paraId="563D11BC" w14:textId="77777777" w:rsidR="00EE3A11" w:rsidRPr="002F6A28" w:rsidRDefault="00F75A1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FDE4710" w14:textId="77777777" w:rsidR="00EE3A11" w:rsidRPr="002F6A28" w:rsidRDefault="00F75A1E"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0D5934FD" w14:textId="77777777" w:rsidR="00EE3A11" w:rsidRPr="002F6A28" w:rsidRDefault="00F75A1E"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3A2DED" w14:paraId="4AAA8585" w14:textId="77777777" w:rsidTr="0069259F">
        <w:tc>
          <w:tcPr>
            <w:tcW w:w="713" w:type="dxa"/>
            <w:tcBorders>
              <w:top w:val="single" w:sz="6" w:space="0" w:color="auto"/>
              <w:bottom w:val="single" w:sz="6" w:space="0" w:color="auto"/>
            </w:tcBorders>
            <w:shd w:val="clear" w:color="auto" w:fill="auto"/>
          </w:tcPr>
          <w:p w14:paraId="249BE939" w14:textId="77777777" w:rsidR="00F85C99" w:rsidRPr="002F6A28" w:rsidRDefault="00F75A1E"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0C4EEB6E" w14:textId="77777777" w:rsidR="00F85C99" w:rsidRPr="002F6A28" w:rsidRDefault="00F75A1E"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1 August 2022</w:t>
            </w:r>
            <w:bookmarkEnd w:id="38"/>
          </w:p>
        </w:tc>
      </w:tr>
      <w:tr w:rsidR="003A2DED" w14:paraId="261D8B3A" w14:textId="77777777" w:rsidTr="0069259F">
        <w:tc>
          <w:tcPr>
            <w:tcW w:w="713" w:type="dxa"/>
            <w:tcBorders>
              <w:top w:val="single" w:sz="6" w:space="0" w:color="auto"/>
            </w:tcBorders>
            <w:shd w:val="clear" w:color="auto" w:fill="auto"/>
          </w:tcPr>
          <w:p w14:paraId="0AD11FC1" w14:textId="77777777" w:rsidR="00F85C99" w:rsidRPr="002F6A28" w:rsidRDefault="00F75A1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3BBD9D3" w14:textId="77777777" w:rsidR="00F85C99" w:rsidRPr="002F6A28" w:rsidRDefault="00F75A1E"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28A03BA9" w14:textId="77777777" w:rsidR="00EE3A11" w:rsidRPr="00A12DDE" w:rsidRDefault="009415E8" w:rsidP="00B16145">
            <w:pPr>
              <w:keepNext/>
              <w:keepLines/>
              <w:spacing w:after="120"/>
              <w:rPr>
                <w:bCs/>
              </w:rPr>
            </w:pPr>
            <w:hyperlink r:id="rId15" w:tgtFrame="_blank" w:history="1">
              <w:r w:rsidR="00F75A1E" w:rsidRPr="00A12DDE">
                <w:rPr>
                  <w:bCs/>
                  <w:color w:val="0000FF"/>
                  <w:u w:val="single"/>
                </w:rPr>
                <w:t>https://members.wto.org/crnattachments/2022/TBT/USA/22_4359_00_e.pdf</w:t>
              </w:r>
            </w:hyperlink>
            <w:bookmarkEnd w:id="42"/>
          </w:p>
        </w:tc>
      </w:tr>
    </w:tbl>
    <w:p w14:paraId="5672F8D3"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A70B" w14:textId="77777777" w:rsidR="004C5F17" w:rsidRDefault="00F75A1E">
      <w:r>
        <w:separator/>
      </w:r>
    </w:p>
  </w:endnote>
  <w:endnote w:type="continuationSeparator" w:id="0">
    <w:p w14:paraId="5CF8E20D" w14:textId="77777777" w:rsidR="004C5F17" w:rsidRDefault="00F7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7FB1" w14:textId="77777777" w:rsidR="009239F7" w:rsidRPr="002F6A28" w:rsidRDefault="00F75A1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8F4B" w14:textId="77777777" w:rsidR="009239F7" w:rsidRPr="002F6A28" w:rsidRDefault="00F75A1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9512" w14:textId="77777777" w:rsidR="00EE3A11" w:rsidRPr="002F6A28" w:rsidRDefault="00F75A1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09ECE" w14:textId="77777777" w:rsidR="004C5F17" w:rsidRDefault="00F75A1E">
      <w:r>
        <w:separator/>
      </w:r>
    </w:p>
  </w:footnote>
  <w:footnote w:type="continuationSeparator" w:id="0">
    <w:p w14:paraId="0D3E06EC" w14:textId="77777777" w:rsidR="004C5F17" w:rsidRDefault="00F75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670C" w14:textId="77777777" w:rsidR="009239F7" w:rsidRPr="002F6A28" w:rsidRDefault="00F75A1E" w:rsidP="009239F7">
    <w:pPr>
      <w:pStyle w:val="Header"/>
      <w:pBdr>
        <w:bottom w:val="single" w:sz="4" w:space="1" w:color="auto"/>
      </w:pBdr>
      <w:tabs>
        <w:tab w:val="clear" w:pos="4513"/>
        <w:tab w:val="clear" w:pos="9027"/>
      </w:tabs>
      <w:jc w:val="center"/>
    </w:pPr>
    <w:r w:rsidRPr="002F6A28">
      <w:t>tbtSymbol</w:t>
    </w:r>
  </w:p>
  <w:p w14:paraId="0BD74102" w14:textId="77777777" w:rsidR="009239F7" w:rsidRPr="002F6A28" w:rsidRDefault="009239F7" w:rsidP="009239F7">
    <w:pPr>
      <w:pStyle w:val="Header"/>
      <w:pBdr>
        <w:bottom w:val="single" w:sz="4" w:space="1" w:color="auto"/>
      </w:pBdr>
      <w:tabs>
        <w:tab w:val="clear" w:pos="4513"/>
        <w:tab w:val="clear" w:pos="9027"/>
      </w:tabs>
      <w:jc w:val="center"/>
    </w:pPr>
  </w:p>
  <w:p w14:paraId="5BE590C3" w14:textId="77777777" w:rsidR="009239F7" w:rsidRPr="002F6A28" w:rsidRDefault="00F75A1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0EF7B0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EBF4" w14:textId="77777777" w:rsidR="009239F7" w:rsidRPr="002F6A28" w:rsidRDefault="00F75A1E" w:rsidP="009239F7">
    <w:pPr>
      <w:pStyle w:val="Header"/>
      <w:pBdr>
        <w:bottom w:val="single" w:sz="4" w:space="1" w:color="auto"/>
      </w:pBdr>
      <w:tabs>
        <w:tab w:val="clear" w:pos="4513"/>
        <w:tab w:val="clear" w:pos="9027"/>
      </w:tabs>
      <w:jc w:val="center"/>
    </w:pPr>
    <w:bookmarkStart w:id="43" w:name="spsSymbolHeader"/>
    <w:r w:rsidRPr="002F6A28">
      <w:t>G/TBT/N/USA/1885</w:t>
    </w:r>
    <w:bookmarkEnd w:id="43"/>
  </w:p>
  <w:p w14:paraId="5D3DEAE5" w14:textId="77777777" w:rsidR="009239F7" w:rsidRPr="002F6A28" w:rsidRDefault="009239F7" w:rsidP="009239F7">
    <w:pPr>
      <w:pStyle w:val="Header"/>
      <w:pBdr>
        <w:bottom w:val="single" w:sz="4" w:space="1" w:color="auto"/>
      </w:pBdr>
      <w:tabs>
        <w:tab w:val="clear" w:pos="4513"/>
        <w:tab w:val="clear" w:pos="9027"/>
      </w:tabs>
      <w:jc w:val="center"/>
    </w:pPr>
  </w:p>
  <w:p w14:paraId="2B694BAD" w14:textId="77777777" w:rsidR="009239F7" w:rsidRPr="002F6A28" w:rsidRDefault="00F75A1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18908B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2DED" w14:paraId="4F806FC8" w14:textId="77777777" w:rsidTr="008612A9">
      <w:trPr>
        <w:trHeight w:val="240"/>
        <w:jc w:val="center"/>
      </w:trPr>
      <w:tc>
        <w:tcPr>
          <w:tcW w:w="3794" w:type="dxa"/>
          <w:shd w:val="clear" w:color="auto" w:fill="FFFFFF"/>
          <w:tcMar>
            <w:left w:w="108" w:type="dxa"/>
            <w:right w:w="108" w:type="dxa"/>
          </w:tcMar>
          <w:vAlign w:val="center"/>
        </w:tcPr>
        <w:p w14:paraId="1251475F"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532BB9B6" w14:textId="77777777" w:rsidR="00ED54E0" w:rsidRPr="009239F7" w:rsidRDefault="00ED54E0" w:rsidP="00B801E9">
          <w:pPr>
            <w:jc w:val="right"/>
            <w:rPr>
              <w:b/>
              <w:color w:val="FF0000"/>
              <w:szCs w:val="16"/>
            </w:rPr>
          </w:pPr>
        </w:p>
      </w:tc>
    </w:tr>
    <w:bookmarkEnd w:id="44"/>
    <w:tr w:rsidR="003A2DED" w14:paraId="44B574FA" w14:textId="77777777" w:rsidTr="008612A9">
      <w:trPr>
        <w:trHeight w:val="213"/>
        <w:jc w:val="center"/>
      </w:trPr>
      <w:tc>
        <w:tcPr>
          <w:tcW w:w="3794" w:type="dxa"/>
          <w:vMerge w:val="restart"/>
          <w:shd w:val="clear" w:color="auto" w:fill="FFFFFF"/>
          <w:tcMar>
            <w:left w:w="0" w:type="dxa"/>
            <w:right w:w="0" w:type="dxa"/>
          </w:tcMar>
        </w:tcPr>
        <w:p w14:paraId="0D4D1E61" w14:textId="77777777" w:rsidR="00ED54E0" w:rsidRPr="009239F7" w:rsidRDefault="00F75A1E" w:rsidP="00B801E9">
          <w:pPr>
            <w:jc w:val="left"/>
          </w:pPr>
          <w:r>
            <w:rPr>
              <w:noProof/>
              <w:lang w:eastAsia="en-GB"/>
            </w:rPr>
            <w:drawing>
              <wp:inline distT="0" distB="0" distL="0" distR="0" wp14:anchorId="36B2E251" wp14:editId="07A1006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48051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2933718" w14:textId="77777777" w:rsidR="00ED54E0" w:rsidRPr="009239F7" w:rsidRDefault="00ED54E0" w:rsidP="00B801E9">
          <w:pPr>
            <w:jc w:val="right"/>
            <w:rPr>
              <w:b/>
              <w:szCs w:val="16"/>
            </w:rPr>
          </w:pPr>
        </w:p>
      </w:tc>
    </w:tr>
    <w:tr w:rsidR="003A2DED" w14:paraId="32B01B78" w14:textId="77777777" w:rsidTr="008612A9">
      <w:trPr>
        <w:trHeight w:val="868"/>
        <w:jc w:val="center"/>
      </w:trPr>
      <w:tc>
        <w:tcPr>
          <w:tcW w:w="3794" w:type="dxa"/>
          <w:vMerge/>
          <w:shd w:val="clear" w:color="auto" w:fill="FFFFFF"/>
          <w:tcMar>
            <w:left w:w="108" w:type="dxa"/>
            <w:right w:w="108" w:type="dxa"/>
          </w:tcMar>
        </w:tcPr>
        <w:p w14:paraId="00556BD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8161853" w14:textId="77777777" w:rsidR="009239F7" w:rsidRPr="002F6A28" w:rsidRDefault="00F75A1E" w:rsidP="00B801E9">
          <w:pPr>
            <w:jc w:val="right"/>
            <w:rPr>
              <w:b/>
              <w:szCs w:val="16"/>
            </w:rPr>
          </w:pPr>
          <w:bookmarkStart w:id="45" w:name="bmkSymbols"/>
          <w:r w:rsidRPr="002F6A28">
            <w:rPr>
              <w:b/>
              <w:szCs w:val="16"/>
            </w:rPr>
            <w:t>G/TBT/N/USA/1885</w:t>
          </w:r>
          <w:bookmarkEnd w:id="45"/>
        </w:p>
      </w:tc>
    </w:tr>
    <w:tr w:rsidR="003A2DED" w14:paraId="77AFA582" w14:textId="77777777" w:rsidTr="008612A9">
      <w:trPr>
        <w:trHeight w:val="240"/>
        <w:jc w:val="center"/>
      </w:trPr>
      <w:tc>
        <w:tcPr>
          <w:tcW w:w="3794" w:type="dxa"/>
          <w:vMerge/>
          <w:shd w:val="clear" w:color="auto" w:fill="FFFFFF"/>
          <w:tcMar>
            <w:left w:w="108" w:type="dxa"/>
            <w:right w:w="108" w:type="dxa"/>
          </w:tcMar>
          <w:vAlign w:val="center"/>
        </w:tcPr>
        <w:p w14:paraId="291AA15D" w14:textId="77777777" w:rsidR="00ED54E0" w:rsidRPr="009239F7" w:rsidRDefault="00ED54E0" w:rsidP="00B801E9"/>
      </w:tc>
      <w:tc>
        <w:tcPr>
          <w:tcW w:w="5448" w:type="dxa"/>
          <w:gridSpan w:val="2"/>
          <w:shd w:val="clear" w:color="auto" w:fill="FFFFFF"/>
          <w:tcMar>
            <w:left w:w="108" w:type="dxa"/>
            <w:right w:w="108" w:type="dxa"/>
          </w:tcMar>
          <w:vAlign w:val="center"/>
        </w:tcPr>
        <w:p w14:paraId="7DAD2D4C" w14:textId="6E862E09" w:rsidR="00ED54E0" w:rsidRPr="009239F7" w:rsidRDefault="00F75A1E" w:rsidP="00B801E9">
          <w:pPr>
            <w:jc w:val="right"/>
            <w:rPr>
              <w:szCs w:val="16"/>
            </w:rPr>
          </w:pPr>
          <w:bookmarkStart w:id="46" w:name="spsDateDistribution"/>
          <w:bookmarkStart w:id="47" w:name="bmkDate"/>
          <w:bookmarkEnd w:id="46"/>
          <w:bookmarkEnd w:id="47"/>
          <w:r>
            <w:rPr>
              <w:szCs w:val="16"/>
            </w:rPr>
            <w:t>28 June 2022</w:t>
          </w:r>
        </w:p>
      </w:tc>
    </w:tr>
    <w:tr w:rsidR="003A2DED" w14:paraId="55DBDC79"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6D5175" w14:textId="60EB9DE6" w:rsidR="00ED54E0" w:rsidRPr="009239F7" w:rsidRDefault="00F75A1E"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9415E8">
            <w:rPr>
              <w:color w:val="FF0000"/>
              <w:szCs w:val="16"/>
            </w:rPr>
            <w:t>4988</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04DAB845" w14:textId="77777777" w:rsidR="00ED54E0" w:rsidRPr="009239F7" w:rsidRDefault="00F75A1E"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3A2DED" w14:paraId="7DE0DFE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EA5EAA4" w14:textId="77777777" w:rsidR="00ED54E0" w:rsidRPr="009239F7" w:rsidRDefault="00F75A1E"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6E2789DD" w14:textId="77777777" w:rsidR="00ED54E0" w:rsidRPr="002F6A28" w:rsidRDefault="00F75A1E"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36FA0A5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61C543C">
      <w:start w:val="1"/>
      <w:numFmt w:val="decimal"/>
      <w:pStyle w:val="SummaryText"/>
      <w:lvlText w:val="%1."/>
      <w:lvlJc w:val="left"/>
      <w:pPr>
        <w:ind w:left="360" w:hanging="360"/>
      </w:pPr>
    </w:lvl>
    <w:lvl w:ilvl="1" w:tplc="0F684EEA" w:tentative="1">
      <w:start w:val="1"/>
      <w:numFmt w:val="lowerLetter"/>
      <w:lvlText w:val="%2."/>
      <w:lvlJc w:val="left"/>
      <w:pPr>
        <w:ind w:left="1080" w:hanging="360"/>
      </w:pPr>
    </w:lvl>
    <w:lvl w:ilvl="2" w:tplc="E08282CE" w:tentative="1">
      <w:start w:val="1"/>
      <w:numFmt w:val="lowerRoman"/>
      <w:lvlText w:val="%3."/>
      <w:lvlJc w:val="right"/>
      <w:pPr>
        <w:ind w:left="1800" w:hanging="180"/>
      </w:pPr>
    </w:lvl>
    <w:lvl w:ilvl="3" w:tplc="A70ACDF8" w:tentative="1">
      <w:start w:val="1"/>
      <w:numFmt w:val="decimal"/>
      <w:lvlText w:val="%4."/>
      <w:lvlJc w:val="left"/>
      <w:pPr>
        <w:ind w:left="2520" w:hanging="360"/>
      </w:pPr>
    </w:lvl>
    <w:lvl w:ilvl="4" w:tplc="2E12C214" w:tentative="1">
      <w:start w:val="1"/>
      <w:numFmt w:val="lowerLetter"/>
      <w:lvlText w:val="%5."/>
      <w:lvlJc w:val="left"/>
      <w:pPr>
        <w:ind w:left="3240" w:hanging="360"/>
      </w:pPr>
    </w:lvl>
    <w:lvl w:ilvl="5" w:tplc="17208612" w:tentative="1">
      <w:start w:val="1"/>
      <w:numFmt w:val="lowerRoman"/>
      <w:lvlText w:val="%6."/>
      <w:lvlJc w:val="right"/>
      <w:pPr>
        <w:ind w:left="3960" w:hanging="180"/>
      </w:pPr>
    </w:lvl>
    <w:lvl w:ilvl="6" w:tplc="F5AEC78E" w:tentative="1">
      <w:start w:val="1"/>
      <w:numFmt w:val="decimal"/>
      <w:lvlText w:val="%7."/>
      <w:lvlJc w:val="left"/>
      <w:pPr>
        <w:ind w:left="4680" w:hanging="360"/>
      </w:pPr>
    </w:lvl>
    <w:lvl w:ilvl="7" w:tplc="2D5EE202" w:tentative="1">
      <w:start w:val="1"/>
      <w:numFmt w:val="lowerLetter"/>
      <w:lvlText w:val="%8."/>
      <w:lvlJc w:val="left"/>
      <w:pPr>
        <w:ind w:left="5400" w:hanging="360"/>
      </w:pPr>
    </w:lvl>
    <w:lvl w:ilvl="8" w:tplc="03F66BD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158F"/>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A2DED"/>
    <w:rsid w:val="003B2BBF"/>
    <w:rsid w:val="003B40C7"/>
    <w:rsid w:val="0041584A"/>
    <w:rsid w:val="004423A4"/>
    <w:rsid w:val="00467032"/>
    <w:rsid w:val="0046754A"/>
    <w:rsid w:val="00473B57"/>
    <w:rsid w:val="0048173D"/>
    <w:rsid w:val="004A23F8"/>
    <w:rsid w:val="004C27A4"/>
    <w:rsid w:val="004C5F17"/>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70C59"/>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415E8"/>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75A1E"/>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4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lawfilesext.leg.wa.gov/law/wsr/2022/12/22-12.htm" TargetMode="External"/><Relationship Id="rId13" Type="http://schemas.openxmlformats.org/officeDocument/2006/relationships/hyperlink" Target="http://time-time.net/times/time-zones/usa-canada/current-eastern-time-est.ph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filesext.leg.wa.gov/law/wsr/2022/12/WSR22-12EXPE.htm" TargetMode="External"/><Relationship Id="rId5" Type="http://schemas.openxmlformats.org/officeDocument/2006/relationships/footnotes" Target="footnotes.xml"/><Relationship Id="rId15" Type="http://schemas.openxmlformats.org/officeDocument/2006/relationships/hyperlink" Target="https://members.wto.org/crnattachments/2022/TBT/USA/22_4359_00_e.pdf" TargetMode="External"/><Relationship Id="rId23" Type="http://schemas.openxmlformats.org/officeDocument/2006/relationships/theme" Target="theme/theme1.xml"/><Relationship Id="rId10" Type="http://schemas.openxmlformats.org/officeDocument/2006/relationships/hyperlink" Target="http://lawfilesext.leg.wa.gov/law/wsrpdf/2022/12/22-12-039.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lawfilesext.leg.wa.gov/law/wsr/2022/12/22-12-039.htm" TargetMode="External"/><Relationship Id="rId14" Type="http://schemas.openxmlformats.org/officeDocument/2006/relationships/hyperlink" Target="https://24timezones.com/time-zone/e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2</TotalTime>
  <Pages>2</Pages>
  <Words>340</Words>
  <Characters>1981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2022-06-28T12:12:00Z</dcterms:created>
  <dcterms:modified xsi:type="dcterms:W3CDTF">2022-06-28T12:55:00Z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