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DE89" w14:textId="220FDC93" w:rsidR="00AD0FDA" w:rsidRPr="00107145" w:rsidRDefault="00107145" w:rsidP="00107145">
      <w:pPr>
        <w:pStyle w:val="Title"/>
        <w:rPr>
          <w:caps w:val="0"/>
          <w:kern w:val="0"/>
        </w:rPr>
      </w:pPr>
      <w:bookmarkStart w:id="8" w:name="_Hlk43712002"/>
      <w:r w:rsidRPr="00107145">
        <w:rPr>
          <w:caps w:val="0"/>
          <w:kern w:val="0"/>
        </w:rPr>
        <w:t>NOTIFICATION</w:t>
      </w:r>
      <w:bookmarkStart w:id="9" w:name="_GoBack"/>
      <w:bookmarkEnd w:id="9"/>
    </w:p>
    <w:p w14:paraId="3DC6F926" w14:textId="77777777" w:rsidR="00AD0FDA" w:rsidRPr="00107145" w:rsidRDefault="00D60BD6" w:rsidP="00107145">
      <w:pPr>
        <w:pStyle w:val="Title3"/>
      </w:pPr>
      <w:r w:rsidRPr="00107145">
        <w:t>Addendum</w:t>
      </w:r>
    </w:p>
    <w:p w14:paraId="1550F64E" w14:textId="2EBD9CB4" w:rsidR="007141CF" w:rsidRPr="00107145" w:rsidRDefault="00D60BD6" w:rsidP="00107145">
      <w:pPr>
        <w:spacing w:after="120"/>
      </w:pPr>
      <w:r w:rsidRPr="00107145">
        <w:t>La communication ci</w:t>
      </w:r>
      <w:r w:rsidR="00107145" w:rsidRPr="00107145">
        <w:t>-</w:t>
      </w:r>
      <w:r w:rsidRPr="00107145">
        <w:t>après, reçue le 1</w:t>
      </w:r>
      <w:r w:rsidR="00107145" w:rsidRPr="00107145">
        <w:t>0 juin 2</w:t>
      </w:r>
      <w:r w:rsidRPr="00107145">
        <w:t>020, est distribuée à la demande de la délégation de l'</w:t>
      </w:r>
      <w:r w:rsidRPr="00107145">
        <w:rPr>
          <w:u w:val="single"/>
        </w:rPr>
        <w:t>Australie</w:t>
      </w:r>
      <w:r w:rsidRPr="00107145">
        <w:t>.</w:t>
      </w:r>
    </w:p>
    <w:p w14:paraId="5E05DD75" w14:textId="77777777" w:rsidR="00AD0FDA" w:rsidRPr="00107145" w:rsidRDefault="00AD0FDA" w:rsidP="00107145"/>
    <w:p w14:paraId="220DCA84" w14:textId="77C90667" w:rsidR="00AD0FDA" w:rsidRPr="00107145" w:rsidRDefault="00107145" w:rsidP="00107145">
      <w:pPr>
        <w:jc w:val="center"/>
        <w:rPr>
          <w:b/>
        </w:rPr>
      </w:pPr>
      <w:r w:rsidRPr="00107145">
        <w:rPr>
          <w:b/>
        </w:rPr>
        <w:t>_______________</w:t>
      </w:r>
    </w:p>
    <w:p w14:paraId="061EEAD8" w14:textId="77777777" w:rsidR="00AD0FDA" w:rsidRPr="00107145" w:rsidRDefault="00AD0FDA" w:rsidP="00107145"/>
    <w:p w14:paraId="6B241F7B" w14:textId="77777777" w:rsidR="00AD0FDA" w:rsidRPr="00107145" w:rsidRDefault="00AD0FDA" w:rsidP="00107145"/>
    <w:tbl>
      <w:tblPr>
        <w:tblW w:w="5000" w:type="pct"/>
        <w:tblLayout w:type="fixed"/>
        <w:tblCellMar>
          <w:left w:w="113" w:type="dxa"/>
          <w:right w:w="115" w:type="dxa"/>
        </w:tblCellMar>
        <w:tblLook w:val="01E0" w:firstRow="1" w:lastRow="1" w:firstColumn="1" w:lastColumn="1" w:noHBand="0" w:noVBand="0"/>
      </w:tblPr>
      <w:tblGrid>
        <w:gridCol w:w="9026"/>
      </w:tblGrid>
      <w:tr w:rsidR="00C366CF" w:rsidRPr="00107145" w14:paraId="09CB930C" w14:textId="77777777" w:rsidTr="00107145">
        <w:tc>
          <w:tcPr>
            <w:tcW w:w="9242" w:type="dxa"/>
            <w:shd w:val="clear" w:color="auto" w:fill="auto"/>
          </w:tcPr>
          <w:p w14:paraId="63D8A8AB" w14:textId="77777777" w:rsidR="00AD0FDA" w:rsidRPr="00107145" w:rsidRDefault="00D60BD6" w:rsidP="00107145">
            <w:pPr>
              <w:spacing w:before="120" w:after="120"/>
              <w:rPr>
                <w:u w:val="single"/>
              </w:rPr>
            </w:pPr>
            <w:r w:rsidRPr="00107145">
              <w:rPr>
                <w:i/>
                <w:iCs/>
                <w:u w:val="single"/>
              </w:rPr>
              <w:t xml:space="preserve">Final </w:t>
            </w:r>
            <w:proofErr w:type="spellStart"/>
            <w:r w:rsidRPr="00107145">
              <w:rPr>
                <w:i/>
                <w:iCs/>
                <w:u w:val="single"/>
              </w:rPr>
              <w:t>review</w:t>
            </w:r>
            <w:proofErr w:type="spellEnd"/>
            <w:r w:rsidRPr="00107145">
              <w:rPr>
                <w:i/>
                <w:iCs/>
                <w:u w:val="single"/>
              </w:rPr>
              <w:t xml:space="preserve"> of import conditions for </w:t>
            </w:r>
            <w:proofErr w:type="spellStart"/>
            <w:r w:rsidRPr="00107145">
              <w:rPr>
                <w:i/>
                <w:iCs/>
                <w:u w:val="single"/>
              </w:rPr>
              <w:t>cucurbitaceous</w:t>
            </w:r>
            <w:proofErr w:type="spellEnd"/>
            <w:r w:rsidRPr="00107145">
              <w:rPr>
                <w:i/>
                <w:iCs/>
                <w:u w:val="single"/>
              </w:rPr>
              <w:t xml:space="preserve"> </w:t>
            </w:r>
            <w:proofErr w:type="spellStart"/>
            <w:r w:rsidRPr="00107145">
              <w:rPr>
                <w:i/>
                <w:iCs/>
                <w:u w:val="single"/>
              </w:rPr>
              <w:t>vegetable</w:t>
            </w:r>
            <w:proofErr w:type="spellEnd"/>
            <w:r w:rsidRPr="00107145">
              <w:rPr>
                <w:i/>
                <w:iCs/>
                <w:u w:val="single"/>
              </w:rPr>
              <w:t xml:space="preserve"> </w:t>
            </w:r>
            <w:proofErr w:type="spellStart"/>
            <w:r w:rsidRPr="00107145">
              <w:rPr>
                <w:i/>
                <w:iCs/>
                <w:u w:val="single"/>
              </w:rPr>
              <w:t>seeds</w:t>
            </w:r>
            <w:proofErr w:type="spellEnd"/>
            <w:r w:rsidRPr="00107145">
              <w:rPr>
                <w:i/>
                <w:iCs/>
                <w:u w:val="single"/>
              </w:rPr>
              <w:t xml:space="preserve"> for </w:t>
            </w:r>
            <w:proofErr w:type="spellStart"/>
            <w:r w:rsidRPr="00107145">
              <w:rPr>
                <w:i/>
                <w:iCs/>
                <w:u w:val="single"/>
              </w:rPr>
              <w:t>sowing</w:t>
            </w:r>
            <w:proofErr w:type="spellEnd"/>
            <w:r w:rsidRPr="00107145">
              <w:rPr>
                <w:u w:val="single"/>
              </w:rPr>
              <w:t xml:space="preserve"> (Révision finale des conditions régissant l'importation de graines de cucurbitacées destinées à l'ensemencement)</w:t>
            </w:r>
          </w:p>
        </w:tc>
      </w:tr>
      <w:tr w:rsidR="00C366CF" w:rsidRPr="00107145" w14:paraId="21E20F00" w14:textId="77777777" w:rsidTr="00107145">
        <w:tc>
          <w:tcPr>
            <w:tcW w:w="9242" w:type="dxa"/>
            <w:shd w:val="clear" w:color="auto" w:fill="auto"/>
          </w:tcPr>
          <w:p w14:paraId="61D4EE8D" w14:textId="1EF0A1BF" w:rsidR="00AD0FDA" w:rsidRPr="00107145" w:rsidRDefault="00D60BD6" w:rsidP="00107145">
            <w:pPr>
              <w:spacing w:before="120" w:after="120"/>
              <w:rPr>
                <w:u w:val="single"/>
              </w:rPr>
            </w:pPr>
            <w:r w:rsidRPr="00107145">
              <w:t>L'Australie réalise une série de révision</w:t>
            </w:r>
            <w:r w:rsidR="00617F3E" w:rsidRPr="00107145">
              <w:t>s</w:t>
            </w:r>
            <w:r w:rsidRPr="00107145">
              <w:t xml:space="preserve"> concernant les conditions d'importation des graines de quatre grandes familles de </w:t>
            </w:r>
            <w:proofErr w:type="gramStart"/>
            <w:r w:rsidRPr="00107145">
              <w:t>végétaux</w:t>
            </w:r>
            <w:r w:rsidR="00107145" w:rsidRPr="00107145">
              <w:t>:</w:t>
            </w:r>
            <w:proofErr w:type="gramEnd"/>
            <w:r w:rsidR="00107145" w:rsidRPr="00107145">
              <w:t xml:space="preserve"> </w:t>
            </w:r>
            <w:proofErr w:type="spellStart"/>
            <w:r w:rsidR="00107145" w:rsidRPr="00107145">
              <w:rPr>
                <w:i/>
                <w:iCs/>
              </w:rPr>
              <w:t>A</w:t>
            </w:r>
            <w:r w:rsidRPr="00107145">
              <w:rPr>
                <w:i/>
                <w:iCs/>
              </w:rPr>
              <w:t>piaceae</w:t>
            </w:r>
            <w:proofErr w:type="spellEnd"/>
            <w:r w:rsidRPr="00107145">
              <w:rPr>
                <w:i/>
                <w:iCs/>
              </w:rPr>
              <w:t xml:space="preserve">, </w:t>
            </w:r>
            <w:proofErr w:type="spellStart"/>
            <w:r w:rsidRPr="00107145">
              <w:rPr>
                <w:i/>
                <w:iCs/>
              </w:rPr>
              <w:t>Cucurbitaceae</w:t>
            </w:r>
            <w:proofErr w:type="spellEnd"/>
            <w:r w:rsidRPr="00107145">
              <w:rPr>
                <w:i/>
                <w:iCs/>
              </w:rPr>
              <w:t xml:space="preserve">, </w:t>
            </w:r>
            <w:proofErr w:type="spellStart"/>
            <w:r w:rsidRPr="00107145">
              <w:rPr>
                <w:i/>
                <w:iCs/>
              </w:rPr>
              <w:t>Brassicaceae</w:t>
            </w:r>
            <w:proofErr w:type="spellEnd"/>
            <w:r w:rsidRPr="00107145">
              <w:rPr>
                <w:i/>
                <w:iCs/>
              </w:rPr>
              <w:t xml:space="preserve"> </w:t>
            </w:r>
            <w:r w:rsidRPr="00107145">
              <w:t xml:space="preserve">et </w:t>
            </w:r>
            <w:proofErr w:type="spellStart"/>
            <w:r w:rsidRPr="00107145">
              <w:rPr>
                <w:i/>
                <w:iCs/>
              </w:rPr>
              <w:t>Solanaceae</w:t>
            </w:r>
            <w:proofErr w:type="spellEnd"/>
            <w:r w:rsidRPr="00107145">
              <w:t>, à la suite de l'évolution des risques liés à la circulation internationale de ces graines</w:t>
            </w:r>
            <w:r w:rsidR="00107145" w:rsidRPr="00107145">
              <w:t>. L</w:t>
            </w:r>
            <w:r w:rsidRPr="00107145">
              <w:t xml:space="preserve">a révision notifiée </w:t>
            </w:r>
            <w:r w:rsidR="003D7B3E" w:rsidRPr="00107145">
              <w:t>concernant l</w:t>
            </w:r>
            <w:r w:rsidRPr="00107145">
              <w:t xml:space="preserve">es graines de </w:t>
            </w:r>
            <w:proofErr w:type="spellStart"/>
            <w:r w:rsidRPr="00107145">
              <w:t>curcubitacées</w:t>
            </w:r>
            <w:proofErr w:type="spellEnd"/>
            <w:r w:rsidRPr="00107145">
              <w:t xml:space="preserve"> destinées à l'ensemencement est la seconde de cette séri</w:t>
            </w:r>
            <w:r w:rsidR="00D94D8C" w:rsidRPr="00107145">
              <w:t>e</w:t>
            </w:r>
            <w:r w:rsidRPr="00107145">
              <w:t xml:space="preserve"> à être finalisée.</w:t>
            </w:r>
          </w:p>
          <w:p w14:paraId="40D08418" w14:textId="56274CF8" w:rsidR="00C366CF" w:rsidRPr="00107145" w:rsidRDefault="00D60BD6" w:rsidP="00107145">
            <w:pPr>
              <w:spacing w:after="120"/>
            </w:pPr>
            <w:r w:rsidRPr="00107145">
              <w:t xml:space="preserve">Elle a permis d'identifier huit organismes de quarantaine (un champignon et sept virus) associés aux graines de plusieurs </w:t>
            </w:r>
            <w:proofErr w:type="spellStart"/>
            <w:r w:rsidRPr="00107145">
              <w:t>curcubitacées</w:t>
            </w:r>
            <w:proofErr w:type="spellEnd"/>
            <w:r w:rsidRPr="00107145">
              <w:t>.</w:t>
            </w:r>
          </w:p>
          <w:p w14:paraId="1A6863A3" w14:textId="77777777" w:rsidR="00C366CF" w:rsidRPr="00107145" w:rsidRDefault="00D60BD6" w:rsidP="00107145">
            <w:pPr>
              <w:spacing w:after="120"/>
            </w:pPr>
            <w:r w:rsidRPr="00107145">
              <w:t>Les organismes de quarantaine identifiés sont le virus de la mosaïque jaune du melon amer</w:t>
            </w:r>
            <w:r w:rsidRPr="00107145">
              <w:rPr>
                <w:i/>
                <w:iCs/>
              </w:rPr>
              <w:t xml:space="preserve"> </w:t>
            </w:r>
            <w:r w:rsidRPr="00107145">
              <w:t>(</w:t>
            </w:r>
            <w:proofErr w:type="spellStart"/>
            <w:r w:rsidRPr="00107145">
              <w:t>BgYMV</w:t>
            </w:r>
            <w:proofErr w:type="spellEnd"/>
            <w:r w:rsidRPr="00107145">
              <w:t xml:space="preserve">), le virus de la mosaïque marbrée du concombre (CFMMV), le virus de la mosaïque marbrée verte du concombre (CGMMV), </w:t>
            </w:r>
            <w:proofErr w:type="spellStart"/>
            <w:r w:rsidRPr="00107145">
              <w:rPr>
                <w:i/>
                <w:iCs/>
              </w:rPr>
              <w:t>Diaporthe</w:t>
            </w:r>
            <w:proofErr w:type="spellEnd"/>
            <w:r w:rsidRPr="00107145">
              <w:rPr>
                <w:i/>
                <w:iCs/>
              </w:rPr>
              <w:t xml:space="preserve"> </w:t>
            </w:r>
            <w:proofErr w:type="spellStart"/>
            <w:r w:rsidRPr="00107145">
              <w:rPr>
                <w:i/>
                <w:iCs/>
              </w:rPr>
              <w:t>cucurbitae</w:t>
            </w:r>
            <w:proofErr w:type="spellEnd"/>
            <w:r w:rsidRPr="00107145">
              <w:t xml:space="preserve"> (anciennement </w:t>
            </w:r>
            <w:proofErr w:type="spellStart"/>
            <w:r w:rsidRPr="00107145">
              <w:rPr>
                <w:i/>
                <w:iCs/>
              </w:rPr>
              <w:t>Phomopsis</w:t>
            </w:r>
            <w:proofErr w:type="spellEnd"/>
            <w:r w:rsidRPr="00107145">
              <w:t xml:space="preserve"> </w:t>
            </w:r>
            <w:proofErr w:type="spellStart"/>
            <w:r w:rsidRPr="00107145">
              <w:rPr>
                <w:i/>
                <w:iCs/>
              </w:rPr>
              <w:t>cucurbitae</w:t>
            </w:r>
            <w:proofErr w:type="spellEnd"/>
            <w:r w:rsidRPr="00107145">
              <w:t>), le virus de la mosaïque marbrée verte du concombre japonais (KGMMV), le virus de la tache nécrotique du melon (MNSV), le virus de l'anneau noir de la tomate (TBRV) et le virus de la mosaïque marbrée verte de la courgette (ZGMMV).</w:t>
            </w:r>
          </w:p>
          <w:p w14:paraId="31C332AA" w14:textId="6760FFF7" w:rsidR="00C366CF" w:rsidRPr="00107145" w:rsidRDefault="00D60BD6" w:rsidP="00107145">
            <w:pPr>
              <w:spacing w:after="120"/>
            </w:pPr>
            <w:r w:rsidRPr="00107145">
              <w:t>Les risques non réduits associés à ces organismes ne permettent pas d'atteindre le niveau de protection approprié pour l'Australie</w:t>
            </w:r>
            <w:r w:rsidR="00107145" w:rsidRPr="00107145">
              <w:t>. P</w:t>
            </w:r>
            <w:r w:rsidRPr="00107145">
              <w:t xml:space="preserve">ar conséquent, des mesures additionnelles de gestion du risque phytosanitaire sont nécessaires pour contrôler </w:t>
            </w:r>
            <w:proofErr w:type="gramStart"/>
            <w:r w:rsidRPr="00107145">
              <w:t>les risques liées</w:t>
            </w:r>
            <w:proofErr w:type="gramEnd"/>
            <w:r w:rsidRPr="00107145">
              <w:t xml:space="preserve"> aux organismes identifiés et atteindre le niveau de protection approprié pour l'Australie.</w:t>
            </w:r>
          </w:p>
          <w:p w14:paraId="287B846B" w14:textId="353EDF4D" w:rsidR="00C366CF" w:rsidRPr="00107145" w:rsidRDefault="00D60BD6" w:rsidP="00107145">
            <w:pPr>
              <w:spacing w:after="120"/>
            </w:pPr>
            <w:r w:rsidRPr="00107145">
              <w:t xml:space="preserve">Outre les conditions standard de l'Australie régissant l'importation des graines destinées à l'ensemencement, quatre mesures optionnelles de gestion du risque phytosanitaire sont recommandées pour les graines de </w:t>
            </w:r>
            <w:proofErr w:type="spellStart"/>
            <w:r w:rsidRPr="00107145">
              <w:rPr>
                <w:i/>
                <w:iCs/>
              </w:rPr>
              <w:t>Citrullus</w:t>
            </w:r>
            <w:proofErr w:type="spellEnd"/>
            <w:r w:rsidRPr="00107145">
              <w:rPr>
                <w:i/>
                <w:iCs/>
              </w:rPr>
              <w:t xml:space="preserve"> </w:t>
            </w:r>
            <w:proofErr w:type="spellStart"/>
            <w:r w:rsidRPr="00107145">
              <w:rPr>
                <w:i/>
                <w:iCs/>
              </w:rPr>
              <w:t>lanatus</w:t>
            </w:r>
            <w:proofErr w:type="spellEnd"/>
            <w:r w:rsidRPr="00107145">
              <w:rPr>
                <w:i/>
                <w:iCs/>
              </w:rPr>
              <w:t xml:space="preserve">, </w:t>
            </w:r>
            <w:proofErr w:type="spellStart"/>
            <w:r w:rsidRPr="00107145">
              <w:rPr>
                <w:i/>
                <w:iCs/>
              </w:rPr>
              <w:t>Cucumis</w:t>
            </w:r>
            <w:proofErr w:type="spellEnd"/>
            <w:r w:rsidRPr="00107145">
              <w:rPr>
                <w:i/>
                <w:iCs/>
              </w:rPr>
              <w:t xml:space="preserve"> </w:t>
            </w:r>
            <w:proofErr w:type="spellStart"/>
            <w:r w:rsidRPr="00107145">
              <w:rPr>
                <w:i/>
                <w:iCs/>
              </w:rPr>
              <w:t>melo</w:t>
            </w:r>
            <w:proofErr w:type="spellEnd"/>
            <w:r w:rsidRPr="00107145">
              <w:rPr>
                <w:i/>
                <w:iCs/>
              </w:rPr>
              <w:t xml:space="preserve">, </w:t>
            </w:r>
            <w:proofErr w:type="spellStart"/>
            <w:r w:rsidRPr="00107145">
              <w:rPr>
                <w:i/>
                <w:iCs/>
              </w:rPr>
              <w:t>Cucumis</w:t>
            </w:r>
            <w:proofErr w:type="spellEnd"/>
            <w:r w:rsidRPr="00107145">
              <w:rPr>
                <w:i/>
                <w:iCs/>
              </w:rPr>
              <w:t xml:space="preserve"> </w:t>
            </w:r>
            <w:proofErr w:type="spellStart"/>
            <w:r w:rsidRPr="00107145">
              <w:rPr>
                <w:i/>
                <w:iCs/>
              </w:rPr>
              <w:t>sativus</w:t>
            </w:r>
            <w:proofErr w:type="spellEnd"/>
            <w:r w:rsidRPr="00107145">
              <w:rPr>
                <w:i/>
                <w:iCs/>
              </w:rPr>
              <w:t xml:space="preserve">, </w:t>
            </w:r>
            <w:proofErr w:type="spellStart"/>
            <w:r w:rsidRPr="00107145">
              <w:rPr>
                <w:i/>
                <w:iCs/>
              </w:rPr>
              <w:t>Cucurbita</w:t>
            </w:r>
            <w:proofErr w:type="spellEnd"/>
            <w:r w:rsidRPr="00107145">
              <w:rPr>
                <w:i/>
                <w:iCs/>
              </w:rPr>
              <w:t xml:space="preserve"> maxima, </w:t>
            </w:r>
            <w:proofErr w:type="spellStart"/>
            <w:r w:rsidRPr="00107145">
              <w:rPr>
                <w:i/>
                <w:iCs/>
              </w:rPr>
              <w:t>Cucurbita</w:t>
            </w:r>
            <w:proofErr w:type="spellEnd"/>
            <w:r w:rsidRPr="00107145">
              <w:rPr>
                <w:i/>
                <w:iCs/>
              </w:rPr>
              <w:t xml:space="preserve"> </w:t>
            </w:r>
            <w:proofErr w:type="spellStart"/>
            <w:r w:rsidRPr="00107145">
              <w:rPr>
                <w:i/>
                <w:iCs/>
              </w:rPr>
              <w:t>moschata</w:t>
            </w:r>
            <w:proofErr w:type="spellEnd"/>
            <w:r w:rsidRPr="00107145">
              <w:rPr>
                <w:i/>
                <w:iCs/>
              </w:rPr>
              <w:t xml:space="preserve">, </w:t>
            </w:r>
            <w:proofErr w:type="spellStart"/>
            <w:r w:rsidRPr="00107145">
              <w:rPr>
                <w:i/>
                <w:iCs/>
              </w:rPr>
              <w:t>Cucurbita</w:t>
            </w:r>
            <w:proofErr w:type="spellEnd"/>
            <w:r w:rsidRPr="00107145">
              <w:rPr>
                <w:i/>
                <w:iCs/>
              </w:rPr>
              <w:t xml:space="preserve"> </w:t>
            </w:r>
            <w:proofErr w:type="spellStart"/>
            <w:r w:rsidRPr="00107145">
              <w:rPr>
                <w:i/>
                <w:iCs/>
              </w:rPr>
              <w:t>pepo</w:t>
            </w:r>
            <w:proofErr w:type="spellEnd"/>
            <w:r w:rsidRPr="00107145">
              <w:rPr>
                <w:i/>
                <w:iCs/>
              </w:rPr>
              <w:t xml:space="preserve">, </w:t>
            </w:r>
            <w:proofErr w:type="spellStart"/>
            <w:r w:rsidRPr="00107145">
              <w:rPr>
                <w:i/>
                <w:iCs/>
              </w:rPr>
              <w:t>Lagenaria</w:t>
            </w:r>
            <w:proofErr w:type="spellEnd"/>
            <w:r w:rsidRPr="00107145">
              <w:rPr>
                <w:i/>
                <w:iCs/>
              </w:rPr>
              <w:t xml:space="preserve"> </w:t>
            </w:r>
            <w:proofErr w:type="spellStart"/>
            <w:r w:rsidRPr="00107145">
              <w:rPr>
                <w:i/>
                <w:iCs/>
              </w:rPr>
              <w:t>siceraria</w:t>
            </w:r>
            <w:proofErr w:type="spellEnd"/>
            <w:r w:rsidRPr="00107145">
              <w:rPr>
                <w:i/>
                <w:iCs/>
              </w:rPr>
              <w:t xml:space="preserve">, </w:t>
            </w:r>
            <w:proofErr w:type="spellStart"/>
            <w:r w:rsidRPr="00107145">
              <w:rPr>
                <w:i/>
                <w:iCs/>
              </w:rPr>
              <w:t>Momordica</w:t>
            </w:r>
            <w:proofErr w:type="spellEnd"/>
            <w:r w:rsidRPr="00107145">
              <w:rPr>
                <w:i/>
                <w:iCs/>
              </w:rPr>
              <w:t xml:space="preserve"> </w:t>
            </w:r>
            <w:proofErr w:type="spellStart"/>
            <w:r w:rsidRPr="00107145">
              <w:rPr>
                <w:i/>
                <w:iCs/>
              </w:rPr>
              <w:t>charantia</w:t>
            </w:r>
            <w:proofErr w:type="spellEnd"/>
            <w:r w:rsidRPr="00107145">
              <w:rPr>
                <w:i/>
                <w:iCs/>
              </w:rPr>
              <w:t xml:space="preserve">, Trichosanthes </w:t>
            </w:r>
            <w:proofErr w:type="spellStart"/>
            <w:r w:rsidRPr="00107145">
              <w:rPr>
                <w:i/>
                <w:iCs/>
              </w:rPr>
              <w:t>cucumerina</w:t>
            </w:r>
            <w:proofErr w:type="spellEnd"/>
            <w:r w:rsidRPr="00107145">
              <w:t xml:space="preserve"> et tout hybride de ces espèces.</w:t>
            </w:r>
          </w:p>
          <w:p w14:paraId="2593BC7D" w14:textId="265BB846" w:rsidR="00C366CF" w:rsidRPr="00107145" w:rsidRDefault="00D60BD6" w:rsidP="00107145">
            <w:pPr>
              <w:pStyle w:val="ListParagraph"/>
              <w:numPr>
                <w:ilvl w:val="0"/>
                <w:numId w:val="16"/>
              </w:numPr>
              <w:spacing w:after="240"/>
              <w:ind w:left="426"/>
            </w:pPr>
            <w:r w:rsidRPr="00107145">
              <w:t>Option 1</w:t>
            </w:r>
            <w:r w:rsidR="00107145" w:rsidRPr="00107145">
              <w:t>. T</w:t>
            </w:r>
            <w:r w:rsidRPr="00107145">
              <w:t xml:space="preserve">est de réaction en chaîne par polymérase (PCR) </w:t>
            </w:r>
            <w:r w:rsidR="00107145" w:rsidRPr="00107145">
              <w:t>-</w:t>
            </w:r>
            <w:r w:rsidRPr="00107145">
              <w:t xml:space="preserve"> applicable à l'ensemble de</w:t>
            </w:r>
            <w:r w:rsidR="00081C97" w:rsidRPr="00107145">
              <w:t>s</w:t>
            </w:r>
            <w:r w:rsidRPr="00107145">
              <w:t xml:space="preserve"> huit organismes de quarantaine identifiés.</w:t>
            </w:r>
          </w:p>
          <w:p w14:paraId="2FB2C30E" w14:textId="02F322CC" w:rsidR="00C366CF" w:rsidRPr="00107145" w:rsidRDefault="00D60BD6" w:rsidP="00107145">
            <w:pPr>
              <w:pStyle w:val="ListParagraph"/>
              <w:numPr>
                <w:ilvl w:val="0"/>
                <w:numId w:val="16"/>
              </w:numPr>
              <w:spacing w:after="240"/>
              <w:ind w:left="426"/>
            </w:pPr>
            <w:r w:rsidRPr="00107145">
              <w:t>Option 2</w:t>
            </w:r>
            <w:r w:rsidR="00107145" w:rsidRPr="00107145">
              <w:t>. T</w:t>
            </w:r>
            <w:r w:rsidRPr="00107145">
              <w:t>est d'</w:t>
            </w:r>
            <w:proofErr w:type="spellStart"/>
            <w:r w:rsidRPr="00107145">
              <w:t>immunoabsorption</w:t>
            </w:r>
            <w:proofErr w:type="spellEnd"/>
            <w:r w:rsidRPr="00107145">
              <w:t xml:space="preserve"> enzymatique compétitif (ELISA) </w:t>
            </w:r>
            <w:r w:rsidR="00107145" w:rsidRPr="00107145">
              <w:t>-</w:t>
            </w:r>
            <w:r w:rsidRPr="00107145">
              <w:t xml:space="preserve"> applicable aux organismes </w:t>
            </w:r>
            <w:proofErr w:type="gramStart"/>
            <w:r w:rsidRPr="00107145">
              <w:t>suivants</w:t>
            </w:r>
            <w:r w:rsidR="00107145" w:rsidRPr="00107145">
              <w:t>:</w:t>
            </w:r>
            <w:proofErr w:type="gramEnd"/>
            <w:r w:rsidR="00107145" w:rsidRPr="00107145">
              <w:t xml:space="preserve"> C</w:t>
            </w:r>
            <w:r w:rsidRPr="00107145">
              <w:t>GMMV, KGMMV, MNSV et ZGMMV.</w:t>
            </w:r>
          </w:p>
          <w:p w14:paraId="77F1BA09" w14:textId="179172B8" w:rsidR="00C366CF" w:rsidRPr="00107145" w:rsidRDefault="00D60BD6" w:rsidP="00107145">
            <w:pPr>
              <w:pStyle w:val="ListParagraph"/>
              <w:numPr>
                <w:ilvl w:val="0"/>
                <w:numId w:val="16"/>
              </w:numPr>
              <w:spacing w:after="240"/>
              <w:ind w:left="426"/>
            </w:pPr>
            <w:r w:rsidRPr="00107145">
              <w:t>Option 3</w:t>
            </w:r>
            <w:r w:rsidR="00107145" w:rsidRPr="00107145">
              <w:t>. T</w:t>
            </w:r>
            <w:r w:rsidRPr="00107145">
              <w:t xml:space="preserve">raitement avec un fongicide à large spectre </w:t>
            </w:r>
            <w:r w:rsidR="00107145" w:rsidRPr="00107145">
              <w:t>-</w:t>
            </w:r>
            <w:r w:rsidRPr="00107145">
              <w:t xml:space="preserve"> applicable à </w:t>
            </w:r>
            <w:proofErr w:type="spellStart"/>
            <w:r w:rsidRPr="00107145">
              <w:rPr>
                <w:i/>
                <w:iCs/>
              </w:rPr>
              <w:t>Diaporthe</w:t>
            </w:r>
            <w:proofErr w:type="spellEnd"/>
            <w:r w:rsidRPr="00107145">
              <w:rPr>
                <w:i/>
                <w:iCs/>
              </w:rPr>
              <w:t xml:space="preserve"> </w:t>
            </w:r>
            <w:proofErr w:type="spellStart"/>
            <w:r w:rsidRPr="00107145">
              <w:rPr>
                <w:i/>
                <w:iCs/>
              </w:rPr>
              <w:t>cucurbitae</w:t>
            </w:r>
            <w:proofErr w:type="spellEnd"/>
            <w:r w:rsidRPr="00107145">
              <w:rPr>
                <w:i/>
                <w:iCs/>
              </w:rPr>
              <w:t>.</w:t>
            </w:r>
          </w:p>
          <w:p w14:paraId="0F7AF631" w14:textId="6338EE6F" w:rsidR="00C366CF" w:rsidRPr="00107145" w:rsidRDefault="00D60BD6" w:rsidP="00107145">
            <w:pPr>
              <w:pStyle w:val="ListParagraph"/>
              <w:numPr>
                <w:ilvl w:val="0"/>
                <w:numId w:val="16"/>
              </w:numPr>
              <w:spacing w:after="120"/>
              <w:ind w:left="426"/>
            </w:pPr>
            <w:r w:rsidRPr="00107145">
              <w:t>Option 4</w:t>
            </w:r>
            <w:r w:rsidR="00107145" w:rsidRPr="00107145">
              <w:t>. T</w:t>
            </w:r>
            <w:r w:rsidRPr="00107145">
              <w:t xml:space="preserve">raitement thermique </w:t>
            </w:r>
            <w:r w:rsidR="00107145" w:rsidRPr="00107145">
              <w:t>-</w:t>
            </w:r>
            <w:r w:rsidRPr="00107145">
              <w:t xml:space="preserve"> applicable au MNSV.</w:t>
            </w:r>
          </w:p>
          <w:p w14:paraId="7B436048" w14:textId="5AA40C66" w:rsidR="00C366CF" w:rsidRPr="00107145" w:rsidRDefault="00D60BD6" w:rsidP="00107145">
            <w:pPr>
              <w:spacing w:after="120"/>
            </w:pPr>
            <w:r w:rsidRPr="00107145">
              <w:t>Si le traitement ou le test exigé est effectué à l'étranger, une certification phytosanitaire est requise, accompagnée d'une déclaration additionnelle indiquant que le traitement/le test a été réalisé conformément aux prescriptions australiennes.</w:t>
            </w:r>
          </w:p>
          <w:p w14:paraId="62D1A9FB" w14:textId="3F926318" w:rsidR="00C366CF" w:rsidRPr="00107145" w:rsidRDefault="00D60BD6" w:rsidP="00107145">
            <w:pPr>
              <w:spacing w:after="120"/>
            </w:pPr>
            <w:r w:rsidRPr="00107145">
              <w:t xml:space="preserve">Les graines à germer et les jeunes pousses de </w:t>
            </w:r>
            <w:proofErr w:type="spellStart"/>
            <w:r w:rsidRPr="00107145">
              <w:rPr>
                <w:i/>
                <w:iCs/>
              </w:rPr>
              <w:t>Citrullus</w:t>
            </w:r>
            <w:proofErr w:type="spellEnd"/>
            <w:r w:rsidRPr="00107145">
              <w:rPr>
                <w:i/>
                <w:iCs/>
              </w:rPr>
              <w:t xml:space="preserve"> </w:t>
            </w:r>
            <w:proofErr w:type="spellStart"/>
            <w:r w:rsidRPr="00107145">
              <w:rPr>
                <w:i/>
                <w:iCs/>
              </w:rPr>
              <w:t>lanatus</w:t>
            </w:r>
            <w:proofErr w:type="spellEnd"/>
            <w:r w:rsidRPr="00107145">
              <w:rPr>
                <w:i/>
                <w:iCs/>
              </w:rPr>
              <w:t xml:space="preserve">, </w:t>
            </w:r>
            <w:proofErr w:type="spellStart"/>
            <w:r w:rsidRPr="00107145">
              <w:rPr>
                <w:i/>
                <w:iCs/>
              </w:rPr>
              <w:t>Cucumis</w:t>
            </w:r>
            <w:proofErr w:type="spellEnd"/>
            <w:r w:rsidRPr="00107145">
              <w:rPr>
                <w:i/>
                <w:iCs/>
              </w:rPr>
              <w:t xml:space="preserve"> </w:t>
            </w:r>
            <w:proofErr w:type="spellStart"/>
            <w:r w:rsidRPr="00107145">
              <w:rPr>
                <w:i/>
                <w:iCs/>
              </w:rPr>
              <w:t>melo</w:t>
            </w:r>
            <w:proofErr w:type="spellEnd"/>
            <w:r w:rsidRPr="00107145">
              <w:rPr>
                <w:i/>
                <w:iCs/>
              </w:rPr>
              <w:t xml:space="preserve">, </w:t>
            </w:r>
            <w:proofErr w:type="spellStart"/>
            <w:r w:rsidRPr="00107145">
              <w:rPr>
                <w:i/>
                <w:iCs/>
              </w:rPr>
              <w:t>Cucumis</w:t>
            </w:r>
            <w:proofErr w:type="spellEnd"/>
            <w:r w:rsidRPr="00107145">
              <w:rPr>
                <w:i/>
                <w:iCs/>
              </w:rPr>
              <w:t xml:space="preserve"> </w:t>
            </w:r>
            <w:proofErr w:type="spellStart"/>
            <w:r w:rsidRPr="00107145">
              <w:rPr>
                <w:i/>
                <w:iCs/>
              </w:rPr>
              <w:t>sativus</w:t>
            </w:r>
            <w:proofErr w:type="spellEnd"/>
            <w:r w:rsidRPr="00107145">
              <w:rPr>
                <w:i/>
                <w:iCs/>
              </w:rPr>
              <w:t xml:space="preserve">, </w:t>
            </w:r>
            <w:proofErr w:type="spellStart"/>
            <w:r w:rsidRPr="00107145">
              <w:rPr>
                <w:i/>
                <w:iCs/>
              </w:rPr>
              <w:t>Cucurbita</w:t>
            </w:r>
            <w:proofErr w:type="spellEnd"/>
            <w:r w:rsidRPr="00107145">
              <w:rPr>
                <w:i/>
                <w:iCs/>
              </w:rPr>
              <w:t xml:space="preserve"> maxima, </w:t>
            </w:r>
            <w:proofErr w:type="spellStart"/>
            <w:r w:rsidRPr="00107145">
              <w:rPr>
                <w:i/>
                <w:iCs/>
              </w:rPr>
              <w:t>Cucurbita</w:t>
            </w:r>
            <w:proofErr w:type="spellEnd"/>
            <w:r w:rsidRPr="00107145">
              <w:rPr>
                <w:i/>
                <w:iCs/>
              </w:rPr>
              <w:t xml:space="preserve"> </w:t>
            </w:r>
            <w:proofErr w:type="spellStart"/>
            <w:r w:rsidRPr="00107145">
              <w:rPr>
                <w:i/>
                <w:iCs/>
              </w:rPr>
              <w:t>moschata</w:t>
            </w:r>
            <w:proofErr w:type="spellEnd"/>
            <w:r w:rsidRPr="00107145">
              <w:rPr>
                <w:i/>
                <w:iCs/>
              </w:rPr>
              <w:t xml:space="preserve">, </w:t>
            </w:r>
            <w:proofErr w:type="spellStart"/>
            <w:r w:rsidRPr="00107145">
              <w:rPr>
                <w:i/>
                <w:iCs/>
              </w:rPr>
              <w:t>Cucurbita</w:t>
            </w:r>
            <w:proofErr w:type="spellEnd"/>
            <w:r w:rsidRPr="00107145">
              <w:rPr>
                <w:i/>
                <w:iCs/>
              </w:rPr>
              <w:t xml:space="preserve"> </w:t>
            </w:r>
            <w:proofErr w:type="spellStart"/>
            <w:r w:rsidRPr="00107145">
              <w:rPr>
                <w:i/>
                <w:iCs/>
              </w:rPr>
              <w:t>pepo</w:t>
            </w:r>
            <w:proofErr w:type="spellEnd"/>
            <w:r w:rsidRPr="00107145">
              <w:rPr>
                <w:i/>
                <w:iCs/>
              </w:rPr>
              <w:t xml:space="preserve">, </w:t>
            </w:r>
            <w:proofErr w:type="spellStart"/>
            <w:r w:rsidRPr="00107145">
              <w:rPr>
                <w:i/>
                <w:iCs/>
              </w:rPr>
              <w:t>Lagenaria</w:t>
            </w:r>
            <w:proofErr w:type="spellEnd"/>
            <w:r w:rsidRPr="00107145">
              <w:rPr>
                <w:i/>
                <w:iCs/>
              </w:rPr>
              <w:t xml:space="preserve"> </w:t>
            </w:r>
            <w:proofErr w:type="spellStart"/>
            <w:r w:rsidRPr="00107145">
              <w:rPr>
                <w:i/>
                <w:iCs/>
              </w:rPr>
              <w:t>siceraria</w:t>
            </w:r>
            <w:proofErr w:type="spellEnd"/>
            <w:r w:rsidRPr="00107145">
              <w:rPr>
                <w:i/>
                <w:iCs/>
              </w:rPr>
              <w:t xml:space="preserve">, </w:t>
            </w:r>
            <w:proofErr w:type="spellStart"/>
            <w:r w:rsidRPr="00107145">
              <w:rPr>
                <w:i/>
                <w:iCs/>
              </w:rPr>
              <w:t>Momordica</w:t>
            </w:r>
            <w:proofErr w:type="spellEnd"/>
            <w:r w:rsidRPr="00107145">
              <w:rPr>
                <w:i/>
                <w:iCs/>
              </w:rPr>
              <w:t xml:space="preserve"> </w:t>
            </w:r>
            <w:proofErr w:type="spellStart"/>
            <w:r w:rsidRPr="00107145">
              <w:rPr>
                <w:i/>
                <w:iCs/>
              </w:rPr>
              <w:t>charantia</w:t>
            </w:r>
            <w:proofErr w:type="spellEnd"/>
            <w:r w:rsidRPr="00107145">
              <w:rPr>
                <w:i/>
                <w:iCs/>
              </w:rPr>
              <w:t xml:space="preserve"> </w:t>
            </w:r>
            <w:r w:rsidRPr="00107145">
              <w:lastRenderedPageBreak/>
              <w:t xml:space="preserve">et </w:t>
            </w:r>
            <w:r w:rsidRPr="00107145">
              <w:rPr>
                <w:i/>
                <w:iCs/>
              </w:rPr>
              <w:t xml:space="preserve">Trichosanthes </w:t>
            </w:r>
            <w:proofErr w:type="spellStart"/>
            <w:r w:rsidRPr="00107145">
              <w:rPr>
                <w:i/>
                <w:iCs/>
              </w:rPr>
              <w:t>cucumerina</w:t>
            </w:r>
            <w:proofErr w:type="spellEnd"/>
            <w:r w:rsidRPr="00107145">
              <w:rPr>
                <w:i/>
                <w:iCs/>
              </w:rPr>
              <w:t xml:space="preserve"> </w:t>
            </w:r>
            <w:r w:rsidRPr="00107145">
              <w:t>destinées à la consommation humaine sont exemptées de ces mesures additionnelles si elles sont directement importées en Australie pour leur germination dans une installation de production exploitée dans le cadre d'un arrangement approuvé</w:t>
            </w:r>
            <w:r w:rsidR="00107145" w:rsidRPr="00107145">
              <w:rPr>
                <w:i/>
                <w:iCs/>
              </w:rPr>
              <w:t xml:space="preserve">. </w:t>
            </w:r>
            <w:r w:rsidR="00107145" w:rsidRPr="00107145">
              <w:t>C</w:t>
            </w:r>
            <w:r w:rsidRPr="00107145">
              <w:t>ette mesure vise à réduire les risques de détournement des graines pour d'autres utilisations finales.</w:t>
            </w:r>
          </w:p>
          <w:p w14:paraId="2072FDE4" w14:textId="1BE3F5D4" w:rsidR="00C366CF" w:rsidRPr="00107145" w:rsidRDefault="00D60BD6" w:rsidP="00107145">
            <w:pPr>
              <w:spacing w:after="120"/>
            </w:pPr>
            <w:r w:rsidRPr="00107145">
              <w:t xml:space="preserve">Il a été constaté que les graines de la majorité des </w:t>
            </w:r>
            <w:proofErr w:type="spellStart"/>
            <w:r w:rsidRPr="00107145">
              <w:t>curcubitacées</w:t>
            </w:r>
            <w:proofErr w:type="spellEnd"/>
            <w:r w:rsidRPr="00107145">
              <w:t xml:space="preserve"> ayant fait l'objet de la révision n'étaient pas hôtes d'organismes de quarantaine pour </w:t>
            </w:r>
            <w:proofErr w:type="gramStart"/>
            <w:r w:rsidRPr="00107145">
              <w:t>l'Australie</w:t>
            </w:r>
            <w:r w:rsidR="00107145" w:rsidRPr="00107145">
              <w:t>;</w:t>
            </w:r>
            <w:proofErr w:type="gramEnd"/>
            <w:r w:rsidR="00107145" w:rsidRPr="00107145">
              <w:t xml:space="preserve"> e</w:t>
            </w:r>
            <w:r w:rsidRPr="00107145">
              <w:t>lles continueront donc d'être uniquement assujetties aux conditions standard régissant l'importation des graines destinées à l'ensemencement.</w:t>
            </w:r>
          </w:p>
          <w:p w14:paraId="7682E965" w14:textId="74567366" w:rsidR="00C366CF" w:rsidRPr="00107145" w:rsidRDefault="00D60BD6" w:rsidP="00107145">
            <w:pPr>
              <w:spacing w:after="120"/>
            </w:pPr>
            <w:r w:rsidRPr="00107145">
              <w:t xml:space="preserve">Le projet de rapport correspondant a été publié sur le site Web du Département de l'agriculture, de l'eau et de l'environnement de l'Australie le </w:t>
            </w:r>
            <w:r w:rsidR="00107145" w:rsidRPr="00107145">
              <w:t>6 décembre 2</w:t>
            </w:r>
            <w:r w:rsidRPr="00107145">
              <w:t>017 (G/SPS/N/AUS/439)</w:t>
            </w:r>
            <w:r w:rsidR="00107145" w:rsidRPr="00107145">
              <w:t>. L</w:t>
            </w:r>
            <w:r w:rsidRPr="00107145">
              <w:t>es observations communiquées par les parties prenantes ont été prises en compte dans l'élaboration du rapport final.</w:t>
            </w:r>
          </w:p>
          <w:p w14:paraId="1740B22B" w14:textId="77777777" w:rsidR="00C366CF" w:rsidRPr="00107145" w:rsidRDefault="00D60BD6" w:rsidP="00107145">
            <w:pPr>
              <w:spacing w:after="120"/>
            </w:pPr>
            <w:r w:rsidRPr="00107145">
              <w:t xml:space="preserve">Les principales modifications apportées dans le rapport final sont les </w:t>
            </w:r>
            <w:proofErr w:type="gramStart"/>
            <w:r w:rsidRPr="00107145">
              <w:t>suivantes:</w:t>
            </w:r>
            <w:proofErr w:type="gramEnd"/>
          </w:p>
          <w:p w14:paraId="27FFD372" w14:textId="6B27A96F" w:rsidR="00C366CF" w:rsidRPr="00107145" w:rsidRDefault="00D60BD6" w:rsidP="00107145">
            <w:pPr>
              <w:pStyle w:val="ListParagraph"/>
              <w:numPr>
                <w:ilvl w:val="0"/>
                <w:numId w:val="18"/>
              </w:numPr>
              <w:spacing w:after="240"/>
              <w:ind w:left="426"/>
            </w:pPr>
            <w:proofErr w:type="gramStart"/>
            <w:r w:rsidRPr="00107145">
              <w:t>inclusion</w:t>
            </w:r>
            <w:proofErr w:type="gramEnd"/>
            <w:r w:rsidRPr="00107145">
              <w:t xml:space="preserve"> de trois organismes de quarantaine supplémentaires (</w:t>
            </w:r>
            <w:proofErr w:type="spellStart"/>
            <w:r w:rsidRPr="00107145">
              <w:t>BgYMV</w:t>
            </w:r>
            <w:proofErr w:type="spellEnd"/>
            <w:r w:rsidRPr="00107145">
              <w:t xml:space="preserve">, CFMMV et TBRV) liés aux graines de </w:t>
            </w:r>
            <w:proofErr w:type="spellStart"/>
            <w:r w:rsidRPr="00107145">
              <w:t>curcubitacées</w:t>
            </w:r>
            <w:proofErr w:type="spellEnd"/>
            <w:r w:rsidRPr="00107145">
              <w:t>;</w:t>
            </w:r>
          </w:p>
          <w:p w14:paraId="1C5F7C41" w14:textId="0DAC155A" w:rsidR="00C366CF" w:rsidRPr="00107145" w:rsidRDefault="00D60BD6" w:rsidP="00107145">
            <w:pPr>
              <w:pStyle w:val="ListParagraph"/>
              <w:numPr>
                <w:ilvl w:val="0"/>
                <w:numId w:val="18"/>
              </w:numPr>
              <w:spacing w:after="120"/>
              <w:ind w:left="426"/>
            </w:pPr>
            <w:proofErr w:type="gramStart"/>
            <w:r w:rsidRPr="00107145">
              <w:t>inclusion</w:t>
            </w:r>
            <w:proofErr w:type="gramEnd"/>
            <w:r w:rsidRPr="00107145">
              <w:t xml:space="preserve"> d'autres mesures optionnelles de gestion du risque phytosanitaire (traitement thermique pour le MNSV et test PCR pour </w:t>
            </w:r>
            <w:proofErr w:type="spellStart"/>
            <w:r w:rsidRPr="00107145">
              <w:rPr>
                <w:i/>
                <w:iCs/>
              </w:rPr>
              <w:t>Diaporthe</w:t>
            </w:r>
            <w:proofErr w:type="spellEnd"/>
            <w:r w:rsidRPr="00107145">
              <w:rPr>
                <w:i/>
                <w:iCs/>
              </w:rPr>
              <w:t xml:space="preserve"> </w:t>
            </w:r>
            <w:proofErr w:type="spellStart"/>
            <w:r w:rsidRPr="00107145">
              <w:rPr>
                <w:i/>
                <w:iCs/>
              </w:rPr>
              <w:t>cucurbitae</w:t>
            </w:r>
            <w:proofErr w:type="spellEnd"/>
            <w:r w:rsidRPr="00107145">
              <w:t>) applicables aux secteurs des graines biologiques et non biologiques.</w:t>
            </w:r>
          </w:p>
          <w:p w14:paraId="14DCFADA" w14:textId="21689F3C" w:rsidR="00C366CF" w:rsidRPr="00107145" w:rsidRDefault="00D60BD6" w:rsidP="00107145">
            <w:pPr>
              <w:spacing w:after="120"/>
              <w:jc w:val="left"/>
            </w:pPr>
            <w:r w:rsidRPr="00107145">
              <w:t xml:space="preserve">Le rapport final complet est disponible, en anglais, sur le site Web du Département de l'agriculture, de l'eau et de l'environnement du gouvernement australien, à l'adresse suivante: </w:t>
            </w:r>
            <w:hyperlink r:id="rId8" w:tgtFrame="_blank" w:history="1">
              <w:r w:rsidR="00107145" w:rsidRPr="00107145">
                <w:rPr>
                  <w:rStyle w:val="Hyperlink"/>
                </w:rPr>
                <w:t>https://www.agriculture.gov.au/biosecurity/risk-analysis/plant/cucurbitaceous-crop-seeds</w:t>
              </w:r>
            </w:hyperlink>
            <w:r w:rsidRPr="00107145">
              <w:t>.</w:t>
            </w:r>
          </w:p>
          <w:p w14:paraId="7C903C82" w14:textId="0EB13251" w:rsidR="00C366CF" w:rsidRPr="00107145" w:rsidRDefault="00D60BD6" w:rsidP="00107145">
            <w:r w:rsidRPr="00107145">
              <w:t>Les recommandations du rapport final seront introduites par étapes dans les conditions d'importation de l'Australie</w:t>
            </w:r>
            <w:r w:rsidR="00107145" w:rsidRPr="00107145">
              <w:t>. L</w:t>
            </w:r>
            <w:r w:rsidRPr="00107145">
              <w:t xml:space="preserve">a première étape </w:t>
            </w:r>
            <w:r w:rsidR="00B86C31" w:rsidRPr="00107145">
              <w:t>est fixée au</w:t>
            </w:r>
            <w:r w:rsidRPr="00107145">
              <w:t xml:space="preserve"> 1</w:t>
            </w:r>
            <w:r w:rsidR="00107145" w:rsidRPr="00107145">
              <w:t xml:space="preserve">2 juin </w:t>
            </w:r>
            <w:proofErr w:type="gramStart"/>
            <w:r w:rsidR="00107145" w:rsidRPr="00107145">
              <w:t>2</w:t>
            </w:r>
            <w:r w:rsidRPr="00107145">
              <w:t>020</w:t>
            </w:r>
            <w:r w:rsidR="00107145" w:rsidRPr="00107145">
              <w:t>;</w:t>
            </w:r>
            <w:proofErr w:type="gramEnd"/>
            <w:r w:rsidR="00107145" w:rsidRPr="00107145">
              <w:t xml:space="preserve"> l</w:t>
            </w:r>
            <w:r w:rsidRPr="00107145">
              <w:t>es conditions révisées sont disponibles dans le système BICON (conditions d'importation liées à la biosécurité):</w:t>
            </w:r>
          </w:p>
          <w:p w14:paraId="446E33B9" w14:textId="344FA8DC" w:rsidR="00C366CF" w:rsidRPr="00107145" w:rsidRDefault="00711911" w:rsidP="00107145">
            <w:pPr>
              <w:spacing w:after="120"/>
            </w:pPr>
            <w:hyperlink r:id="rId9" w:tgtFrame="_blank" w:history="1">
              <w:r w:rsidR="00107145" w:rsidRPr="00107145">
                <w:rPr>
                  <w:rStyle w:val="Hyperlink"/>
                </w:rPr>
                <w:t>https://bicon.agriculture.gov.au/BiconWeb4.0/ViewElement/Element/Alert?elementPk=1338288</w:t>
              </w:r>
            </w:hyperlink>
            <w:r w:rsidR="00636B65" w:rsidRPr="00107145">
              <w:t>.</w:t>
            </w:r>
          </w:p>
          <w:p w14:paraId="52C31AA5" w14:textId="77777777" w:rsidR="00C366CF" w:rsidRPr="00107145" w:rsidRDefault="00D60BD6" w:rsidP="00107145">
            <w:pPr>
              <w:spacing w:after="120"/>
            </w:pPr>
            <w:r w:rsidRPr="00107145">
              <w:t>Le calendrier des étapes suivantes dépendra des possibilités de mise en œuvre des mesures optionnelles de gestion du risque et fera l'objet de futures notifications.</w:t>
            </w:r>
          </w:p>
        </w:tc>
      </w:tr>
      <w:tr w:rsidR="00C366CF" w:rsidRPr="00107145" w14:paraId="029C9F76" w14:textId="77777777" w:rsidTr="00107145">
        <w:tc>
          <w:tcPr>
            <w:tcW w:w="9242" w:type="dxa"/>
            <w:shd w:val="clear" w:color="auto" w:fill="auto"/>
          </w:tcPr>
          <w:p w14:paraId="78662B6B" w14:textId="77777777" w:rsidR="00AD0FDA" w:rsidRPr="00107145" w:rsidRDefault="00D60BD6" w:rsidP="00107145">
            <w:pPr>
              <w:spacing w:before="120" w:after="120"/>
              <w:rPr>
                <w:b/>
              </w:rPr>
            </w:pPr>
            <w:r w:rsidRPr="00107145">
              <w:rPr>
                <w:b/>
              </w:rPr>
              <w:lastRenderedPageBreak/>
              <w:t xml:space="preserve">Le présent addendum </w:t>
            </w:r>
            <w:proofErr w:type="gramStart"/>
            <w:r w:rsidRPr="00107145">
              <w:rPr>
                <w:b/>
              </w:rPr>
              <w:t>concerne:</w:t>
            </w:r>
            <w:proofErr w:type="gramEnd"/>
          </w:p>
        </w:tc>
      </w:tr>
      <w:tr w:rsidR="00C366CF" w:rsidRPr="00107145" w14:paraId="4675F95E" w14:textId="77777777" w:rsidTr="00107145">
        <w:tc>
          <w:tcPr>
            <w:tcW w:w="9242" w:type="dxa"/>
            <w:shd w:val="clear" w:color="auto" w:fill="auto"/>
          </w:tcPr>
          <w:p w14:paraId="4D9E2172" w14:textId="4A17E5B4" w:rsidR="00AD0FDA" w:rsidRPr="00107145" w:rsidRDefault="00107145" w:rsidP="00107145">
            <w:pPr>
              <w:spacing w:before="120" w:after="120"/>
              <w:ind w:left="1440" w:hanging="873"/>
            </w:pPr>
            <w:proofErr w:type="gramStart"/>
            <w:r w:rsidRPr="00107145">
              <w:t>[ ]</w:t>
            </w:r>
            <w:proofErr w:type="gramEnd"/>
            <w:r w:rsidR="00636B65" w:rsidRPr="00107145">
              <w:tab/>
              <w:t>Une modification de la date limite pour la présentation des observations</w:t>
            </w:r>
          </w:p>
        </w:tc>
      </w:tr>
      <w:tr w:rsidR="00C366CF" w:rsidRPr="00107145" w14:paraId="26EAE413" w14:textId="77777777" w:rsidTr="00107145">
        <w:tc>
          <w:tcPr>
            <w:tcW w:w="9242" w:type="dxa"/>
            <w:shd w:val="clear" w:color="auto" w:fill="auto"/>
          </w:tcPr>
          <w:p w14:paraId="36EC6BA8" w14:textId="77777777" w:rsidR="00AD0FDA" w:rsidRPr="00107145" w:rsidRDefault="00D60BD6" w:rsidP="00107145">
            <w:pPr>
              <w:spacing w:before="120" w:after="120"/>
              <w:ind w:left="1440" w:hanging="873"/>
            </w:pPr>
            <w:r w:rsidRPr="00107145">
              <w:t>[</w:t>
            </w:r>
            <w:r w:rsidRPr="00107145">
              <w:rPr>
                <w:b/>
                <w:bCs/>
              </w:rPr>
              <w:t>X</w:t>
            </w:r>
            <w:r w:rsidRPr="00107145">
              <w:t>]</w:t>
            </w:r>
            <w:r w:rsidRPr="00107145">
              <w:tab/>
              <w:t>La notification de l'adoption, de la publication ou de l'entrée en vigueur d'une réglementation</w:t>
            </w:r>
          </w:p>
        </w:tc>
      </w:tr>
      <w:tr w:rsidR="00C366CF" w:rsidRPr="00107145" w14:paraId="55BFBE96" w14:textId="77777777" w:rsidTr="00107145">
        <w:tc>
          <w:tcPr>
            <w:tcW w:w="9242" w:type="dxa"/>
            <w:shd w:val="clear" w:color="auto" w:fill="auto"/>
          </w:tcPr>
          <w:p w14:paraId="1C3C70CA" w14:textId="0FC12571" w:rsidR="00AD0FDA" w:rsidRPr="00107145" w:rsidRDefault="00107145" w:rsidP="00107145">
            <w:pPr>
              <w:spacing w:before="120" w:after="120"/>
              <w:ind w:left="1440" w:hanging="873"/>
            </w:pPr>
            <w:proofErr w:type="gramStart"/>
            <w:r w:rsidRPr="00107145">
              <w:t>[ ]</w:t>
            </w:r>
            <w:proofErr w:type="gramEnd"/>
            <w:r w:rsidR="00636B65" w:rsidRPr="00107145">
              <w:tab/>
              <w:t>Une modification du contenu et/ou du champ d'application d'un projet de réglementation déjà notifié</w:t>
            </w:r>
          </w:p>
        </w:tc>
      </w:tr>
      <w:tr w:rsidR="00C366CF" w:rsidRPr="00107145" w14:paraId="5CE281E6" w14:textId="77777777" w:rsidTr="00107145">
        <w:tc>
          <w:tcPr>
            <w:tcW w:w="9242" w:type="dxa"/>
            <w:shd w:val="clear" w:color="auto" w:fill="auto"/>
          </w:tcPr>
          <w:p w14:paraId="37FF6C17" w14:textId="6ECDBDDB" w:rsidR="00AD0FDA" w:rsidRPr="00107145" w:rsidRDefault="00107145" w:rsidP="00107145">
            <w:pPr>
              <w:spacing w:before="120" w:after="120"/>
              <w:ind w:left="1440" w:hanging="873"/>
            </w:pPr>
            <w:proofErr w:type="gramStart"/>
            <w:r w:rsidRPr="00107145">
              <w:t>[ ]</w:t>
            </w:r>
            <w:proofErr w:type="gramEnd"/>
            <w:r w:rsidR="00636B65" w:rsidRPr="00107145">
              <w:tab/>
              <w:t>Le retrait d'une réglementation projetée</w:t>
            </w:r>
          </w:p>
        </w:tc>
      </w:tr>
      <w:tr w:rsidR="00C366CF" w:rsidRPr="00107145" w14:paraId="6A71A750" w14:textId="77777777" w:rsidTr="00107145">
        <w:tc>
          <w:tcPr>
            <w:tcW w:w="9242" w:type="dxa"/>
            <w:shd w:val="clear" w:color="auto" w:fill="auto"/>
          </w:tcPr>
          <w:p w14:paraId="789E42B2" w14:textId="2DF5E774" w:rsidR="00AD0FDA" w:rsidRPr="00107145" w:rsidRDefault="00107145" w:rsidP="00107145">
            <w:pPr>
              <w:spacing w:before="120" w:after="120"/>
              <w:ind w:left="1440" w:hanging="873"/>
            </w:pPr>
            <w:proofErr w:type="gramStart"/>
            <w:r w:rsidRPr="00107145">
              <w:t>[ ]</w:t>
            </w:r>
            <w:proofErr w:type="gramEnd"/>
            <w:r w:rsidR="00636B65" w:rsidRPr="00107145">
              <w:tab/>
              <w:t>Une modification de la date proposée pour l'adoption, la publication ou l'entrée en vigueur</w:t>
            </w:r>
          </w:p>
        </w:tc>
      </w:tr>
      <w:tr w:rsidR="00C366CF" w:rsidRPr="00107145" w14:paraId="3C8DD265" w14:textId="77777777" w:rsidTr="00107145">
        <w:tc>
          <w:tcPr>
            <w:tcW w:w="9242" w:type="dxa"/>
            <w:shd w:val="clear" w:color="auto" w:fill="auto"/>
          </w:tcPr>
          <w:p w14:paraId="252CA39F" w14:textId="67EA1244" w:rsidR="00AD0FDA" w:rsidRPr="00107145" w:rsidRDefault="00107145" w:rsidP="00107145">
            <w:pPr>
              <w:spacing w:before="120" w:after="120"/>
              <w:ind w:left="1440" w:hanging="873"/>
            </w:pPr>
            <w:proofErr w:type="gramStart"/>
            <w:r w:rsidRPr="00107145">
              <w:t>[ ]</w:t>
            </w:r>
            <w:proofErr w:type="gramEnd"/>
            <w:r w:rsidR="00636B65" w:rsidRPr="00107145">
              <w:tab/>
              <w:t>Autres:</w:t>
            </w:r>
          </w:p>
        </w:tc>
      </w:tr>
      <w:tr w:rsidR="00C366CF" w:rsidRPr="00107145" w14:paraId="0712385C" w14:textId="77777777" w:rsidTr="00107145">
        <w:tc>
          <w:tcPr>
            <w:tcW w:w="9242" w:type="dxa"/>
            <w:shd w:val="clear" w:color="auto" w:fill="auto"/>
          </w:tcPr>
          <w:p w14:paraId="27CD390C" w14:textId="3416B2C3" w:rsidR="00AD0FDA" w:rsidRPr="00107145" w:rsidRDefault="00D60BD6" w:rsidP="00107145">
            <w:pPr>
              <w:spacing w:before="120" w:after="120"/>
              <w:rPr>
                <w:b/>
              </w:rPr>
            </w:pPr>
            <w:r w:rsidRPr="00107145">
              <w:rPr>
                <w:b/>
              </w:rPr>
              <w:t xml:space="preserve">Délai prévu pour la présentation des </w:t>
            </w:r>
            <w:proofErr w:type="gramStart"/>
            <w:r w:rsidRPr="00107145">
              <w:rPr>
                <w:b/>
              </w:rPr>
              <w:t>observations</w:t>
            </w:r>
            <w:r w:rsidR="00107145" w:rsidRPr="00107145">
              <w:rPr>
                <w:b/>
              </w:rPr>
              <w:t>:</w:t>
            </w:r>
            <w:proofErr w:type="gramEnd"/>
            <w:r w:rsidR="00107145" w:rsidRPr="00107145">
              <w:rPr>
                <w:b/>
              </w:rPr>
              <w:t xml:space="preserve"> </w:t>
            </w:r>
            <w:r w:rsidR="00107145" w:rsidRPr="00107145">
              <w:rPr>
                <w:b/>
                <w:i/>
              </w:rPr>
              <w:t>(</w:t>
            </w:r>
            <w:r w:rsidRPr="00107145">
              <w:rPr>
                <w:b/>
                <w:i/>
              </w:rPr>
              <w:t>Si l'addendum élargit le champ d'application de la mesure déjà notifiée, qu'il s'agisse des produits visés ou des Membres concernés, un nouveau délai pour la présentation des observations, normalement de 60</w:t>
            </w:r>
            <w:r w:rsidR="00107145" w:rsidRPr="00107145">
              <w:rPr>
                <w:b/>
                <w:i/>
              </w:rPr>
              <w:t xml:space="preserve"> </w:t>
            </w:r>
            <w:r w:rsidRPr="00107145">
              <w:rPr>
                <w:b/>
                <w:i/>
              </w:rPr>
              <w:t>jours civils au moins, devrait être prévu</w:t>
            </w:r>
            <w:r w:rsidR="00107145" w:rsidRPr="00107145">
              <w:rPr>
                <w:b/>
                <w:i/>
              </w:rPr>
              <w:t>. D</w:t>
            </w:r>
            <w:r w:rsidRPr="00107145">
              <w:rPr>
                <w:b/>
                <w:i/>
              </w:rPr>
              <w:t>ans d'autres circonstances, comme le report de la date limite initialement annoncée pour la présentation des observations, le délai pour la présentation des observations prévu dans l'addendum peut être différent.)</w:t>
            </w:r>
          </w:p>
        </w:tc>
      </w:tr>
      <w:tr w:rsidR="00C366CF" w:rsidRPr="00107145" w14:paraId="2CB977C3" w14:textId="77777777" w:rsidTr="00107145">
        <w:tc>
          <w:tcPr>
            <w:tcW w:w="9242" w:type="dxa"/>
            <w:shd w:val="clear" w:color="auto" w:fill="auto"/>
          </w:tcPr>
          <w:p w14:paraId="6108E156" w14:textId="31B1DBC1" w:rsidR="00AD0FDA" w:rsidRPr="00107145" w:rsidRDefault="00D60BD6" w:rsidP="00107145">
            <w:pPr>
              <w:spacing w:before="120" w:after="120"/>
              <w:ind w:left="1440" w:hanging="873"/>
            </w:pPr>
            <w:r w:rsidRPr="00107145">
              <w:t>[</w:t>
            </w:r>
            <w:r w:rsidRPr="00107145">
              <w:rPr>
                <w:b/>
              </w:rPr>
              <w:t>X</w:t>
            </w:r>
            <w:r w:rsidRPr="00107145">
              <w:t>]</w:t>
            </w:r>
            <w:r w:rsidRPr="00107145">
              <w:tab/>
              <w:t xml:space="preserve">Soixante jours à compter de la date de distribution de l'addendum à la notification et/ou </w:t>
            </w:r>
            <w:r w:rsidRPr="00107145">
              <w:rPr>
                <w:i/>
              </w:rPr>
              <w:t>(jj/mm/</w:t>
            </w:r>
            <w:proofErr w:type="spellStart"/>
            <w:r w:rsidRPr="00107145">
              <w:rPr>
                <w:i/>
              </w:rPr>
              <w:t>aa</w:t>
            </w:r>
            <w:proofErr w:type="spellEnd"/>
            <w:proofErr w:type="gramStart"/>
            <w:r w:rsidRPr="00107145">
              <w:rPr>
                <w:i/>
              </w:rPr>
              <w:t>)</w:t>
            </w:r>
            <w:r w:rsidR="00107145" w:rsidRPr="00107145">
              <w:t>:</w:t>
            </w:r>
            <w:proofErr w:type="gramEnd"/>
            <w:r w:rsidR="00107145" w:rsidRPr="00107145">
              <w:t xml:space="preserve"> 15 août 2</w:t>
            </w:r>
            <w:r w:rsidRPr="00107145">
              <w:t>020</w:t>
            </w:r>
          </w:p>
        </w:tc>
      </w:tr>
      <w:tr w:rsidR="00C366CF" w:rsidRPr="00107145" w14:paraId="06BB15C1" w14:textId="77777777" w:rsidTr="00107145">
        <w:tc>
          <w:tcPr>
            <w:tcW w:w="9242" w:type="dxa"/>
            <w:shd w:val="clear" w:color="auto" w:fill="auto"/>
          </w:tcPr>
          <w:p w14:paraId="62342D4F" w14:textId="650F84E3" w:rsidR="00AD0FDA" w:rsidRPr="00107145" w:rsidRDefault="00D60BD6" w:rsidP="00107145">
            <w:pPr>
              <w:spacing w:before="120" w:after="120"/>
              <w:rPr>
                <w:b/>
              </w:rPr>
            </w:pPr>
            <w:r w:rsidRPr="00107145">
              <w:rPr>
                <w:b/>
              </w:rPr>
              <w:lastRenderedPageBreak/>
              <w:t xml:space="preserve">Organisme ou autorité désigné pour traiter les </w:t>
            </w:r>
            <w:proofErr w:type="gramStart"/>
            <w:r w:rsidRPr="00107145">
              <w:rPr>
                <w:b/>
              </w:rPr>
              <w:t>observations</w:t>
            </w:r>
            <w:r w:rsidR="00107145" w:rsidRPr="00107145">
              <w:rPr>
                <w:b/>
              </w:rPr>
              <w:t>:</w:t>
            </w:r>
            <w:proofErr w:type="gramEnd"/>
            <w:r w:rsidR="00107145" w:rsidRPr="00107145">
              <w:rPr>
                <w:b/>
              </w:rPr>
              <w:t xml:space="preserve"> [</w:t>
            </w:r>
            <w:r w:rsidRPr="00107145">
              <w:rPr>
                <w:b/>
              </w:rPr>
              <w:t xml:space="preserve">X] autorité nationale responsable des notifications, </w:t>
            </w:r>
            <w:r w:rsidR="00107145" w:rsidRPr="00107145">
              <w:rPr>
                <w:b/>
              </w:rPr>
              <w:t>[ ]</w:t>
            </w:r>
            <w:r w:rsidRPr="00107145">
              <w:rPr>
                <w:b/>
              </w:rPr>
              <w:t xml:space="preserve"> point d'information national</w:t>
            </w:r>
            <w:r w:rsidR="00107145" w:rsidRPr="00107145">
              <w:rPr>
                <w:b/>
              </w:rPr>
              <w:t>. A</w:t>
            </w:r>
            <w:r w:rsidRPr="00107145">
              <w:rPr>
                <w:b/>
              </w:rPr>
              <w:t xml:space="preserve">dresse, numéro de fax et adresse électronique (s'il y a lieu) d'un autre </w:t>
            </w:r>
            <w:proofErr w:type="gramStart"/>
            <w:r w:rsidRPr="00107145">
              <w:rPr>
                <w:b/>
              </w:rPr>
              <w:t>organisme:</w:t>
            </w:r>
            <w:proofErr w:type="gramEnd"/>
          </w:p>
        </w:tc>
      </w:tr>
      <w:tr w:rsidR="00C366CF" w:rsidRPr="00107145" w14:paraId="16BF6FFA" w14:textId="77777777" w:rsidTr="00107145">
        <w:tc>
          <w:tcPr>
            <w:tcW w:w="9242" w:type="dxa"/>
            <w:shd w:val="clear" w:color="auto" w:fill="auto"/>
          </w:tcPr>
          <w:p w14:paraId="523E4FB9" w14:textId="77777777" w:rsidR="00AD0FDA" w:rsidRPr="00107145" w:rsidRDefault="00D60BD6" w:rsidP="00107145">
            <w:pPr>
              <w:spacing w:before="120"/>
            </w:pPr>
            <w:r w:rsidRPr="00107145">
              <w:rPr>
                <w:i/>
                <w:iCs/>
              </w:rPr>
              <w:t xml:space="preserve">The </w:t>
            </w:r>
            <w:proofErr w:type="spellStart"/>
            <w:r w:rsidRPr="00107145">
              <w:rPr>
                <w:i/>
                <w:iCs/>
              </w:rPr>
              <w:t>Australian</w:t>
            </w:r>
            <w:proofErr w:type="spellEnd"/>
            <w:r w:rsidRPr="00107145">
              <w:rPr>
                <w:i/>
                <w:iCs/>
              </w:rPr>
              <w:t xml:space="preserve"> SPS Notification </w:t>
            </w:r>
            <w:proofErr w:type="spellStart"/>
            <w:r w:rsidRPr="00107145">
              <w:rPr>
                <w:i/>
                <w:iCs/>
              </w:rPr>
              <w:t>Authority</w:t>
            </w:r>
            <w:proofErr w:type="spellEnd"/>
            <w:r w:rsidRPr="00107145">
              <w:t xml:space="preserve"> (Autorité australienne responsable des notifications SPS)</w:t>
            </w:r>
          </w:p>
          <w:p w14:paraId="3B855867" w14:textId="77777777" w:rsidR="00C366CF" w:rsidRPr="00107145" w:rsidRDefault="00D60BD6" w:rsidP="00107145">
            <w:r w:rsidRPr="00107145">
              <w:t>GPO Box 858</w:t>
            </w:r>
          </w:p>
          <w:p w14:paraId="7E86BF81" w14:textId="3E58F699" w:rsidR="00C366CF" w:rsidRPr="00107145" w:rsidRDefault="00D60BD6" w:rsidP="00107145">
            <w:r w:rsidRPr="00107145">
              <w:t xml:space="preserve">Canberra </w:t>
            </w:r>
            <w:r w:rsidR="00107145" w:rsidRPr="00107145">
              <w:t>ACT 2601</w:t>
            </w:r>
            <w:r w:rsidRPr="00107145">
              <w:t xml:space="preserve"> (Australie)</w:t>
            </w:r>
          </w:p>
          <w:p w14:paraId="126DBB84" w14:textId="62BF2139" w:rsidR="00C366CF" w:rsidRPr="00107145" w:rsidRDefault="00D60BD6" w:rsidP="00107145">
            <w:pPr>
              <w:spacing w:after="120"/>
            </w:pPr>
            <w:r w:rsidRPr="00107145">
              <w:t xml:space="preserve">Courrier </w:t>
            </w:r>
            <w:proofErr w:type="gramStart"/>
            <w:r w:rsidRPr="00107145">
              <w:t>électronique:</w:t>
            </w:r>
            <w:proofErr w:type="gramEnd"/>
            <w:r w:rsidRPr="00107145">
              <w:t xml:space="preserve"> </w:t>
            </w:r>
            <w:hyperlink r:id="rId10" w:history="1">
              <w:r w:rsidR="00107145" w:rsidRPr="00107145">
                <w:rPr>
                  <w:rStyle w:val="Hyperlink"/>
                </w:rPr>
                <w:t>sps.contact@agriculture.gov.au</w:t>
              </w:r>
            </w:hyperlink>
          </w:p>
        </w:tc>
      </w:tr>
      <w:tr w:rsidR="00C366CF" w:rsidRPr="00107145" w14:paraId="721EEF26" w14:textId="77777777" w:rsidTr="00107145">
        <w:tc>
          <w:tcPr>
            <w:tcW w:w="9242" w:type="dxa"/>
            <w:shd w:val="clear" w:color="auto" w:fill="auto"/>
          </w:tcPr>
          <w:p w14:paraId="49378610" w14:textId="6C70A7C7" w:rsidR="00AD0FDA" w:rsidRPr="00107145" w:rsidRDefault="00D60BD6" w:rsidP="00107145">
            <w:pPr>
              <w:spacing w:before="120" w:after="120"/>
              <w:rPr>
                <w:b/>
              </w:rPr>
            </w:pPr>
            <w:r w:rsidRPr="00107145">
              <w:rPr>
                <w:b/>
              </w:rPr>
              <w:t xml:space="preserve">Texte(s) disponible(s) auprès </w:t>
            </w:r>
            <w:proofErr w:type="gramStart"/>
            <w:r w:rsidRPr="00107145">
              <w:rPr>
                <w:b/>
              </w:rPr>
              <w:t>de</w:t>
            </w:r>
            <w:r w:rsidR="00107145" w:rsidRPr="00107145">
              <w:rPr>
                <w:b/>
              </w:rPr>
              <w:t>:</w:t>
            </w:r>
            <w:proofErr w:type="gramEnd"/>
            <w:r w:rsidR="00107145" w:rsidRPr="00107145">
              <w:rPr>
                <w:b/>
              </w:rPr>
              <w:t xml:space="preserve"> [</w:t>
            </w:r>
            <w:r w:rsidRPr="00107145">
              <w:rPr>
                <w:b/>
              </w:rPr>
              <w:t>X] autorité nationale responsable des notifications, [X] point d'information national</w:t>
            </w:r>
            <w:r w:rsidR="00107145" w:rsidRPr="00107145">
              <w:rPr>
                <w:b/>
              </w:rPr>
              <w:t>. A</w:t>
            </w:r>
            <w:r w:rsidRPr="00107145">
              <w:rPr>
                <w:b/>
              </w:rPr>
              <w:t xml:space="preserve">dresse, numéro de fax et adresse électronique (s'il y a lieu) d'un autre </w:t>
            </w:r>
            <w:proofErr w:type="gramStart"/>
            <w:r w:rsidRPr="00107145">
              <w:rPr>
                <w:b/>
              </w:rPr>
              <w:t>organisme:</w:t>
            </w:r>
            <w:proofErr w:type="gramEnd"/>
          </w:p>
        </w:tc>
      </w:tr>
      <w:tr w:rsidR="00C366CF" w:rsidRPr="00107145" w14:paraId="5AD86062" w14:textId="77777777" w:rsidTr="00107145">
        <w:tc>
          <w:tcPr>
            <w:tcW w:w="9242" w:type="dxa"/>
            <w:shd w:val="clear" w:color="auto" w:fill="auto"/>
          </w:tcPr>
          <w:p w14:paraId="27C96EC1" w14:textId="409226CC" w:rsidR="00AD0FDA" w:rsidRPr="00107145" w:rsidRDefault="00D60BD6" w:rsidP="00107145">
            <w:pPr>
              <w:spacing w:before="120"/>
              <w:jc w:val="left"/>
              <w:rPr>
                <w:rStyle w:val="Hyperlink"/>
                <w:color w:val="auto"/>
              </w:rPr>
            </w:pPr>
            <w:r w:rsidRPr="00107145">
              <w:t xml:space="preserve">Le rapport final complet est disponible, en anglais, sur le site Web du Département de l'agriculture, de l'eau et de l'environnement du gouvernement australien, à l'adresse </w:t>
            </w:r>
            <w:proofErr w:type="gramStart"/>
            <w:r w:rsidRPr="00107145">
              <w:t>suivante</w:t>
            </w:r>
            <w:r w:rsidR="00107145" w:rsidRPr="00107145">
              <w:t>:</w:t>
            </w:r>
            <w:proofErr w:type="gramEnd"/>
            <w:r w:rsidR="00107145" w:rsidRPr="00107145">
              <w:t xml:space="preserve"> </w:t>
            </w:r>
            <w:r w:rsidR="00107145" w:rsidRPr="00107145">
              <w:rPr>
                <w:i/>
                <w:iCs/>
              </w:rPr>
              <w:t>T</w:t>
            </w:r>
            <w:r w:rsidRPr="00107145">
              <w:rPr>
                <w:i/>
                <w:iCs/>
              </w:rPr>
              <w:t xml:space="preserve">he </w:t>
            </w:r>
            <w:proofErr w:type="spellStart"/>
            <w:r w:rsidRPr="00107145">
              <w:rPr>
                <w:i/>
                <w:iCs/>
              </w:rPr>
              <w:t>Australian</w:t>
            </w:r>
            <w:proofErr w:type="spellEnd"/>
            <w:r w:rsidRPr="00107145">
              <w:rPr>
                <w:i/>
                <w:iCs/>
              </w:rPr>
              <w:t xml:space="preserve"> SPS Notification </w:t>
            </w:r>
            <w:proofErr w:type="spellStart"/>
            <w:r w:rsidRPr="00107145">
              <w:rPr>
                <w:i/>
                <w:iCs/>
              </w:rPr>
              <w:t>Authority</w:t>
            </w:r>
            <w:proofErr w:type="spellEnd"/>
            <w:r w:rsidRPr="00107145">
              <w:t xml:space="preserve"> (Autorité australienne responsable des notifications SPS)</w:t>
            </w:r>
          </w:p>
          <w:p w14:paraId="4EB02C59" w14:textId="77777777" w:rsidR="00C366CF" w:rsidRPr="00107145" w:rsidRDefault="00D60BD6" w:rsidP="00107145">
            <w:r w:rsidRPr="00107145">
              <w:t>GPO Box 858</w:t>
            </w:r>
          </w:p>
          <w:p w14:paraId="0520732B" w14:textId="6FF2AADD" w:rsidR="00C366CF" w:rsidRPr="00107145" w:rsidRDefault="00D60BD6" w:rsidP="00107145">
            <w:r w:rsidRPr="00107145">
              <w:t xml:space="preserve">Canberra </w:t>
            </w:r>
            <w:r w:rsidR="00107145" w:rsidRPr="00107145">
              <w:t>ACT 2601</w:t>
            </w:r>
            <w:r w:rsidRPr="00107145">
              <w:t xml:space="preserve"> (Australie)</w:t>
            </w:r>
          </w:p>
          <w:p w14:paraId="0EBF4575" w14:textId="324E3A2D" w:rsidR="00C366CF" w:rsidRPr="00107145" w:rsidRDefault="00636B65" w:rsidP="00107145">
            <w:pPr>
              <w:spacing w:after="120"/>
            </w:pPr>
            <w:r w:rsidRPr="00107145">
              <w:t xml:space="preserve">Courrier </w:t>
            </w:r>
            <w:proofErr w:type="gramStart"/>
            <w:r w:rsidRPr="00107145">
              <w:t>électronique</w:t>
            </w:r>
            <w:r w:rsidR="00107145" w:rsidRPr="00107145">
              <w:t>:</w:t>
            </w:r>
            <w:proofErr w:type="gramEnd"/>
            <w:r w:rsidR="00107145" w:rsidRPr="00107145">
              <w:t xml:space="preserve"> s</w:t>
            </w:r>
            <w:r w:rsidRPr="00107145">
              <w:t>ps.contact@agriculture.gov.au</w:t>
            </w:r>
          </w:p>
        </w:tc>
      </w:tr>
    </w:tbl>
    <w:p w14:paraId="42006EA1" w14:textId="3D863174" w:rsidR="00AD0FDA" w:rsidRPr="00107145" w:rsidRDefault="00107145" w:rsidP="00107145">
      <w:pPr>
        <w:jc w:val="center"/>
        <w:rPr>
          <w:b/>
        </w:rPr>
      </w:pPr>
      <w:r w:rsidRPr="00107145">
        <w:rPr>
          <w:b/>
        </w:rPr>
        <w:t>__________</w:t>
      </w:r>
      <w:bookmarkEnd w:id="8"/>
    </w:p>
    <w:sectPr w:rsidR="00AD0FDA" w:rsidRPr="00107145" w:rsidSect="0010714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E615" w14:textId="77777777" w:rsidR="00CD29A4" w:rsidRPr="00107145" w:rsidRDefault="00D60BD6">
      <w:bookmarkStart w:id="4" w:name="_Hlk43712019"/>
      <w:bookmarkStart w:id="5" w:name="_Hlk43712020"/>
      <w:r w:rsidRPr="00107145">
        <w:separator/>
      </w:r>
      <w:bookmarkEnd w:id="4"/>
      <w:bookmarkEnd w:id="5"/>
    </w:p>
  </w:endnote>
  <w:endnote w:type="continuationSeparator" w:id="0">
    <w:p w14:paraId="2CD9D25E" w14:textId="77777777" w:rsidR="00CD29A4" w:rsidRPr="00107145" w:rsidRDefault="00D60BD6">
      <w:bookmarkStart w:id="6" w:name="_Hlk43712021"/>
      <w:bookmarkStart w:id="7" w:name="_Hlk43712022"/>
      <w:r w:rsidRPr="0010714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BDF4" w14:textId="38141E6E" w:rsidR="00AD0FDA" w:rsidRPr="00107145" w:rsidRDefault="00107145" w:rsidP="00107145">
    <w:pPr>
      <w:pStyle w:val="Footer"/>
    </w:pPr>
    <w:bookmarkStart w:id="14" w:name="_Hlk43712007"/>
    <w:bookmarkStart w:id="15" w:name="_Hlk43712008"/>
    <w:r w:rsidRPr="0010714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B370" w14:textId="37267CB8" w:rsidR="00AD0FDA" w:rsidRPr="00107145" w:rsidRDefault="00107145" w:rsidP="00107145">
    <w:pPr>
      <w:pStyle w:val="Footer"/>
    </w:pPr>
    <w:bookmarkStart w:id="16" w:name="_Hlk43712009"/>
    <w:bookmarkStart w:id="17" w:name="_Hlk43712010"/>
    <w:r w:rsidRPr="0010714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148E" w14:textId="347C196B" w:rsidR="009A1BA8" w:rsidRPr="00107145" w:rsidRDefault="00107145" w:rsidP="00107145">
    <w:pPr>
      <w:pStyle w:val="Footer"/>
    </w:pPr>
    <w:bookmarkStart w:id="20" w:name="_Hlk43712013"/>
    <w:bookmarkStart w:id="21" w:name="_Hlk43712014"/>
    <w:r w:rsidRPr="00107145">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0F905" w14:textId="77777777" w:rsidR="00CD29A4" w:rsidRPr="00107145" w:rsidRDefault="00D60BD6">
      <w:bookmarkStart w:id="0" w:name="_Hlk43712015"/>
      <w:bookmarkStart w:id="1" w:name="_Hlk43712016"/>
      <w:r w:rsidRPr="00107145">
        <w:separator/>
      </w:r>
      <w:bookmarkEnd w:id="0"/>
      <w:bookmarkEnd w:id="1"/>
    </w:p>
  </w:footnote>
  <w:footnote w:type="continuationSeparator" w:id="0">
    <w:p w14:paraId="1D333E25" w14:textId="77777777" w:rsidR="00CD29A4" w:rsidRPr="00107145" w:rsidRDefault="00D60BD6">
      <w:bookmarkStart w:id="2" w:name="_Hlk43712017"/>
      <w:bookmarkStart w:id="3" w:name="_Hlk43712018"/>
      <w:r w:rsidRPr="0010714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0680" w14:textId="77777777" w:rsidR="00107145" w:rsidRPr="008436F5" w:rsidRDefault="00107145" w:rsidP="00107145">
    <w:pPr>
      <w:pStyle w:val="Header"/>
      <w:spacing w:after="240"/>
      <w:jc w:val="center"/>
      <w:rPr>
        <w:lang w:val="en-GB"/>
      </w:rPr>
    </w:pPr>
    <w:bookmarkStart w:id="10" w:name="_Hlk43712003"/>
    <w:bookmarkStart w:id="11" w:name="_Hlk43712004"/>
    <w:r w:rsidRPr="008436F5">
      <w:rPr>
        <w:lang w:val="en-GB"/>
      </w:rPr>
      <w:t>G/SPS/N/AUS/439/Add.1</w:t>
    </w:r>
  </w:p>
  <w:p w14:paraId="4E9A22C8" w14:textId="77777777" w:rsidR="00107145" w:rsidRPr="00107145" w:rsidRDefault="00107145" w:rsidP="00107145">
    <w:pPr>
      <w:pStyle w:val="Header"/>
      <w:pBdr>
        <w:bottom w:val="single" w:sz="4" w:space="1" w:color="auto"/>
      </w:pBdr>
      <w:jc w:val="center"/>
    </w:pPr>
    <w:r w:rsidRPr="00107145">
      <w:t xml:space="preserve">- </w:t>
    </w:r>
    <w:r w:rsidRPr="00107145">
      <w:fldChar w:fldCharType="begin"/>
    </w:r>
    <w:r w:rsidRPr="00107145">
      <w:instrText xml:space="preserve"> PAGE  \* Arabic  \* MERGEFORMAT </w:instrText>
    </w:r>
    <w:r w:rsidRPr="00107145">
      <w:fldChar w:fldCharType="separate"/>
    </w:r>
    <w:r w:rsidRPr="00107145">
      <w:t>1</w:t>
    </w:r>
    <w:r w:rsidRPr="00107145">
      <w:fldChar w:fldCharType="end"/>
    </w:r>
    <w:r w:rsidRPr="0010714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319F" w14:textId="77777777" w:rsidR="00107145" w:rsidRPr="008436F5" w:rsidRDefault="00107145" w:rsidP="00107145">
    <w:pPr>
      <w:pStyle w:val="Header"/>
      <w:spacing w:after="240"/>
      <w:jc w:val="center"/>
      <w:rPr>
        <w:lang w:val="en-GB"/>
      </w:rPr>
    </w:pPr>
    <w:bookmarkStart w:id="12" w:name="_Hlk43712005"/>
    <w:bookmarkStart w:id="13" w:name="_Hlk43712006"/>
    <w:r w:rsidRPr="008436F5">
      <w:rPr>
        <w:lang w:val="en-GB"/>
      </w:rPr>
      <w:t>G/SPS/N/AUS/439/Add.1</w:t>
    </w:r>
  </w:p>
  <w:p w14:paraId="743769AA" w14:textId="77777777" w:rsidR="00107145" w:rsidRPr="00107145" w:rsidRDefault="00107145" w:rsidP="00107145">
    <w:pPr>
      <w:pStyle w:val="Header"/>
      <w:pBdr>
        <w:bottom w:val="single" w:sz="4" w:space="1" w:color="auto"/>
      </w:pBdr>
      <w:jc w:val="center"/>
    </w:pPr>
    <w:r w:rsidRPr="00107145">
      <w:t xml:space="preserve">- </w:t>
    </w:r>
    <w:r w:rsidRPr="00107145">
      <w:fldChar w:fldCharType="begin"/>
    </w:r>
    <w:r w:rsidRPr="00107145">
      <w:instrText xml:space="preserve"> PAGE  \* Arabic  \* MERGEFORMAT </w:instrText>
    </w:r>
    <w:r w:rsidRPr="00107145">
      <w:fldChar w:fldCharType="separate"/>
    </w:r>
    <w:r w:rsidRPr="00107145">
      <w:t>1</w:t>
    </w:r>
    <w:r w:rsidRPr="00107145">
      <w:fldChar w:fldCharType="end"/>
    </w:r>
    <w:r w:rsidRPr="0010714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107145" w:rsidRPr="00107145" w14:paraId="6BCE83F2" w14:textId="77777777" w:rsidTr="00107145">
      <w:trPr>
        <w:trHeight w:val="240"/>
        <w:jc w:val="center"/>
      </w:trPr>
      <w:tc>
        <w:tcPr>
          <w:tcW w:w="2053" w:type="pct"/>
          <w:shd w:val="clear" w:color="auto" w:fill="auto"/>
          <w:tcMar>
            <w:left w:w="108" w:type="dxa"/>
            <w:right w:w="108" w:type="dxa"/>
          </w:tcMar>
          <w:vAlign w:val="center"/>
        </w:tcPr>
        <w:p w14:paraId="16AC663F" w14:textId="77777777" w:rsidR="00107145" w:rsidRPr="00107145" w:rsidRDefault="00107145" w:rsidP="00107145">
          <w:pPr>
            <w:rPr>
              <w:rFonts w:eastAsia="Verdana" w:cs="Verdana"/>
              <w:noProof/>
              <w:szCs w:val="18"/>
              <w:lang w:eastAsia="en-GB"/>
            </w:rPr>
          </w:pPr>
          <w:bookmarkStart w:id="18" w:name="_Hlk43712011"/>
          <w:bookmarkStart w:id="19" w:name="_Hlk43712012"/>
        </w:p>
      </w:tc>
      <w:tc>
        <w:tcPr>
          <w:tcW w:w="2947" w:type="pct"/>
          <w:gridSpan w:val="2"/>
          <w:shd w:val="clear" w:color="auto" w:fill="auto"/>
          <w:tcMar>
            <w:left w:w="108" w:type="dxa"/>
            <w:right w:w="108" w:type="dxa"/>
          </w:tcMar>
          <w:vAlign w:val="center"/>
        </w:tcPr>
        <w:p w14:paraId="6EDB3D60" w14:textId="77777777" w:rsidR="00107145" w:rsidRPr="00107145" w:rsidRDefault="00107145" w:rsidP="00107145">
          <w:pPr>
            <w:jc w:val="right"/>
            <w:rPr>
              <w:rFonts w:eastAsia="Verdana" w:cs="Verdana"/>
              <w:b/>
              <w:color w:val="FF0000"/>
              <w:szCs w:val="18"/>
            </w:rPr>
          </w:pPr>
        </w:p>
      </w:tc>
    </w:tr>
    <w:tr w:rsidR="00107145" w:rsidRPr="00107145" w14:paraId="32B618C6" w14:textId="77777777" w:rsidTr="00107145">
      <w:trPr>
        <w:trHeight w:val="213"/>
        <w:jc w:val="center"/>
      </w:trPr>
      <w:tc>
        <w:tcPr>
          <w:tcW w:w="2053" w:type="pct"/>
          <w:vMerge w:val="restart"/>
          <w:shd w:val="clear" w:color="auto" w:fill="auto"/>
          <w:tcMar>
            <w:left w:w="0" w:type="dxa"/>
            <w:right w:w="0" w:type="dxa"/>
          </w:tcMar>
        </w:tcPr>
        <w:p w14:paraId="6CA8CB14" w14:textId="57C7EE1B" w:rsidR="00107145" w:rsidRPr="00107145" w:rsidRDefault="00107145" w:rsidP="00107145">
          <w:pPr>
            <w:jc w:val="left"/>
            <w:rPr>
              <w:rFonts w:eastAsia="Verdana" w:cs="Verdana"/>
              <w:szCs w:val="18"/>
            </w:rPr>
          </w:pPr>
          <w:r w:rsidRPr="00107145">
            <w:rPr>
              <w:rFonts w:eastAsia="Verdana" w:cs="Verdana"/>
              <w:noProof/>
              <w:szCs w:val="18"/>
            </w:rPr>
            <w:drawing>
              <wp:inline distT="0" distB="0" distL="0" distR="0" wp14:anchorId="2C0675E0" wp14:editId="6A0B6167">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283BB53" w14:textId="77777777" w:rsidR="00107145" w:rsidRPr="00107145" w:rsidRDefault="00107145" w:rsidP="00107145">
          <w:pPr>
            <w:jc w:val="right"/>
            <w:rPr>
              <w:rFonts w:eastAsia="Verdana" w:cs="Verdana"/>
              <w:b/>
              <w:szCs w:val="18"/>
            </w:rPr>
          </w:pPr>
        </w:p>
      </w:tc>
    </w:tr>
    <w:tr w:rsidR="00107145" w:rsidRPr="008436F5" w14:paraId="076E1160" w14:textId="77777777" w:rsidTr="00107145">
      <w:trPr>
        <w:trHeight w:val="868"/>
        <w:jc w:val="center"/>
      </w:trPr>
      <w:tc>
        <w:tcPr>
          <w:tcW w:w="2053" w:type="pct"/>
          <w:vMerge/>
          <w:shd w:val="clear" w:color="auto" w:fill="auto"/>
          <w:tcMar>
            <w:left w:w="108" w:type="dxa"/>
            <w:right w:w="108" w:type="dxa"/>
          </w:tcMar>
        </w:tcPr>
        <w:p w14:paraId="0EE1318F" w14:textId="77777777" w:rsidR="00107145" w:rsidRPr="00107145" w:rsidRDefault="00107145" w:rsidP="00107145">
          <w:pPr>
            <w:jc w:val="left"/>
            <w:rPr>
              <w:rFonts w:eastAsia="Verdana" w:cs="Verdana"/>
              <w:noProof/>
              <w:szCs w:val="18"/>
              <w:lang w:eastAsia="en-GB"/>
            </w:rPr>
          </w:pPr>
        </w:p>
      </w:tc>
      <w:tc>
        <w:tcPr>
          <w:tcW w:w="2947" w:type="pct"/>
          <w:gridSpan w:val="2"/>
          <w:shd w:val="clear" w:color="auto" w:fill="auto"/>
          <w:tcMar>
            <w:left w:w="108" w:type="dxa"/>
            <w:right w:w="108" w:type="dxa"/>
          </w:tcMar>
        </w:tcPr>
        <w:p w14:paraId="7036F551" w14:textId="48E1998F" w:rsidR="00107145" w:rsidRPr="008436F5" w:rsidRDefault="00107145" w:rsidP="00107145">
          <w:pPr>
            <w:jc w:val="right"/>
            <w:rPr>
              <w:rFonts w:eastAsia="Verdana" w:cs="Verdana"/>
              <w:b/>
              <w:szCs w:val="18"/>
              <w:lang w:val="en-GB"/>
            </w:rPr>
          </w:pPr>
          <w:r w:rsidRPr="008436F5">
            <w:rPr>
              <w:b/>
              <w:szCs w:val="18"/>
              <w:lang w:val="en-GB"/>
            </w:rPr>
            <w:t>G/SPS/N/AUS/439/Add.1</w:t>
          </w:r>
        </w:p>
      </w:tc>
    </w:tr>
    <w:tr w:rsidR="00107145" w:rsidRPr="00107145" w14:paraId="51950A6A" w14:textId="77777777" w:rsidTr="00107145">
      <w:trPr>
        <w:trHeight w:val="240"/>
        <w:jc w:val="center"/>
      </w:trPr>
      <w:tc>
        <w:tcPr>
          <w:tcW w:w="2053" w:type="pct"/>
          <w:vMerge/>
          <w:shd w:val="clear" w:color="auto" w:fill="auto"/>
          <w:tcMar>
            <w:left w:w="108" w:type="dxa"/>
            <w:right w:w="108" w:type="dxa"/>
          </w:tcMar>
          <w:vAlign w:val="center"/>
        </w:tcPr>
        <w:p w14:paraId="249D478C" w14:textId="77777777" w:rsidR="00107145" w:rsidRPr="008436F5" w:rsidRDefault="00107145" w:rsidP="00107145">
          <w:pPr>
            <w:rPr>
              <w:rFonts w:eastAsia="Verdana" w:cs="Verdana"/>
              <w:szCs w:val="18"/>
              <w:lang w:val="en-GB"/>
            </w:rPr>
          </w:pPr>
        </w:p>
      </w:tc>
      <w:tc>
        <w:tcPr>
          <w:tcW w:w="2947" w:type="pct"/>
          <w:gridSpan w:val="2"/>
          <w:shd w:val="clear" w:color="auto" w:fill="auto"/>
          <w:tcMar>
            <w:left w:w="108" w:type="dxa"/>
            <w:right w:w="108" w:type="dxa"/>
          </w:tcMar>
          <w:vAlign w:val="center"/>
        </w:tcPr>
        <w:p w14:paraId="40CE9E20" w14:textId="5F90E749" w:rsidR="00107145" w:rsidRPr="00107145" w:rsidRDefault="00107145" w:rsidP="00107145">
          <w:pPr>
            <w:jc w:val="right"/>
            <w:rPr>
              <w:rFonts w:eastAsia="Verdana" w:cs="Verdana"/>
              <w:szCs w:val="18"/>
            </w:rPr>
          </w:pPr>
          <w:r w:rsidRPr="00107145">
            <w:rPr>
              <w:rFonts w:eastAsia="Verdana" w:cs="Verdana"/>
              <w:szCs w:val="18"/>
            </w:rPr>
            <w:t>16 juin 2020</w:t>
          </w:r>
        </w:p>
      </w:tc>
    </w:tr>
    <w:tr w:rsidR="00107145" w:rsidRPr="00107145" w14:paraId="37F40A16" w14:textId="77777777" w:rsidTr="0010714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DBD67B6" w14:textId="6E6415D5" w:rsidR="00107145" w:rsidRPr="00107145" w:rsidRDefault="00107145" w:rsidP="00107145">
          <w:pPr>
            <w:jc w:val="left"/>
            <w:rPr>
              <w:rFonts w:eastAsia="Verdana" w:cs="Verdana"/>
              <w:b/>
              <w:szCs w:val="18"/>
            </w:rPr>
          </w:pPr>
          <w:r w:rsidRPr="00107145">
            <w:rPr>
              <w:rFonts w:eastAsia="Verdana" w:cs="Verdana"/>
              <w:color w:val="FF0000"/>
              <w:szCs w:val="18"/>
            </w:rPr>
            <w:t>(20</w:t>
          </w:r>
          <w:r w:rsidRPr="00107145">
            <w:rPr>
              <w:rFonts w:eastAsia="Verdana" w:cs="Verdana"/>
              <w:color w:val="FF0000"/>
              <w:szCs w:val="18"/>
            </w:rPr>
            <w:noBreakHyphen/>
          </w:r>
          <w:r w:rsidR="00711911">
            <w:rPr>
              <w:rFonts w:eastAsia="Verdana" w:cs="Verdana"/>
              <w:color w:val="FF0000"/>
              <w:szCs w:val="18"/>
            </w:rPr>
            <w:t>4226</w:t>
          </w:r>
          <w:r w:rsidRPr="0010714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6409DD7" w14:textId="5FF46A3C" w:rsidR="00107145" w:rsidRPr="00107145" w:rsidRDefault="00107145" w:rsidP="00107145">
          <w:pPr>
            <w:jc w:val="right"/>
            <w:rPr>
              <w:rFonts w:eastAsia="Verdana" w:cs="Verdana"/>
              <w:szCs w:val="18"/>
            </w:rPr>
          </w:pPr>
          <w:proofErr w:type="gramStart"/>
          <w:r w:rsidRPr="00107145">
            <w:rPr>
              <w:rFonts w:eastAsia="Verdana" w:cs="Verdana"/>
              <w:szCs w:val="18"/>
            </w:rPr>
            <w:t>Page:</w:t>
          </w:r>
          <w:proofErr w:type="gramEnd"/>
          <w:r w:rsidRPr="00107145">
            <w:rPr>
              <w:rFonts w:eastAsia="Verdana" w:cs="Verdana"/>
              <w:szCs w:val="18"/>
            </w:rPr>
            <w:t xml:space="preserve"> </w:t>
          </w:r>
          <w:r w:rsidRPr="00107145">
            <w:rPr>
              <w:rFonts w:eastAsia="Verdana" w:cs="Verdana"/>
              <w:szCs w:val="18"/>
            </w:rPr>
            <w:fldChar w:fldCharType="begin"/>
          </w:r>
          <w:r w:rsidRPr="00107145">
            <w:rPr>
              <w:rFonts w:eastAsia="Verdana" w:cs="Verdana"/>
              <w:szCs w:val="18"/>
            </w:rPr>
            <w:instrText xml:space="preserve"> PAGE  \* Arabic  \* MERGEFORMAT </w:instrText>
          </w:r>
          <w:r w:rsidRPr="00107145">
            <w:rPr>
              <w:rFonts w:eastAsia="Verdana" w:cs="Verdana"/>
              <w:szCs w:val="18"/>
            </w:rPr>
            <w:fldChar w:fldCharType="separate"/>
          </w:r>
          <w:r w:rsidRPr="00107145">
            <w:rPr>
              <w:rFonts w:eastAsia="Verdana" w:cs="Verdana"/>
              <w:szCs w:val="18"/>
            </w:rPr>
            <w:t>1</w:t>
          </w:r>
          <w:r w:rsidRPr="00107145">
            <w:rPr>
              <w:rFonts w:eastAsia="Verdana" w:cs="Verdana"/>
              <w:szCs w:val="18"/>
            </w:rPr>
            <w:fldChar w:fldCharType="end"/>
          </w:r>
          <w:r w:rsidRPr="00107145">
            <w:rPr>
              <w:rFonts w:eastAsia="Verdana" w:cs="Verdana"/>
              <w:szCs w:val="18"/>
            </w:rPr>
            <w:t>/</w:t>
          </w:r>
          <w:r w:rsidRPr="00107145">
            <w:rPr>
              <w:rFonts w:eastAsia="Verdana" w:cs="Verdana"/>
              <w:szCs w:val="18"/>
            </w:rPr>
            <w:fldChar w:fldCharType="begin"/>
          </w:r>
          <w:r w:rsidRPr="00107145">
            <w:rPr>
              <w:rFonts w:eastAsia="Verdana" w:cs="Verdana"/>
              <w:szCs w:val="18"/>
            </w:rPr>
            <w:instrText xml:space="preserve"> NUMPAGES  \# "0" \* Arabic  \* MERGEFORMAT </w:instrText>
          </w:r>
          <w:r w:rsidRPr="00107145">
            <w:rPr>
              <w:rFonts w:eastAsia="Verdana" w:cs="Verdana"/>
              <w:szCs w:val="18"/>
            </w:rPr>
            <w:fldChar w:fldCharType="separate"/>
          </w:r>
          <w:r w:rsidRPr="00107145">
            <w:rPr>
              <w:rFonts w:eastAsia="Verdana" w:cs="Verdana"/>
              <w:szCs w:val="18"/>
            </w:rPr>
            <w:t>1</w:t>
          </w:r>
          <w:r w:rsidRPr="00107145">
            <w:rPr>
              <w:rFonts w:eastAsia="Verdana" w:cs="Verdana"/>
              <w:szCs w:val="18"/>
            </w:rPr>
            <w:fldChar w:fldCharType="end"/>
          </w:r>
        </w:p>
      </w:tc>
    </w:tr>
    <w:tr w:rsidR="00107145" w:rsidRPr="00107145" w14:paraId="4A6254B4" w14:textId="77777777" w:rsidTr="0010714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833C4B0" w14:textId="7E5E1ABC" w:rsidR="00107145" w:rsidRPr="00107145" w:rsidRDefault="00107145" w:rsidP="00107145">
          <w:pPr>
            <w:jc w:val="left"/>
            <w:rPr>
              <w:rFonts w:eastAsia="Verdana" w:cs="Verdana"/>
              <w:szCs w:val="18"/>
            </w:rPr>
          </w:pPr>
          <w:r w:rsidRPr="00107145">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650D4D7B" w14:textId="51A4A401" w:rsidR="00107145" w:rsidRPr="00107145" w:rsidRDefault="00107145" w:rsidP="00107145">
          <w:pPr>
            <w:jc w:val="right"/>
            <w:rPr>
              <w:rFonts w:eastAsia="Verdana" w:cs="Verdana"/>
              <w:bCs/>
              <w:szCs w:val="18"/>
            </w:rPr>
          </w:pPr>
          <w:proofErr w:type="gramStart"/>
          <w:r w:rsidRPr="00107145">
            <w:rPr>
              <w:rFonts w:eastAsia="Verdana" w:cs="Verdana"/>
              <w:bCs/>
              <w:szCs w:val="18"/>
            </w:rPr>
            <w:t>Original:</w:t>
          </w:r>
          <w:proofErr w:type="gramEnd"/>
          <w:r w:rsidRPr="00107145">
            <w:rPr>
              <w:rFonts w:eastAsia="Verdana" w:cs="Verdana"/>
              <w:bCs/>
              <w:szCs w:val="18"/>
            </w:rPr>
            <w:t> anglais</w:t>
          </w:r>
        </w:p>
      </w:tc>
    </w:tr>
    <w:bookmarkEnd w:id="18"/>
    <w:bookmarkEnd w:id="19"/>
  </w:tbl>
  <w:p w14:paraId="222D4729" w14:textId="77777777" w:rsidR="00ED54E0" w:rsidRPr="00107145" w:rsidRDefault="00ED54E0" w:rsidP="00107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ED6883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52363DD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6A8234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6F8ACF8"/>
    <w:numStyleLink w:val="LegalHeadings"/>
  </w:abstractNum>
  <w:abstractNum w:abstractNumId="12" w15:restartNumberingAfterBreak="0">
    <w:nsid w:val="57551E12"/>
    <w:multiLevelType w:val="multilevel"/>
    <w:tmpl w:val="16F8ACF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88708ED"/>
    <w:multiLevelType w:val="hybridMultilevel"/>
    <w:tmpl w:val="DFD20A0A"/>
    <w:lvl w:ilvl="0" w:tplc="BC1E3D80">
      <w:numFmt w:val="bullet"/>
      <w:lvlText w:val="·"/>
      <w:lvlJc w:val="left"/>
      <w:pPr>
        <w:ind w:left="945" w:hanging="585"/>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B5DFC"/>
    <w:multiLevelType w:val="hybridMultilevel"/>
    <w:tmpl w:val="A522B37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822002"/>
    <w:multiLevelType w:val="hybridMultilevel"/>
    <w:tmpl w:val="4E347E5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B5A60"/>
    <w:multiLevelType w:val="hybridMultilevel"/>
    <w:tmpl w:val="F8A22BE0"/>
    <w:lvl w:ilvl="0" w:tplc="502ADC1E">
      <w:numFmt w:val="bullet"/>
      <w:lvlText w:val="·"/>
      <w:lvlJc w:val="left"/>
      <w:pPr>
        <w:ind w:left="930" w:hanging="57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55C2"/>
    <w:rsid w:val="0002204B"/>
    <w:rsid w:val="000272F6"/>
    <w:rsid w:val="00037AC4"/>
    <w:rsid w:val="000423BF"/>
    <w:rsid w:val="00080E5E"/>
    <w:rsid w:val="00081C97"/>
    <w:rsid w:val="000A4945"/>
    <w:rsid w:val="000B31E1"/>
    <w:rsid w:val="00107145"/>
    <w:rsid w:val="0011356B"/>
    <w:rsid w:val="0013337F"/>
    <w:rsid w:val="0014064A"/>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D7B3E"/>
    <w:rsid w:val="00467032"/>
    <w:rsid w:val="0046754A"/>
    <w:rsid w:val="004F203A"/>
    <w:rsid w:val="005336B8"/>
    <w:rsid w:val="00547B5F"/>
    <w:rsid w:val="005B04B9"/>
    <w:rsid w:val="005B68C7"/>
    <w:rsid w:val="005B7054"/>
    <w:rsid w:val="005D5981"/>
    <w:rsid w:val="005F06C2"/>
    <w:rsid w:val="005F30CB"/>
    <w:rsid w:val="00612644"/>
    <w:rsid w:val="00617F3E"/>
    <w:rsid w:val="006242B2"/>
    <w:rsid w:val="00636B65"/>
    <w:rsid w:val="00674CCD"/>
    <w:rsid w:val="006A6185"/>
    <w:rsid w:val="006C34E8"/>
    <w:rsid w:val="006F5826"/>
    <w:rsid w:val="00700181"/>
    <w:rsid w:val="00711911"/>
    <w:rsid w:val="007141CF"/>
    <w:rsid w:val="00735FC0"/>
    <w:rsid w:val="00745146"/>
    <w:rsid w:val="007577E3"/>
    <w:rsid w:val="00760831"/>
    <w:rsid w:val="00760DB3"/>
    <w:rsid w:val="007B23B5"/>
    <w:rsid w:val="007E6507"/>
    <w:rsid w:val="007F2B8E"/>
    <w:rsid w:val="00807247"/>
    <w:rsid w:val="0081481D"/>
    <w:rsid w:val="00840C2B"/>
    <w:rsid w:val="008436F5"/>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6C31"/>
    <w:rsid w:val="00B91FCF"/>
    <w:rsid w:val="00BB1F84"/>
    <w:rsid w:val="00BE5468"/>
    <w:rsid w:val="00C11EAC"/>
    <w:rsid w:val="00C305D7"/>
    <w:rsid w:val="00C30F2A"/>
    <w:rsid w:val="00C366CF"/>
    <w:rsid w:val="00C43456"/>
    <w:rsid w:val="00C5291D"/>
    <w:rsid w:val="00C52DE3"/>
    <w:rsid w:val="00C65C0C"/>
    <w:rsid w:val="00C808FC"/>
    <w:rsid w:val="00CD29A4"/>
    <w:rsid w:val="00CD7D97"/>
    <w:rsid w:val="00CE3EE6"/>
    <w:rsid w:val="00CE4BA1"/>
    <w:rsid w:val="00D000C7"/>
    <w:rsid w:val="00D0271D"/>
    <w:rsid w:val="00D06EF3"/>
    <w:rsid w:val="00D24998"/>
    <w:rsid w:val="00D52A9D"/>
    <w:rsid w:val="00D55AAD"/>
    <w:rsid w:val="00D60BD6"/>
    <w:rsid w:val="00D747AE"/>
    <w:rsid w:val="00D9226C"/>
    <w:rsid w:val="00D94D8C"/>
    <w:rsid w:val="00DA20BD"/>
    <w:rsid w:val="00DC20A6"/>
    <w:rsid w:val="00DE50DB"/>
    <w:rsid w:val="00DF6AE1"/>
    <w:rsid w:val="00E34FE3"/>
    <w:rsid w:val="00E46FD5"/>
    <w:rsid w:val="00E544BB"/>
    <w:rsid w:val="00E56545"/>
    <w:rsid w:val="00EA5D4F"/>
    <w:rsid w:val="00EB6C56"/>
    <w:rsid w:val="00ED54E0"/>
    <w:rsid w:val="00EF29E8"/>
    <w:rsid w:val="00F32397"/>
    <w:rsid w:val="00F342EB"/>
    <w:rsid w:val="00F40595"/>
    <w:rsid w:val="00F5251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9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0714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10714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0714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0714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0714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0714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0714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0714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0714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0714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07145"/>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107145"/>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107145"/>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107145"/>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107145"/>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107145"/>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107145"/>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107145"/>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107145"/>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10714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07145"/>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107145"/>
    <w:pPr>
      <w:numPr>
        <w:ilvl w:val="6"/>
        <w:numId w:val="13"/>
      </w:numPr>
      <w:spacing w:after="240"/>
    </w:pPr>
  </w:style>
  <w:style w:type="character" w:customStyle="1" w:styleId="BodyTextChar">
    <w:name w:val="Body Text Char"/>
    <w:basedOn w:val="DefaultParagraphFont"/>
    <w:link w:val="BodyText"/>
    <w:uiPriority w:val="1"/>
    <w:rsid w:val="00107145"/>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107145"/>
    <w:pPr>
      <w:numPr>
        <w:ilvl w:val="7"/>
        <w:numId w:val="13"/>
      </w:numPr>
      <w:spacing w:after="240"/>
    </w:pPr>
  </w:style>
  <w:style w:type="character" w:customStyle="1" w:styleId="BodyText2Char">
    <w:name w:val="Body Text 2 Char"/>
    <w:basedOn w:val="DefaultParagraphFont"/>
    <w:link w:val="BodyText2"/>
    <w:uiPriority w:val="1"/>
    <w:rsid w:val="00107145"/>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107145"/>
    <w:pPr>
      <w:numPr>
        <w:ilvl w:val="8"/>
        <w:numId w:val="13"/>
      </w:numPr>
      <w:spacing w:after="240"/>
    </w:pPr>
    <w:rPr>
      <w:szCs w:val="16"/>
    </w:rPr>
  </w:style>
  <w:style w:type="character" w:customStyle="1" w:styleId="BodyText3Char">
    <w:name w:val="Body Text 3 Char"/>
    <w:basedOn w:val="DefaultParagraphFont"/>
    <w:link w:val="BodyText3"/>
    <w:uiPriority w:val="1"/>
    <w:rsid w:val="00107145"/>
    <w:rPr>
      <w:rFonts w:ascii="Verdana" w:eastAsiaTheme="minorHAnsi" w:hAnsi="Verdana" w:cstheme="minorBidi"/>
      <w:sz w:val="18"/>
      <w:szCs w:val="16"/>
      <w:lang w:val="fr-FR" w:eastAsia="en-US"/>
    </w:rPr>
  </w:style>
  <w:style w:type="numbering" w:customStyle="1" w:styleId="LegalHeadings">
    <w:name w:val="LegalHeadings"/>
    <w:uiPriority w:val="99"/>
    <w:rsid w:val="00107145"/>
    <w:pPr>
      <w:numPr>
        <w:numId w:val="6"/>
      </w:numPr>
    </w:pPr>
  </w:style>
  <w:style w:type="paragraph" w:styleId="ListBullet">
    <w:name w:val="List Bullet"/>
    <w:basedOn w:val="Normal"/>
    <w:uiPriority w:val="1"/>
    <w:rsid w:val="00107145"/>
    <w:pPr>
      <w:numPr>
        <w:numId w:val="15"/>
      </w:numPr>
      <w:tabs>
        <w:tab w:val="left" w:pos="567"/>
      </w:tabs>
      <w:spacing w:after="240"/>
      <w:contextualSpacing/>
    </w:pPr>
  </w:style>
  <w:style w:type="paragraph" w:styleId="ListBullet2">
    <w:name w:val="List Bullet 2"/>
    <w:basedOn w:val="Normal"/>
    <w:uiPriority w:val="1"/>
    <w:rsid w:val="00107145"/>
    <w:pPr>
      <w:numPr>
        <w:ilvl w:val="1"/>
        <w:numId w:val="15"/>
      </w:numPr>
      <w:tabs>
        <w:tab w:val="left" w:pos="907"/>
      </w:tabs>
      <w:spacing w:after="240"/>
      <w:contextualSpacing/>
    </w:pPr>
  </w:style>
  <w:style w:type="paragraph" w:styleId="ListBullet3">
    <w:name w:val="List Bullet 3"/>
    <w:basedOn w:val="Normal"/>
    <w:uiPriority w:val="1"/>
    <w:rsid w:val="00107145"/>
    <w:pPr>
      <w:numPr>
        <w:ilvl w:val="2"/>
        <w:numId w:val="15"/>
      </w:numPr>
      <w:tabs>
        <w:tab w:val="left" w:pos="1247"/>
      </w:tabs>
      <w:spacing w:after="240"/>
      <w:contextualSpacing/>
    </w:pPr>
  </w:style>
  <w:style w:type="paragraph" w:styleId="ListBullet4">
    <w:name w:val="List Bullet 4"/>
    <w:basedOn w:val="Normal"/>
    <w:uiPriority w:val="1"/>
    <w:rsid w:val="00107145"/>
    <w:pPr>
      <w:numPr>
        <w:ilvl w:val="3"/>
        <w:numId w:val="15"/>
      </w:numPr>
      <w:tabs>
        <w:tab w:val="clear" w:pos="1587"/>
        <w:tab w:val="left" w:pos="1588"/>
      </w:tabs>
      <w:spacing w:after="240"/>
      <w:contextualSpacing/>
    </w:pPr>
  </w:style>
  <w:style w:type="paragraph" w:styleId="ListBullet5">
    <w:name w:val="List Bullet 5"/>
    <w:basedOn w:val="Normal"/>
    <w:uiPriority w:val="1"/>
    <w:rsid w:val="00107145"/>
    <w:pPr>
      <w:numPr>
        <w:ilvl w:val="4"/>
        <w:numId w:val="15"/>
      </w:numPr>
      <w:tabs>
        <w:tab w:val="left" w:pos="1928"/>
      </w:tabs>
      <w:spacing w:after="240"/>
      <w:contextualSpacing/>
    </w:pPr>
  </w:style>
  <w:style w:type="numbering" w:customStyle="1" w:styleId="ListBullets">
    <w:name w:val="ListBullets"/>
    <w:uiPriority w:val="99"/>
    <w:rsid w:val="00107145"/>
    <w:pPr>
      <w:numPr>
        <w:numId w:val="8"/>
      </w:numPr>
    </w:pPr>
  </w:style>
  <w:style w:type="paragraph" w:customStyle="1" w:styleId="Answer">
    <w:name w:val="Answer"/>
    <w:basedOn w:val="Normal"/>
    <w:link w:val="AnswerChar"/>
    <w:uiPriority w:val="6"/>
    <w:qFormat/>
    <w:rsid w:val="00107145"/>
    <w:pPr>
      <w:spacing w:after="240"/>
      <w:ind w:left="1077"/>
    </w:pPr>
    <w:rPr>
      <w:rFonts w:eastAsia="Calibri" w:cs="Times New Roman"/>
    </w:rPr>
  </w:style>
  <w:style w:type="character" w:customStyle="1" w:styleId="AnswerChar">
    <w:name w:val="Answer Char"/>
    <w:link w:val="Answer"/>
    <w:uiPriority w:val="6"/>
    <w:rsid w:val="00107145"/>
    <w:rPr>
      <w:rFonts w:ascii="Verdana" w:hAnsi="Verdana"/>
      <w:sz w:val="18"/>
      <w:szCs w:val="22"/>
      <w:lang w:eastAsia="en-US"/>
    </w:rPr>
  </w:style>
  <w:style w:type="paragraph" w:styleId="Caption">
    <w:name w:val="caption"/>
    <w:basedOn w:val="Normal"/>
    <w:next w:val="Normal"/>
    <w:uiPriority w:val="6"/>
    <w:qFormat/>
    <w:rsid w:val="0010714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07145"/>
    <w:rPr>
      <w:vertAlign w:val="superscript"/>
      <w:lang w:val="fr-FR"/>
    </w:rPr>
  </w:style>
  <w:style w:type="paragraph" w:styleId="FootnoteText">
    <w:name w:val="footnote text"/>
    <w:basedOn w:val="Normal"/>
    <w:link w:val="FootnoteTextChar"/>
    <w:uiPriority w:val="5"/>
    <w:rsid w:val="001071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07145"/>
    <w:rPr>
      <w:rFonts w:ascii="Verdana" w:hAnsi="Verdana"/>
      <w:sz w:val="16"/>
      <w:szCs w:val="18"/>
    </w:rPr>
  </w:style>
  <w:style w:type="paragraph" w:styleId="EndnoteText">
    <w:name w:val="endnote text"/>
    <w:basedOn w:val="FootnoteText"/>
    <w:link w:val="EndnoteTextChar"/>
    <w:uiPriority w:val="49"/>
    <w:rsid w:val="00107145"/>
    <w:rPr>
      <w:szCs w:val="20"/>
    </w:rPr>
  </w:style>
  <w:style w:type="character" w:customStyle="1" w:styleId="EndnoteTextChar">
    <w:name w:val="Endnote Text Char"/>
    <w:link w:val="EndnoteText"/>
    <w:uiPriority w:val="49"/>
    <w:rsid w:val="00107145"/>
    <w:rPr>
      <w:rFonts w:ascii="Verdana" w:hAnsi="Verdana"/>
      <w:sz w:val="16"/>
    </w:rPr>
  </w:style>
  <w:style w:type="paragraph" w:customStyle="1" w:styleId="FollowUp">
    <w:name w:val="FollowUp"/>
    <w:basedOn w:val="Normal"/>
    <w:link w:val="FollowUpChar"/>
    <w:uiPriority w:val="6"/>
    <w:qFormat/>
    <w:rsid w:val="00107145"/>
    <w:pPr>
      <w:spacing w:after="240"/>
      <w:ind w:left="720"/>
    </w:pPr>
    <w:rPr>
      <w:rFonts w:eastAsia="Calibri" w:cs="Times New Roman"/>
      <w:i/>
    </w:rPr>
  </w:style>
  <w:style w:type="character" w:customStyle="1" w:styleId="FollowUpChar">
    <w:name w:val="FollowUp Char"/>
    <w:link w:val="FollowUp"/>
    <w:uiPriority w:val="6"/>
    <w:rsid w:val="00107145"/>
    <w:rPr>
      <w:rFonts w:ascii="Verdana" w:hAnsi="Verdana"/>
      <w:i/>
      <w:sz w:val="18"/>
      <w:szCs w:val="22"/>
      <w:lang w:eastAsia="en-US"/>
    </w:rPr>
  </w:style>
  <w:style w:type="paragraph" w:styleId="Footer">
    <w:name w:val="footer"/>
    <w:basedOn w:val="Normal"/>
    <w:link w:val="FooterChar"/>
    <w:uiPriority w:val="3"/>
    <w:rsid w:val="0010714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07145"/>
    <w:rPr>
      <w:rFonts w:ascii="Verdana" w:hAnsi="Verdana"/>
      <w:sz w:val="18"/>
      <w:szCs w:val="18"/>
    </w:rPr>
  </w:style>
  <w:style w:type="paragraph" w:customStyle="1" w:styleId="FootnoteQuotation">
    <w:name w:val="Footnote Quotation"/>
    <w:basedOn w:val="FootnoteText"/>
    <w:uiPriority w:val="5"/>
    <w:rsid w:val="00107145"/>
    <w:pPr>
      <w:ind w:left="567" w:right="567" w:firstLine="0"/>
    </w:pPr>
  </w:style>
  <w:style w:type="character" w:styleId="FootnoteReference">
    <w:name w:val="footnote reference"/>
    <w:uiPriority w:val="5"/>
    <w:rsid w:val="00107145"/>
    <w:rPr>
      <w:vertAlign w:val="superscript"/>
      <w:lang w:val="fr-FR"/>
    </w:rPr>
  </w:style>
  <w:style w:type="paragraph" w:styleId="Header">
    <w:name w:val="header"/>
    <w:basedOn w:val="Normal"/>
    <w:link w:val="HeaderChar"/>
    <w:uiPriority w:val="3"/>
    <w:rsid w:val="0010714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07145"/>
    <w:rPr>
      <w:rFonts w:ascii="Verdana" w:hAnsi="Verdana"/>
      <w:sz w:val="18"/>
      <w:szCs w:val="18"/>
    </w:rPr>
  </w:style>
  <w:style w:type="paragraph" w:customStyle="1" w:styleId="Quotation">
    <w:name w:val="Quotation"/>
    <w:basedOn w:val="Normal"/>
    <w:uiPriority w:val="5"/>
    <w:qFormat/>
    <w:rsid w:val="0010714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0714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0714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0714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0714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0714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0714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0714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0714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0714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0714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0714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0714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0714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0714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0714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0714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0714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07145"/>
    <w:rPr>
      <w:rFonts w:ascii="Tahoma" w:hAnsi="Tahoma" w:cs="Tahoma"/>
      <w:sz w:val="16"/>
      <w:szCs w:val="16"/>
    </w:rPr>
  </w:style>
  <w:style w:type="character" w:customStyle="1" w:styleId="BalloonTextChar">
    <w:name w:val="Balloon Text Char"/>
    <w:basedOn w:val="DefaultParagraphFont"/>
    <w:link w:val="BalloonText"/>
    <w:uiPriority w:val="99"/>
    <w:semiHidden/>
    <w:rsid w:val="00107145"/>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10714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0714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10714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07145"/>
    <w:pPr>
      <w:spacing w:after="240"/>
      <w:outlineLvl w:val="1"/>
    </w:pPr>
    <w:rPr>
      <w:b/>
      <w:color w:val="006283"/>
    </w:rPr>
  </w:style>
  <w:style w:type="paragraph" w:customStyle="1" w:styleId="SummaryText">
    <w:name w:val="SummaryText"/>
    <w:basedOn w:val="Normal"/>
    <w:uiPriority w:val="4"/>
    <w:qFormat/>
    <w:rsid w:val="0010714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07145"/>
    <w:pPr>
      <w:ind w:left="720"/>
      <w:contextualSpacing/>
    </w:pPr>
  </w:style>
  <w:style w:type="table" w:customStyle="1" w:styleId="WTOBox1">
    <w:name w:val="WTOBox1"/>
    <w:basedOn w:val="TableNormal"/>
    <w:uiPriority w:val="99"/>
    <w:rsid w:val="0010714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0714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0714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0714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07145"/>
    <w:pPr>
      <w:tabs>
        <w:tab w:val="left" w:pos="851"/>
      </w:tabs>
      <w:ind w:left="851" w:hanging="851"/>
      <w:jc w:val="left"/>
    </w:pPr>
    <w:rPr>
      <w:sz w:val="16"/>
    </w:rPr>
  </w:style>
  <w:style w:type="character" w:styleId="Hyperlink">
    <w:name w:val="Hyperlink"/>
    <w:basedOn w:val="DefaultParagraphFont"/>
    <w:uiPriority w:val="9"/>
    <w:unhideWhenUsed/>
    <w:rsid w:val="00107145"/>
    <w:rPr>
      <w:color w:val="0000FF" w:themeColor="hyperlink"/>
      <w:u w:val="single"/>
      <w:lang w:val="fr-FR"/>
    </w:rPr>
  </w:style>
  <w:style w:type="paragraph" w:styleId="Bibliography">
    <w:name w:val="Bibliography"/>
    <w:basedOn w:val="Normal"/>
    <w:next w:val="Normal"/>
    <w:uiPriority w:val="49"/>
    <w:semiHidden/>
    <w:unhideWhenUsed/>
    <w:rsid w:val="00107145"/>
  </w:style>
  <w:style w:type="paragraph" w:styleId="BlockText">
    <w:name w:val="Block Text"/>
    <w:basedOn w:val="Normal"/>
    <w:uiPriority w:val="99"/>
    <w:semiHidden/>
    <w:unhideWhenUsed/>
    <w:rsid w:val="0010714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0714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07145"/>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107145"/>
    <w:pPr>
      <w:spacing w:after="120"/>
      <w:ind w:left="283"/>
    </w:pPr>
  </w:style>
  <w:style w:type="character" w:customStyle="1" w:styleId="BodyTextIndentChar">
    <w:name w:val="Body Text Indent Char"/>
    <w:basedOn w:val="DefaultParagraphFont"/>
    <w:link w:val="BodyTextIndent"/>
    <w:uiPriority w:val="99"/>
    <w:semiHidden/>
    <w:rsid w:val="00107145"/>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107145"/>
    <w:pPr>
      <w:spacing w:after="0"/>
      <w:ind w:left="360" w:firstLine="360"/>
    </w:pPr>
  </w:style>
  <w:style w:type="character" w:customStyle="1" w:styleId="BodyTextFirstIndent2Char">
    <w:name w:val="Body Text First Indent 2 Char"/>
    <w:basedOn w:val="BodyTextIndentChar"/>
    <w:link w:val="BodyTextFirstIndent2"/>
    <w:uiPriority w:val="99"/>
    <w:semiHidden/>
    <w:rsid w:val="00107145"/>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107145"/>
    <w:pPr>
      <w:spacing w:after="120" w:line="480" w:lineRule="auto"/>
      <w:ind w:left="283"/>
    </w:pPr>
  </w:style>
  <w:style w:type="character" w:customStyle="1" w:styleId="BodyTextIndent2Char">
    <w:name w:val="Body Text Indent 2 Char"/>
    <w:basedOn w:val="DefaultParagraphFont"/>
    <w:link w:val="BodyTextIndent2"/>
    <w:uiPriority w:val="99"/>
    <w:semiHidden/>
    <w:rsid w:val="00107145"/>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1071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7145"/>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107145"/>
    <w:rPr>
      <w:b/>
      <w:bCs/>
      <w:smallCaps/>
      <w:spacing w:val="5"/>
      <w:lang w:val="fr-FR"/>
    </w:rPr>
  </w:style>
  <w:style w:type="paragraph" w:styleId="Closing">
    <w:name w:val="Closing"/>
    <w:basedOn w:val="Normal"/>
    <w:link w:val="ClosingChar"/>
    <w:uiPriority w:val="99"/>
    <w:semiHidden/>
    <w:unhideWhenUsed/>
    <w:rsid w:val="00107145"/>
    <w:pPr>
      <w:ind w:left="4252"/>
    </w:pPr>
  </w:style>
  <w:style w:type="character" w:customStyle="1" w:styleId="ClosingChar">
    <w:name w:val="Closing Char"/>
    <w:basedOn w:val="DefaultParagraphFont"/>
    <w:link w:val="Closing"/>
    <w:uiPriority w:val="99"/>
    <w:semiHidden/>
    <w:rsid w:val="00107145"/>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107145"/>
    <w:rPr>
      <w:sz w:val="16"/>
      <w:szCs w:val="16"/>
      <w:lang w:val="fr-FR"/>
    </w:rPr>
  </w:style>
  <w:style w:type="paragraph" w:styleId="CommentText">
    <w:name w:val="annotation text"/>
    <w:basedOn w:val="Normal"/>
    <w:link w:val="CommentTextChar"/>
    <w:uiPriority w:val="99"/>
    <w:unhideWhenUsed/>
    <w:rsid w:val="00107145"/>
    <w:rPr>
      <w:sz w:val="20"/>
      <w:szCs w:val="20"/>
    </w:rPr>
  </w:style>
  <w:style w:type="character" w:customStyle="1" w:styleId="CommentTextChar">
    <w:name w:val="Comment Text Char"/>
    <w:basedOn w:val="DefaultParagraphFont"/>
    <w:link w:val="CommentText"/>
    <w:uiPriority w:val="99"/>
    <w:rsid w:val="00107145"/>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107145"/>
    <w:rPr>
      <w:b/>
      <w:bCs/>
    </w:rPr>
  </w:style>
  <w:style w:type="character" w:customStyle="1" w:styleId="CommentSubjectChar">
    <w:name w:val="Comment Subject Char"/>
    <w:basedOn w:val="CommentTextChar"/>
    <w:link w:val="CommentSubject"/>
    <w:uiPriority w:val="99"/>
    <w:rsid w:val="00107145"/>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107145"/>
  </w:style>
  <w:style w:type="character" w:customStyle="1" w:styleId="DateChar">
    <w:name w:val="Date Char"/>
    <w:basedOn w:val="DefaultParagraphFont"/>
    <w:link w:val="Date"/>
    <w:uiPriority w:val="99"/>
    <w:semiHidden/>
    <w:rsid w:val="00107145"/>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107145"/>
    <w:rPr>
      <w:rFonts w:ascii="Tahoma" w:hAnsi="Tahoma" w:cs="Tahoma"/>
      <w:sz w:val="16"/>
      <w:szCs w:val="16"/>
    </w:rPr>
  </w:style>
  <w:style w:type="character" w:customStyle="1" w:styleId="DocumentMapChar">
    <w:name w:val="Document Map Char"/>
    <w:basedOn w:val="DefaultParagraphFont"/>
    <w:link w:val="DocumentMap"/>
    <w:uiPriority w:val="99"/>
    <w:semiHidden/>
    <w:rsid w:val="00107145"/>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107145"/>
  </w:style>
  <w:style w:type="character" w:customStyle="1" w:styleId="E-mailSignatureChar">
    <w:name w:val="E-mail Signature Char"/>
    <w:basedOn w:val="DefaultParagraphFont"/>
    <w:link w:val="E-mailSignature"/>
    <w:uiPriority w:val="99"/>
    <w:semiHidden/>
    <w:rsid w:val="00107145"/>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107145"/>
    <w:rPr>
      <w:i/>
      <w:iCs/>
      <w:lang w:val="fr-FR"/>
    </w:rPr>
  </w:style>
  <w:style w:type="paragraph" w:styleId="EnvelopeAddress">
    <w:name w:val="envelope address"/>
    <w:basedOn w:val="Normal"/>
    <w:uiPriority w:val="99"/>
    <w:semiHidden/>
    <w:unhideWhenUsed/>
    <w:rsid w:val="0010714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714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07145"/>
    <w:rPr>
      <w:color w:val="800080" w:themeColor="followedHyperlink"/>
      <w:u w:val="single"/>
      <w:lang w:val="fr-FR"/>
    </w:rPr>
  </w:style>
  <w:style w:type="character" w:styleId="HTMLAcronym">
    <w:name w:val="HTML Acronym"/>
    <w:basedOn w:val="DefaultParagraphFont"/>
    <w:uiPriority w:val="99"/>
    <w:semiHidden/>
    <w:unhideWhenUsed/>
    <w:rsid w:val="00107145"/>
    <w:rPr>
      <w:lang w:val="fr-FR"/>
    </w:rPr>
  </w:style>
  <w:style w:type="paragraph" w:styleId="HTMLAddress">
    <w:name w:val="HTML Address"/>
    <w:basedOn w:val="Normal"/>
    <w:link w:val="HTMLAddressChar"/>
    <w:uiPriority w:val="99"/>
    <w:semiHidden/>
    <w:unhideWhenUsed/>
    <w:rsid w:val="00107145"/>
    <w:rPr>
      <w:i/>
      <w:iCs/>
    </w:rPr>
  </w:style>
  <w:style w:type="character" w:customStyle="1" w:styleId="HTMLAddressChar">
    <w:name w:val="HTML Address Char"/>
    <w:basedOn w:val="DefaultParagraphFont"/>
    <w:link w:val="HTMLAddress"/>
    <w:uiPriority w:val="99"/>
    <w:semiHidden/>
    <w:rsid w:val="00107145"/>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107145"/>
    <w:rPr>
      <w:i/>
      <w:iCs/>
      <w:lang w:val="fr-FR"/>
    </w:rPr>
  </w:style>
  <w:style w:type="character" w:styleId="HTMLCode">
    <w:name w:val="HTML Code"/>
    <w:basedOn w:val="DefaultParagraphFont"/>
    <w:uiPriority w:val="99"/>
    <w:semiHidden/>
    <w:unhideWhenUsed/>
    <w:rsid w:val="00107145"/>
    <w:rPr>
      <w:rFonts w:ascii="Consolas" w:hAnsi="Consolas" w:cs="Consolas"/>
      <w:sz w:val="20"/>
      <w:szCs w:val="20"/>
      <w:lang w:val="fr-FR"/>
    </w:rPr>
  </w:style>
  <w:style w:type="character" w:styleId="HTMLDefinition">
    <w:name w:val="HTML Definition"/>
    <w:basedOn w:val="DefaultParagraphFont"/>
    <w:uiPriority w:val="99"/>
    <w:semiHidden/>
    <w:unhideWhenUsed/>
    <w:rsid w:val="00107145"/>
    <w:rPr>
      <w:i/>
      <w:iCs/>
      <w:lang w:val="fr-FR"/>
    </w:rPr>
  </w:style>
  <w:style w:type="character" w:styleId="HTMLKeyboard">
    <w:name w:val="HTML Keyboard"/>
    <w:basedOn w:val="DefaultParagraphFont"/>
    <w:uiPriority w:val="99"/>
    <w:semiHidden/>
    <w:unhideWhenUsed/>
    <w:rsid w:val="0010714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10714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07145"/>
    <w:rPr>
      <w:rFonts w:ascii="Consolas" w:eastAsiaTheme="minorHAnsi" w:hAnsi="Consolas" w:cs="Consolas"/>
      <w:lang w:val="fr-FR" w:eastAsia="en-US"/>
    </w:rPr>
  </w:style>
  <w:style w:type="character" w:styleId="HTMLSample">
    <w:name w:val="HTML Sample"/>
    <w:basedOn w:val="DefaultParagraphFont"/>
    <w:uiPriority w:val="99"/>
    <w:semiHidden/>
    <w:unhideWhenUsed/>
    <w:rsid w:val="00107145"/>
    <w:rPr>
      <w:rFonts w:ascii="Consolas" w:hAnsi="Consolas" w:cs="Consolas"/>
      <w:sz w:val="24"/>
      <w:szCs w:val="24"/>
      <w:lang w:val="fr-FR"/>
    </w:rPr>
  </w:style>
  <w:style w:type="character" w:styleId="HTMLTypewriter">
    <w:name w:val="HTML Typewriter"/>
    <w:basedOn w:val="DefaultParagraphFont"/>
    <w:uiPriority w:val="99"/>
    <w:semiHidden/>
    <w:unhideWhenUsed/>
    <w:rsid w:val="00107145"/>
    <w:rPr>
      <w:rFonts w:ascii="Consolas" w:hAnsi="Consolas" w:cs="Consolas"/>
      <w:sz w:val="20"/>
      <w:szCs w:val="20"/>
      <w:lang w:val="fr-FR"/>
    </w:rPr>
  </w:style>
  <w:style w:type="character" w:styleId="HTMLVariable">
    <w:name w:val="HTML Variable"/>
    <w:basedOn w:val="DefaultParagraphFont"/>
    <w:uiPriority w:val="99"/>
    <w:semiHidden/>
    <w:unhideWhenUsed/>
    <w:rsid w:val="00107145"/>
    <w:rPr>
      <w:i/>
      <w:iCs/>
      <w:lang w:val="fr-FR"/>
    </w:rPr>
  </w:style>
  <w:style w:type="paragraph" w:styleId="Index1">
    <w:name w:val="index 1"/>
    <w:basedOn w:val="Normal"/>
    <w:next w:val="Normal"/>
    <w:uiPriority w:val="99"/>
    <w:semiHidden/>
    <w:unhideWhenUsed/>
    <w:rsid w:val="00107145"/>
    <w:pPr>
      <w:ind w:left="180" w:hanging="180"/>
    </w:pPr>
  </w:style>
  <w:style w:type="paragraph" w:styleId="Index2">
    <w:name w:val="index 2"/>
    <w:basedOn w:val="Normal"/>
    <w:next w:val="Normal"/>
    <w:uiPriority w:val="99"/>
    <w:semiHidden/>
    <w:unhideWhenUsed/>
    <w:rsid w:val="00107145"/>
    <w:pPr>
      <w:ind w:left="360" w:hanging="180"/>
    </w:pPr>
  </w:style>
  <w:style w:type="paragraph" w:styleId="Index3">
    <w:name w:val="index 3"/>
    <w:basedOn w:val="Normal"/>
    <w:next w:val="Normal"/>
    <w:uiPriority w:val="99"/>
    <w:semiHidden/>
    <w:unhideWhenUsed/>
    <w:rsid w:val="00107145"/>
    <w:pPr>
      <w:ind w:left="540" w:hanging="180"/>
    </w:pPr>
  </w:style>
  <w:style w:type="paragraph" w:styleId="Index4">
    <w:name w:val="index 4"/>
    <w:basedOn w:val="Normal"/>
    <w:next w:val="Normal"/>
    <w:uiPriority w:val="99"/>
    <w:semiHidden/>
    <w:unhideWhenUsed/>
    <w:rsid w:val="00107145"/>
    <w:pPr>
      <w:ind w:left="720" w:hanging="180"/>
    </w:pPr>
  </w:style>
  <w:style w:type="paragraph" w:styleId="Index5">
    <w:name w:val="index 5"/>
    <w:basedOn w:val="Normal"/>
    <w:next w:val="Normal"/>
    <w:uiPriority w:val="99"/>
    <w:semiHidden/>
    <w:unhideWhenUsed/>
    <w:rsid w:val="00107145"/>
    <w:pPr>
      <w:ind w:left="900" w:hanging="180"/>
    </w:pPr>
  </w:style>
  <w:style w:type="paragraph" w:styleId="Index6">
    <w:name w:val="index 6"/>
    <w:basedOn w:val="Normal"/>
    <w:next w:val="Normal"/>
    <w:uiPriority w:val="99"/>
    <w:semiHidden/>
    <w:unhideWhenUsed/>
    <w:rsid w:val="00107145"/>
    <w:pPr>
      <w:ind w:left="1080" w:hanging="180"/>
    </w:pPr>
  </w:style>
  <w:style w:type="paragraph" w:styleId="Index7">
    <w:name w:val="index 7"/>
    <w:basedOn w:val="Normal"/>
    <w:next w:val="Normal"/>
    <w:uiPriority w:val="99"/>
    <w:semiHidden/>
    <w:unhideWhenUsed/>
    <w:rsid w:val="00107145"/>
    <w:pPr>
      <w:ind w:left="1260" w:hanging="180"/>
    </w:pPr>
  </w:style>
  <w:style w:type="paragraph" w:styleId="Index8">
    <w:name w:val="index 8"/>
    <w:basedOn w:val="Normal"/>
    <w:next w:val="Normal"/>
    <w:uiPriority w:val="99"/>
    <w:semiHidden/>
    <w:unhideWhenUsed/>
    <w:rsid w:val="00107145"/>
    <w:pPr>
      <w:ind w:left="1440" w:hanging="180"/>
    </w:pPr>
  </w:style>
  <w:style w:type="paragraph" w:styleId="Index9">
    <w:name w:val="index 9"/>
    <w:basedOn w:val="Normal"/>
    <w:next w:val="Normal"/>
    <w:uiPriority w:val="99"/>
    <w:semiHidden/>
    <w:unhideWhenUsed/>
    <w:rsid w:val="00107145"/>
    <w:pPr>
      <w:ind w:left="1620" w:hanging="180"/>
    </w:pPr>
  </w:style>
  <w:style w:type="paragraph" w:styleId="IndexHeading">
    <w:name w:val="index heading"/>
    <w:basedOn w:val="Normal"/>
    <w:next w:val="Index1"/>
    <w:uiPriority w:val="99"/>
    <w:semiHidden/>
    <w:unhideWhenUsed/>
    <w:rsid w:val="0010714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07145"/>
    <w:rPr>
      <w:b/>
      <w:bCs/>
      <w:i/>
      <w:iCs/>
      <w:color w:val="4F81BD" w:themeColor="accent1"/>
      <w:lang w:val="fr-FR"/>
    </w:rPr>
  </w:style>
  <w:style w:type="paragraph" w:styleId="IntenseQuote">
    <w:name w:val="Intense Quote"/>
    <w:basedOn w:val="Normal"/>
    <w:next w:val="Normal"/>
    <w:link w:val="IntenseQuoteChar"/>
    <w:uiPriority w:val="59"/>
    <w:semiHidden/>
    <w:qFormat/>
    <w:rsid w:val="001071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07145"/>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107145"/>
    <w:rPr>
      <w:b/>
      <w:bCs/>
      <w:smallCaps/>
      <w:color w:val="C0504D" w:themeColor="accent2"/>
      <w:spacing w:val="5"/>
      <w:u w:val="single"/>
      <w:lang w:val="fr-FR"/>
    </w:rPr>
  </w:style>
  <w:style w:type="character" w:styleId="LineNumber">
    <w:name w:val="line number"/>
    <w:basedOn w:val="DefaultParagraphFont"/>
    <w:uiPriority w:val="99"/>
    <w:semiHidden/>
    <w:unhideWhenUsed/>
    <w:rsid w:val="00107145"/>
    <w:rPr>
      <w:lang w:val="fr-FR"/>
    </w:rPr>
  </w:style>
  <w:style w:type="paragraph" w:styleId="List">
    <w:name w:val="List"/>
    <w:basedOn w:val="Normal"/>
    <w:uiPriority w:val="99"/>
    <w:semiHidden/>
    <w:unhideWhenUsed/>
    <w:rsid w:val="00107145"/>
    <w:pPr>
      <w:ind w:left="283" w:hanging="283"/>
      <w:contextualSpacing/>
    </w:pPr>
  </w:style>
  <w:style w:type="paragraph" w:styleId="List2">
    <w:name w:val="List 2"/>
    <w:basedOn w:val="Normal"/>
    <w:uiPriority w:val="99"/>
    <w:semiHidden/>
    <w:unhideWhenUsed/>
    <w:rsid w:val="00107145"/>
    <w:pPr>
      <w:ind w:left="566" w:hanging="283"/>
      <w:contextualSpacing/>
    </w:pPr>
  </w:style>
  <w:style w:type="paragraph" w:styleId="List3">
    <w:name w:val="List 3"/>
    <w:basedOn w:val="Normal"/>
    <w:uiPriority w:val="99"/>
    <w:semiHidden/>
    <w:unhideWhenUsed/>
    <w:rsid w:val="00107145"/>
    <w:pPr>
      <w:ind w:left="849" w:hanging="283"/>
      <w:contextualSpacing/>
    </w:pPr>
  </w:style>
  <w:style w:type="paragraph" w:styleId="List4">
    <w:name w:val="List 4"/>
    <w:basedOn w:val="Normal"/>
    <w:uiPriority w:val="99"/>
    <w:semiHidden/>
    <w:unhideWhenUsed/>
    <w:rsid w:val="00107145"/>
    <w:pPr>
      <w:ind w:left="1132" w:hanging="283"/>
      <w:contextualSpacing/>
    </w:pPr>
  </w:style>
  <w:style w:type="paragraph" w:styleId="List5">
    <w:name w:val="List 5"/>
    <w:basedOn w:val="Normal"/>
    <w:uiPriority w:val="99"/>
    <w:semiHidden/>
    <w:unhideWhenUsed/>
    <w:rsid w:val="00107145"/>
    <w:pPr>
      <w:ind w:left="1415" w:hanging="283"/>
      <w:contextualSpacing/>
    </w:pPr>
  </w:style>
  <w:style w:type="paragraph" w:styleId="ListContinue">
    <w:name w:val="List Continue"/>
    <w:basedOn w:val="Normal"/>
    <w:uiPriority w:val="99"/>
    <w:semiHidden/>
    <w:unhideWhenUsed/>
    <w:rsid w:val="00107145"/>
    <w:pPr>
      <w:spacing w:after="120"/>
      <w:ind w:left="283"/>
      <w:contextualSpacing/>
    </w:pPr>
  </w:style>
  <w:style w:type="paragraph" w:styleId="ListContinue2">
    <w:name w:val="List Continue 2"/>
    <w:basedOn w:val="Normal"/>
    <w:uiPriority w:val="99"/>
    <w:semiHidden/>
    <w:unhideWhenUsed/>
    <w:rsid w:val="00107145"/>
    <w:pPr>
      <w:spacing w:after="120"/>
      <w:ind w:left="566"/>
      <w:contextualSpacing/>
    </w:pPr>
  </w:style>
  <w:style w:type="paragraph" w:styleId="ListContinue3">
    <w:name w:val="List Continue 3"/>
    <w:basedOn w:val="Normal"/>
    <w:uiPriority w:val="99"/>
    <w:semiHidden/>
    <w:unhideWhenUsed/>
    <w:rsid w:val="00107145"/>
    <w:pPr>
      <w:spacing w:after="120"/>
      <w:ind w:left="849"/>
      <w:contextualSpacing/>
    </w:pPr>
  </w:style>
  <w:style w:type="paragraph" w:styleId="ListContinue4">
    <w:name w:val="List Continue 4"/>
    <w:basedOn w:val="Normal"/>
    <w:uiPriority w:val="99"/>
    <w:semiHidden/>
    <w:unhideWhenUsed/>
    <w:rsid w:val="00107145"/>
    <w:pPr>
      <w:spacing w:after="120"/>
      <w:ind w:left="1132"/>
      <w:contextualSpacing/>
    </w:pPr>
  </w:style>
  <w:style w:type="paragraph" w:styleId="ListContinue5">
    <w:name w:val="List Continue 5"/>
    <w:basedOn w:val="Normal"/>
    <w:uiPriority w:val="99"/>
    <w:semiHidden/>
    <w:unhideWhenUsed/>
    <w:rsid w:val="00107145"/>
    <w:pPr>
      <w:spacing w:after="120"/>
      <w:ind w:left="1415"/>
      <w:contextualSpacing/>
    </w:pPr>
  </w:style>
  <w:style w:type="paragraph" w:styleId="ListNumber">
    <w:name w:val="List Number"/>
    <w:basedOn w:val="Normal"/>
    <w:uiPriority w:val="49"/>
    <w:semiHidden/>
    <w:unhideWhenUsed/>
    <w:rsid w:val="00107145"/>
    <w:pPr>
      <w:numPr>
        <w:numId w:val="11"/>
      </w:numPr>
      <w:contextualSpacing/>
    </w:pPr>
  </w:style>
  <w:style w:type="paragraph" w:styleId="ListNumber2">
    <w:name w:val="List Number 2"/>
    <w:basedOn w:val="Normal"/>
    <w:uiPriority w:val="49"/>
    <w:semiHidden/>
    <w:unhideWhenUsed/>
    <w:rsid w:val="00107145"/>
    <w:pPr>
      <w:numPr>
        <w:numId w:val="12"/>
      </w:numPr>
      <w:contextualSpacing/>
    </w:pPr>
  </w:style>
  <w:style w:type="paragraph" w:styleId="ListNumber3">
    <w:name w:val="List Number 3"/>
    <w:basedOn w:val="Normal"/>
    <w:uiPriority w:val="49"/>
    <w:semiHidden/>
    <w:unhideWhenUsed/>
    <w:rsid w:val="00107145"/>
    <w:pPr>
      <w:contextualSpacing/>
    </w:pPr>
  </w:style>
  <w:style w:type="paragraph" w:styleId="ListNumber4">
    <w:name w:val="List Number 4"/>
    <w:basedOn w:val="Normal"/>
    <w:uiPriority w:val="49"/>
    <w:semiHidden/>
    <w:unhideWhenUsed/>
    <w:rsid w:val="00107145"/>
    <w:pPr>
      <w:numPr>
        <w:numId w:val="14"/>
      </w:numPr>
      <w:contextualSpacing/>
    </w:pPr>
  </w:style>
  <w:style w:type="paragraph" w:styleId="ListNumber5">
    <w:name w:val="List Number 5"/>
    <w:basedOn w:val="Normal"/>
    <w:uiPriority w:val="49"/>
    <w:semiHidden/>
    <w:unhideWhenUsed/>
    <w:rsid w:val="00107145"/>
    <w:pPr>
      <w:contextualSpacing/>
    </w:pPr>
  </w:style>
  <w:style w:type="paragraph" w:styleId="MacroText">
    <w:name w:val="macro"/>
    <w:link w:val="MacroTextChar"/>
    <w:uiPriority w:val="99"/>
    <w:semiHidden/>
    <w:unhideWhenUsed/>
    <w:rsid w:val="0010714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107145"/>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10714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7145"/>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10714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107145"/>
    <w:rPr>
      <w:rFonts w:ascii="Times New Roman" w:hAnsi="Times New Roman" w:cs="Times New Roman"/>
      <w:sz w:val="24"/>
      <w:szCs w:val="24"/>
    </w:rPr>
  </w:style>
  <w:style w:type="paragraph" w:styleId="NormalIndent">
    <w:name w:val="Normal Indent"/>
    <w:basedOn w:val="Normal"/>
    <w:uiPriority w:val="99"/>
    <w:semiHidden/>
    <w:unhideWhenUsed/>
    <w:rsid w:val="00107145"/>
    <w:pPr>
      <w:ind w:left="567"/>
    </w:pPr>
  </w:style>
  <w:style w:type="paragraph" w:styleId="NoteHeading">
    <w:name w:val="Note Heading"/>
    <w:basedOn w:val="Normal"/>
    <w:next w:val="Normal"/>
    <w:link w:val="NoteHeadingChar"/>
    <w:uiPriority w:val="99"/>
    <w:semiHidden/>
    <w:unhideWhenUsed/>
    <w:rsid w:val="00107145"/>
  </w:style>
  <w:style w:type="character" w:customStyle="1" w:styleId="NoteHeadingChar">
    <w:name w:val="Note Heading Char"/>
    <w:basedOn w:val="DefaultParagraphFont"/>
    <w:link w:val="NoteHeading"/>
    <w:uiPriority w:val="99"/>
    <w:semiHidden/>
    <w:rsid w:val="00107145"/>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107145"/>
    <w:rPr>
      <w:lang w:val="fr-FR"/>
    </w:rPr>
  </w:style>
  <w:style w:type="character" w:styleId="PlaceholderText">
    <w:name w:val="Placeholder Text"/>
    <w:basedOn w:val="DefaultParagraphFont"/>
    <w:uiPriority w:val="99"/>
    <w:semiHidden/>
    <w:rsid w:val="00107145"/>
    <w:rPr>
      <w:color w:val="808080"/>
      <w:lang w:val="fr-FR"/>
    </w:rPr>
  </w:style>
  <w:style w:type="paragraph" w:styleId="PlainText">
    <w:name w:val="Plain Text"/>
    <w:basedOn w:val="Normal"/>
    <w:link w:val="PlainTextChar"/>
    <w:uiPriority w:val="99"/>
    <w:unhideWhenUsed/>
    <w:rsid w:val="00107145"/>
    <w:rPr>
      <w:rFonts w:ascii="Consolas" w:hAnsi="Consolas" w:cs="Consolas"/>
      <w:sz w:val="21"/>
      <w:szCs w:val="21"/>
    </w:rPr>
  </w:style>
  <w:style w:type="character" w:customStyle="1" w:styleId="PlainTextChar">
    <w:name w:val="Plain Text Char"/>
    <w:basedOn w:val="DefaultParagraphFont"/>
    <w:link w:val="PlainText"/>
    <w:uiPriority w:val="99"/>
    <w:rsid w:val="00107145"/>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107145"/>
    <w:rPr>
      <w:i/>
      <w:iCs/>
      <w:color w:val="000000" w:themeColor="text1"/>
    </w:rPr>
  </w:style>
  <w:style w:type="character" w:customStyle="1" w:styleId="QuoteChar">
    <w:name w:val="Quote Char"/>
    <w:basedOn w:val="DefaultParagraphFont"/>
    <w:link w:val="Quote"/>
    <w:uiPriority w:val="59"/>
    <w:rsid w:val="00107145"/>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107145"/>
  </w:style>
  <w:style w:type="character" w:customStyle="1" w:styleId="SalutationChar">
    <w:name w:val="Salutation Char"/>
    <w:basedOn w:val="DefaultParagraphFont"/>
    <w:link w:val="Salutation"/>
    <w:uiPriority w:val="99"/>
    <w:semiHidden/>
    <w:rsid w:val="00107145"/>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107145"/>
    <w:pPr>
      <w:ind w:left="4252"/>
    </w:pPr>
  </w:style>
  <w:style w:type="character" w:customStyle="1" w:styleId="SignatureChar">
    <w:name w:val="Signature Char"/>
    <w:basedOn w:val="DefaultParagraphFont"/>
    <w:link w:val="Signature"/>
    <w:uiPriority w:val="99"/>
    <w:semiHidden/>
    <w:rsid w:val="00107145"/>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107145"/>
    <w:rPr>
      <w:b/>
      <w:bCs/>
      <w:lang w:val="fr-FR"/>
    </w:rPr>
  </w:style>
  <w:style w:type="character" w:styleId="SubtleEmphasis">
    <w:name w:val="Subtle Emphasis"/>
    <w:basedOn w:val="DefaultParagraphFont"/>
    <w:uiPriority w:val="99"/>
    <w:semiHidden/>
    <w:qFormat/>
    <w:rsid w:val="00107145"/>
    <w:rPr>
      <w:i/>
      <w:iCs/>
      <w:color w:val="808080" w:themeColor="text1" w:themeTint="7F"/>
      <w:lang w:val="fr-FR"/>
    </w:rPr>
  </w:style>
  <w:style w:type="character" w:styleId="SubtleReference">
    <w:name w:val="Subtle Reference"/>
    <w:basedOn w:val="DefaultParagraphFont"/>
    <w:uiPriority w:val="99"/>
    <w:semiHidden/>
    <w:qFormat/>
    <w:rsid w:val="00107145"/>
    <w:rPr>
      <w:smallCaps/>
      <w:color w:val="C0504D" w:themeColor="accent2"/>
      <w:u w:val="single"/>
      <w:lang w:val="fr-FR"/>
    </w:rPr>
  </w:style>
  <w:style w:type="paragraph" w:styleId="TOAHeading">
    <w:name w:val="toa heading"/>
    <w:basedOn w:val="Normal"/>
    <w:next w:val="Normal"/>
    <w:uiPriority w:val="39"/>
    <w:unhideWhenUsed/>
    <w:rsid w:val="0010714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07145"/>
    <w:pPr>
      <w:spacing w:after="240"/>
      <w:jc w:val="center"/>
    </w:pPr>
    <w:rPr>
      <w:rFonts w:eastAsia="Calibri" w:cs="Times New Roman"/>
      <w:color w:val="006283"/>
    </w:rPr>
  </w:style>
  <w:style w:type="character" w:styleId="UnresolvedMention">
    <w:name w:val="Unresolved Mention"/>
    <w:basedOn w:val="DefaultParagraphFont"/>
    <w:uiPriority w:val="99"/>
    <w:rsid w:val="0014064A"/>
    <w:rPr>
      <w:color w:val="605E5C"/>
      <w:shd w:val="clear" w:color="auto" w:fill="E1DFDD"/>
      <w:lang w:val="fr-FR"/>
    </w:rPr>
  </w:style>
  <w:style w:type="table" w:styleId="GridTable1Light">
    <w:name w:val="Grid Table 1 Light"/>
    <w:basedOn w:val="TableNormal"/>
    <w:uiPriority w:val="46"/>
    <w:rsid w:val="00636B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36B6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36B6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36B6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36B6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36B6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36B6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36B6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36B6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36B6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36B6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36B6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36B6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36B6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36B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36B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36B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36B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36B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36B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36B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36B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36B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36B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36B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36B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36B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36B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36B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36B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36B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36B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36B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36B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36B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36B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36B6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36B6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36B6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36B6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36B6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36B6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36B6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36B6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36B6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36B6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36B6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36B6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36B6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36B65"/>
    <w:rPr>
      <w:color w:val="2B579A"/>
      <w:shd w:val="clear" w:color="auto" w:fill="E1DFDD"/>
      <w:lang w:val="fr-FR"/>
    </w:rPr>
  </w:style>
  <w:style w:type="table" w:styleId="ListTable1Light">
    <w:name w:val="List Table 1 Light"/>
    <w:basedOn w:val="TableNormal"/>
    <w:uiPriority w:val="46"/>
    <w:rsid w:val="00636B6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36B6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36B6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36B6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36B6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36B6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36B6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36B6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36B6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36B6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36B6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36B6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36B6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36B6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36B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36B6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36B6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36B6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36B6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36B6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36B6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36B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36B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36B6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36B6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36B6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36B6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36B6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36B6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36B6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36B6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36B6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36B6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36B6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36B6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36B6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36B6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36B6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36B6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36B6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36B6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36B6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36B6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36B6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36B6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36B6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36B6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36B6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36B6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36B65"/>
    <w:rPr>
      <w:color w:val="2B579A"/>
      <w:shd w:val="clear" w:color="auto" w:fill="E1DFDD"/>
      <w:lang w:val="fr-FR"/>
    </w:rPr>
  </w:style>
  <w:style w:type="table" w:styleId="PlainTable1">
    <w:name w:val="Plain Table 1"/>
    <w:basedOn w:val="TableNormal"/>
    <w:uiPriority w:val="41"/>
    <w:rsid w:val="00636B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36B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36B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36B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36B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36B65"/>
    <w:rPr>
      <w:u w:val="dotted"/>
      <w:lang w:val="fr-FR"/>
    </w:rPr>
  </w:style>
  <w:style w:type="character" w:styleId="SmartLink">
    <w:name w:val="Smart Link"/>
    <w:basedOn w:val="DefaultParagraphFont"/>
    <w:uiPriority w:val="99"/>
    <w:semiHidden/>
    <w:unhideWhenUsed/>
    <w:rsid w:val="00636B65"/>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636B65"/>
    <w:rPr>
      <w:color w:val="FF0000"/>
      <w:lang w:val="fr-FR"/>
    </w:rPr>
  </w:style>
  <w:style w:type="table" w:styleId="TableGridLight">
    <w:name w:val="Grid Table Light"/>
    <w:basedOn w:val="TableNormal"/>
    <w:uiPriority w:val="40"/>
    <w:rsid w:val="00636B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biosecurity/risk-analysis/plant/cucurbitaceous-crop-see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contact@agriculture.gov.au" TargetMode="External"/><Relationship Id="rId4" Type="http://schemas.openxmlformats.org/officeDocument/2006/relationships/settings" Target="settings.xml"/><Relationship Id="rId9" Type="http://schemas.openxmlformats.org/officeDocument/2006/relationships/hyperlink" Target="https://bicon.agriculture.gov.au/BiconWeb4.0/ViewElement/Element/Alert?elementPk=133828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11</TotalTime>
  <Pages>3</Pages>
  <Words>1051</Words>
  <Characters>6596</Characters>
  <Application>Microsoft Office Word</Application>
  <DocSecurity>0</DocSecurity>
  <Lines>113</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2020-06-22T06:28:00Z</dcterms:created>
  <dcterms:modified xsi:type="dcterms:W3CDTF">2020-06-23T09:45:00Z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5d44b5f5-3eb0-4d94-b073-5b0682bc1904</vt:lpwstr>
  </property>
  <property fmtid="{D5CDD505-2E9C-101B-9397-08002B2CF9AE}" pid="3" name="WTOCLASSIFICATION">
    <vt:lpwstr>WTO OFFICIAL</vt:lpwstr>
  </property>
</Properties>
</file>