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7B38" w14:textId="099DB59F" w:rsidR="007A269D" w:rsidRPr="00357D9F" w:rsidRDefault="00357D9F" w:rsidP="00357D9F">
      <w:pPr>
        <w:pStyle w:val="Titre"/>
        <w:rPr>
          <w:caps w:val="0"/>
          <w:kern w:val="0"/>
        </w:rPr>
      </w:pPr>
      <w:bookmarkStart w:id="0" w:name="_Hlk25479940"/>
      <w:r w:rsidRPr="00357D9F">
        <w:rPr>
          <w:caps w:val="0"/>
          <w:kern w:val="0"/>
        </w:rPr>
        <w:t xml:space="preserve">NOTIFICATION DE LA DÉTERMINATION DE LA RECONNAISSANCE DE </w:t>
      </w:r>
      <w:r w:rsidR="00C479BB">
        <w:rPr>
          <w:caps w:val="0"/>
          <w:kern w:val="0"/>
        </w:rPr>
        <w:br/>
      </w:r>
      <w:r w:rsidRPr="00357D9F">
        <w:rPr>
          <w:caps w:val="0"/>
          <w:kern w:val="0"/>
        </w:rPr>
        <w:t>L'ÉQUIVALENCE</w:t>
      </w:r>
      <w:r w:rsidR="00C479BB">
        <w:rPr>
          <w:caps w:val="0"/>
          <w:kern w:val="0"/>
        </w:rPr>
        <w:t xml:space="preserve"> </w:t>
      </w:r>
      <w:r w:rsidRPr="00357D9F">
        <w:rPr>
          <w:caps w:val="0"/>
          <w:kern w:val="0"/>
        </w:rPr>
        <w:t>DE MESURES SANITAIRES ET PHYTOSANITAIRES</w:t>
      </w:r>
    </w:p>
    <w:p w14:paraId="726A19B0" w14:textId="024D3BCE" w:rsidR="007A269D" w:rsidRPr="00357D9F" w:rsidRDefault="00C479BB" w:rsidP="00357D9F">
      <w:pPr>
        <w:keepLines/>
        <w:tabs>
          <w:tab w:val="left" w:pos="-720"/>
        </w:tabs>
        <w:suppressAutoHyphens/>
        <w:outlineLvl w:val="0"/>
      </w:pPr>
      <w:r>
        <w:tab/>
      </w:r>
      <w:r w:rsidR="00050FFA" w:rsidRPr="00357D9F">
        <w:t>La notification de la détermination de la reconnaissance de l'équivalence suivante a été reçue.</w:t>
      </w:r>
    </w:p>
    <w:p w14:paraId="6B686900" w14:textId="77777777" w:rsidR="007A269D" w:rsidRPr="00357D9F" w:rsidRDefault="007A269D" w:rsidP="00357D9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72"/>
      </w:tblGrid>
      <w:tr w:rsidR="00357D9F" w:rsidRPr="00357D9F" w14:paraId="1F662E38" w14:textId="77777777" w:rsidTr="00357D9F">
        <w:trPr>
          <w:trHeight w:val="393"/>
        </w:trPr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F910CC7" w14:textId="77777777" w:rsidR="007A269D" w:rsidRPr="00357D9F" w:rsidRDefault="00050FFA" w:rsidP="00357D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357D9F">
              <w:rPr>
                <w:b/>
              </w:rPr>
              <w:t>1.</w:t>
            </w:r>
          </w:p>
        </w:tc>
        <w:tc>
          <w:tcPr>
            <w:tcW w:w="828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A3F7CD" w14:textId="1978525E" w:rsidR="007A269D" w:rsidRPr="00357D9F" w:rsidRDefault="00050FFA" w:rsidP="00357D9F">
            <w:pPr>
              <w:spacing w:before="120" w:after="120"/>
              <w:ind w:right="113"/>
              <w:rPr>
                <w:b/>
              </w:rPr>
            </w:pPr>
            <w:r w:rsidRPr="00357D9F">
              <w:rPr>
                <w:b/>
              </w:rPr>
              <w:t>Membre notifiant</w:t>
            </w:r>
            <w:r w:rsidR="00357D9F" w:rsidRPr="00357D9F">
              <w:rPr>
                <w:b/>
              </w:rPr>
              <w:t xml:space="preserve">: </w:t>
            </w:r>
            <w:r w:rsidR="00357D9F" w:rsidRPr="00357D9F">
              <w:rPr>
                <w:bCs/>
                <w:u w:val="single"/>
              </w:rPr>
              <w:t>É</w:t>
            </w:r>
            <w:r w:rsidRPr="00357D9F">
              <w:rPr>
                <w:bCs/>
                <w:u w:val="single"/>
              </w:rPr>
              <w:t>TATS</w:t>
            </w:r>
            <w:r w:rsidR="00357D9F" w:rsidRPr="00357D9F">
              <w:rPr>
                <w:bCs/>
                <w:u w:val="single"/>
              </w:rPr>
              <w:t>-</w:t>
            </w:r>
            <w:r w:rsidRPr="00357D9F">
              <w:rPr>
                <w:bCs/>
                <w:u w:val="single"/>
              </w:rPr>
              <w:t>UNIS D'AMÉRIQUE</w:t>
            </w:r>
          </w:p>
        </w:tc>
      </w:tr>
      <w:tr w:rsidR="00357D9F" w:rsidRPr="00357D9F" w14:paraId="7FCD3A03" w14:textId="77777777" w:rsidTr="00357D9F">
        <w:trPr>
          <w:trHeight w:val="46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7DD68" w14:textId="77777777" w:rsidR="007A269D" w:rsidRPr="00357D9F" w:rsidRDefault="00050FFA" w:rsidP="00357D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357D9F">
              <w:rPr>
                <w:b/>
              </w:rPr>
              <w:t>2.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5A80F" w14:textId="6F67B66A" w:rsidR="007A269D" w:rsidRPr="00357D9F" w:rsidRDefault="00050FFA" w:rsidP="00357D9F">
            <w:pPr>
              <w:spacing w:before="120" w:after="120"/>
              <w:ind w:right="113"/>
              <w:rPr>
                <w:b/>
              </w:rPr>
            </w:pPr>
            <w:r w:rsidRPr="00357D9F">
              <w:rPr>
                <w:b/>
              </w:rPr>
              <w:t>Titre du texte établissant la détermination de la reconnaissance de l'équivalence</w:t>
            </w:r>
            <w:r w:rsidR="00357D9F" w:rsidRPr="00357D9F">
              <w:t xml:space="preserve">: </w:t>
            </w:r>
            <w:proofErr w:type="spellStart"/>
            <w:r w:rsidR="00357D9F" w:rsidRPr="00357D9F">
              <w:rPr>
                <w:i/>
                <w:iCs/>
              </w:rPr>
              <w:t>E</w:t>
            </w:r>
            <w:r w:rsidRPr="00357D9F">
              <w:rPr>
                <w:i/>
                <w:iCs/>
              </w:rPr>
              <w:t>ligibility</w:t>
            </w:r>
            <w:proofErr w:type="spellEnd"/>
            <w:r w:rsidRPr="00357D9F">
              <w:rPr>
                <w:i/>
                <w:iCs/>
              </w:rPr>
              <w:t xml:space="preserve"> of the </w:t>
            </w:r>
            <w:proofErr w:type="spellStart"/>
            <w:r w:rsidRPr="00357D9F">
              <w:rPr>
                <w:i/>
                <w:iCs/>
              </w:rPr>
              <w:t>People's</w:t>
            </w:r>
            <w:proofErr w:type="spellEnd"/>
            <w:r w:rsidRPr="00357D9F">
              <w:rPr>
                <w:i/>
                <w:iCs/>
              </w:rPr>
              <w:t xml:space="preserve"> </w:t>
            </w:r>
            <w:proofErr w:type="spellStart"/>
            <w:r w:rsidRPr="00357D9F">
              <w:rPr>
                <w:i/>
                <w:iCs/>
              </w:rPr>
              <w:t>Republic</w:t>
            </w:r>
            <w:proofErr w:type="spellEnd"/>
            <w:r w:rsidRPr="00357D9F">
              <w:rPr>
                <w:i/>
                <w:iCs/>
              </w:rPr>
              <w:t xml:space="preserve"> of China to Export </w:t>
            </w:r>
            <w:proofErr w:type="spellStart"/>
            <w:r w:rsidRPr="00357D9F">
              <w:rPr>
                <w:i/>
                <w:iCs/>
              </w:rPr>
              <w:t>Siluriformes</w:t>
            </w:r>
            <w:proofErr w:type="spellEnd"/>
            <w:r w:rsidRPr="00357D9F">
              <w:rPr>
                <w:i/>
                <w:iCs/>
              </w:rPr>
              <w:t xml:space="preserve"> Fish and Fish </w:t>
            </w:r>
            <w:proofErr w:type="spellStart"/>
            <w:r w:rsidRPr="00357D9F">
              <w:rPr>
                <w:i/>
                <w:iCs/>
              </w:rPr>
              <w:t>Products</w:t>
            </w:r>
            <w:proofErr w:type="spellEnd"/>
            <w:r w:rsidRPr="00357D9F">
              <w:rPr>
                <w:i/>
                <w:iCs/>
              </w:rPr>
              <w:t xml:space="preserve"> to the United States</w:t>
            </w:r>
            <w:r w:rsidRPr="00357D9F">
              <w:t xml:space="preserve"> (Habilitation de la République populaire de Chine à exporter des poissons de l'ordre des </w:t>
            </w:r>
            <w:proofErr w:type="spellStart"/>
            <w:r w:rsidRPr="00357D9F">
              <w:t>Siluriformes</w:t>
            </w:r>
            <w:proofErr w:type="spellEnd"/>
            <w:r w:rsidRPr="00357D9F">
              <w:t xml:space="preserve"> et leurs produits vers les États</w:t>
            </w:r>
            <w:r w:rsidR="00357D9F" w:rsidRPr="00357D9F">
              <w:t>-</w:t>
            </w:r>
            <w:r w:rsidRPr="00357D9F">
              <w:t>Unis).</w:t>
            </w:r>
          </w:p>
        </w:tc>
      </w:tr>
      <w:tr w:rsidR="00357D9F" w:rsidRPr="00357D9F" w14:paraId="2DD75ECC" w14:textId="77777777" w:rsidTr="00357D9F">
        <w:trPr>
          <w:trHeight w:val="48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77AF3" w14:textId="77777777" w:rsidR="007A269D" w:rsidRPr="00357D9F" w:rsidRDefault="00050FFA" w:rsidP="00357D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357D9F">
              <w:rPr>
                <w:b/>
              </w:rPr>
              <w:t>3.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4B1D8" w14:textId="0B5F06A8" w:rsidR="007A269D" w:rsidRPr="00357D9F" w:rsidRDefault="00050FFA" w:rsidP="00357D9F">
            <w:pPr>
              <w:spacing w:before="120" w:after="120"/>
              <w:ind w:right="113"/>
              <w:rPr>
                <w:b/>
              </w:rPr>
            </w:pPr>
            <w:r w:rsidRPr="00357D9F">
              <w:rPr>
                <w:b/>
              </w:rPr>
              <w:t>Parties concernées</w:t>
            </w:r>
            <w:r w:rsidR="00357D9F" w:rsidRPr="00357D9F">
              <w:rPr>
                <w:b/>
              </w:rPr>
              <w:t xml:space="preserve">: </w:t>
            </w:r>
            <w:r w:rsidR="00357D9F" w:rsidRPr="00357D9F">
              <w:t>C</w:t>
            </w:r>
            <w:r w:rsidRPr="00357D9F">
              <w:t>hine</w:t>
            </w:r>
          </w:p>
        </w:tc>
      </w:tr>
      <w:tr w:rsidR="00357D9F" w:rsidRPr="00357D9F" w14:paraId="106C85ED" w14:textId="77777777" w:rsidTr="00357D9F">
        <w:trPr>
          <w:trHeight w:val="673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C7BD8" w14:textId="77777777" w:rsidR="007A269D" w:rsidRPr="00357D9F" w:rsidRDefault="00050FFA" w:rsidP="00357D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357D9F">
              <w:rPr>
                <w:b/>
              </w:rPr>
              <w:t>4.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7EF1B" w14:textId="2389A9B8" w:rsidR="007A269D" w:rsidRPr="00357D9F" w:rsidRDefault="00050FFA" w:rsidP="00357D9F">
            <w:pPr>
              <w:spacing w:before="120" w:after="120"/>
              <w:ind w:right="113"/>
              <w:rPr>
                <w:b/>
              </w:rPr>
            </w:pPr>
            <w:r w:rsidRPr="00357D9F">
              <w:rPr>
                <w:b/>
              </w:rPr>
              <w:t>Date d'entrée en vigueur de la détermination de la reconnaissance de l'équivalence et de toutes les procédures ou réglementations connexes</w:t>
            </w:r>
            <w:r w:rsidR="00357D9F" w:rsidRPr="00357D9F">
              <w:rPr>
                <w:b/>
              </w:rPr>
              <w:t xml:space="preserve">: </w:t>
            </w:r>
            <w:r w:rsidR="00357D9F" w:rsidRPr="00357D9F">
              <w:t>5 décembre 2</w:t>
            </w:r>
            <w:r w:rsidRPr="00357D9F">
              <w:t xml:space="preserve">019 </w:t>
            </w:r>
          </w:p>
        </w:tc>
      </w:tr>
      <w:tr w:rsidR="00357D9F" w:rsidRPr="00357D9F" w14:paraId="58906D91" w14:textId="77777777" w:rsidTr="00357D9F">
        <w:trPr>
          <w:trHeight w:val="67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A8188" w14:textId="77777777" w:rsidR="007A269D" w:rsidRPr="00357D9F" w:rsidRDefault="00050FFA" w:rsidP="00357D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357D9F">
              <w:rPr>
                <w:b/>
              </w:rPr>
              <w:t>5.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80D3B" w14:textId="7A0C5373" w:rsidR="007A269D" w:rsidRPr="00357D9F" w:rsidRDefault="00050FFA" w:rsidP="00357D9F">
            <w:pPr>
              <w:spacing w:before="120" w:after="120"/>
              <w:ind w:right="113"/>
              <w:rPr>
                <w:b/>
              </w:rPr>
            </w:pPr>
            <w:r w:rsidRPr="00357D9F">
              <w:rPr>
                <w:b/>
              </w:rPr>
              <w:t xml:space="preserve">Produits visés (le cas échéant, position du SH ou de la </w:t>
            </w:r>
            <w:proofErr w:type="spellStart"/>
            <w:r w:rsidRPr="00357D9F">
              <w:rPr>
                <w:b/>
              </w:rPr>
              <w:t>NCCD</w:t>
            </w:r>
            <w:proofErr w:type="spellEnd"/>
            <w:r w:rsidRPr="00357D9F">
              <w:rPr>
                <w:b/>
              </w:rPr>
              <w:t>, sinon position du tarif douanier national)</w:t>
            </w:r>
            <w:r w:rsidR="00357D9F" w:rsidRPr="00357D9F">
              <w:rPr>
                <w:b/>
              </w:rPr>
              <w:t xml:space="preserve">: </w:t>
            </w:r>
            <w:r w:rsidR="00357D9F" w:rsidRPr="00357D9F">
              <w:t>P</w:t>
            </w:r>
            <w:r w:rsidRPr="00357D9F">
              <w:t xml:space="preserve">oissons de l'ordre des </w:t>
            </w:r>
            <w:proofErr w:type="spellStart"/>
            <w:r w:rsidRPr="00357D9F">
              <w:t>Siluriformes</w:t>
            </w:r>
            <w:proofErr w:type="spellEnd"/>
            <w:r w:rsidRPr="00357D9F">
              <w:t xml:space="preserve"> et leurs produits</w:t>
            </w:r>
          </w:p>
        </w:tc>
      </w:tr>
      <w:tr w:rsidR="00357D9F" w:rsidRPr="00357D9F" w14:paraId="28624015" w14:textId="77777777" w:rsidTr="00357D9F">
        <w:trPr>
          <w:trHeight w:val="32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84B69" w14:textId="77777777" w:rsidR="007A269D" w:rsidRPr="00357D9F" w:rsidRDefault="00050FFA" w:rsidP="00357D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357D9F">
              <w:rPr>
                <w:b/>
              </w:rPr>
              <w:t>6.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1DF07" w14:textId="78FABF50" w:rsidR="00FB5CB7" w:rsidRPr="00357D9F" w:rsidRDefault="00050FFA" w:rsidP="00357D9F">
            <w:pPr>
              <w:spacing w:before="120" w:after="120"/>
              <w:ind w:right="113"/>
            </w:pPr>
            <w:r w:rsidRPr="00357D9F">
              <w:rPr>
                <w:b/>
              </w:rPr>
              <w:t>Description des mesures reconnues comme équivalentes</w:t>
            </w:r>
            <w:r w:rsidR="00357D9F" w:rsidRPr="00357D9F">
              <w:rPr>
                <w:b/>
              </w:rPr>
              <w:t xml:space="preserve">: </w:t>
            </w:r>
            <w:r w:rsidR="00357D9F" w:rsidRPr="00357D9F">
              <w:t>L</w:t>
            </w:r>
            <w:r w:rsidRPr="00357D9F">
              <w:t>e Service de la sécurité sanitaire et de l'inspection des aliments (</w:t>
            </w:r>
            <w:proofErr w:type="spellStart"/>
            <w:r w:rsidRPr="00357D9F">
              <w:t>FSIS</w:t>
            </w:r>
            <w:proofErr w:type="spellEnd"/>
            <w:r w:rsidRPr="00357D9F">
              <w:t xml:space="preserve">) modifie la réglementation relative à l'inspection des poissons de l'ordre des </w:t>
            </w:r>
            <w:proofErr w:type="spellStart"/>
            <w:r w:rsidRPr="00357D9F">
              <w:t>Siluriformes</w:t>
            </w:r>
            <w:proofErr w:type="spellEnd"/>
            <w:r w:rsidRPr="00357D9F">
              <w:t xml:space="preserve"> afin d'inclure la République populaire de Chine (RPC) (Chine) dans la liste des pays habilités à exporter ces poissons et leurs produits vers les États</w:t>
            </w:r>
            <w:r w:rsidR="00357D9F" w:rsidRPr="00357D9F">
              <w:t>-</w:t>
            </w:r>
            <w:r w:rsidRPr="00357D9F">
              <w:t>Unis</w:t>
            </w:r>
            <w:r w:rsidR="00357D9F" w:rsidRPr="00357D9F">
              <w:t>. L</w:t>
            </w:r>
            <w:r w:rsidRPr="00357D9F">
              <w:t xml:space="preserve">e </w:t>
            </w:r>
            <w:proofErr w:type="spellStart"/>
            <w:r w:rsidRPr="00357D9F">
              <w:t>FSIS</w:t>
            </w:r>
            <w:proofErr w:type="spellEnd"/>
            <w:r w:rsidRPr="00357D9F">
              <w:t xml:space="preserve"> a examiné les lois, les règlements et le système d'inspection de la Chine et a déterminé que le système d'inspection des </w:t>
            </w:r>
            <w:proofErr w:type="spellStart"/>
            <w:r w:rsidRPr="00357D9F">
              <w:t>Siluriformes</w:t>
            </w:r>
            <w:proofErr w:type="spellEnd"/>
            <w:r w:rsidRPr="00357D9F">
              <w:t xml:space="preserve"> mis en place par ce pays est équivalent à celui instauré par les États</w:t>
            </w:r>
            <w:r w:rsidR="00357D9F" w:rsidRPr="00357D9F">
              <w:t>-</w:t>
            </w:r>
            <w:r w:rsidRPr="00357D9F">
              <w:t>Unis conformément à la Loi fédérale sur l'inspection des viandes (</w:t>
            </w:r>
            <w:proofErr w:type="spellStart"/>
            <w:r w:rsidRPr="00357D9F">
              <w:t>FMIA</w:t>
            </w:r>
            <w:proofErr w:type="spellEnd"/>
            <w:r w:rsidRPr="00357D9F">
              <w:t>) et à ses règlements d'application</w:t>
            </w:r>
            <w:r w:rsidR="00357D9F" w:rsidRPr="00357D9F">
              <w:t>. A</w:t>
            </w:r>
            <w:r w:rsidRPr="00357D9F">
              <w:t xml:space="preserve">ux termes de la règle finale, seuls les </w:t>
            </w:r>
            <w:proofErr w:type="spellStart"/>
            <w:r w:rsidRPr="00357D9F">
              <w:t>Siluriformes</w:t>
            </w:r>
            <w:proofErr w:type="spellEnd"/>
            <w:r w:rsidRPr="00357D9F">
              <w:t xml:space="preserve"> et leurs produits crus provenant d'établissements chinois certifiés remplissent les conditions requises pour être exportés vers les États</w:t>
            </w:r>
            <w:r w:rsidR="00357D9F" w:rsidRPr="00357D9F">
              <w:t>-</w:t>
            </w:r>
            <w:r w:rsidRPr="00357D9F">
              <w:t>Unis</w:t>
            </w:r>
            <w:r w:rsidR="00357D9F" w:rsidRPr="00357D9F">
              <w:t>. T</w:t>
            </w:r>
            <w:r w:rsidRPr="00357D9F">
              <w:t xml:space="preserve">ous ces produits sont soumis à réinspection par des inspecteurs du </w:t>
            </w:r>
            <w:proofErr w:type="spellStart"/>
            <w:r w:rsidRPr="00357D9F">
              <w:t>FSIS</w:t>
            </w:r>
            <w:proofErr w:type="spellEnd"/>
            <w:r w:rsidRPr="00357D9F">
              <w:t xml:space="preserve"> aux points d'entrée aux États</w:t>
            </w:r>
            <w:r w:rsidR="00357D9F" w:rsidRPr="00357D9F">
              <w:t>-</w:t>
            </w:r>
            <w:r w:rsidRPr="00357D9F">
              <w:t>Unis.</w:t>
            </w:r>
          </w:p>
          <w:p w14:paraId="54D5C7E3" w14:textId="1B3085C3" w:rsidR="007A269D" w:rsidRPr="00357D9F" w:rsidRDefault="00050FFA" w:rsidP="00357D9F">
            <w:pPr>
              <w:spacing w:before="120" w:after="120"/>
              <w:ind w:right="113"/>
              <w:rPr>
                <w:b/>
              </w:rPr>
            </w:pPr>
            <w:r w:rsidRPr="00357D9F">
              <w:t xml:space="preserve">Texte disponible en anglais via le lien </w:t>
            </w:r>
            <w:hyperlink r:id="rId7" w:history="1">
              <w:r w:rsidR="00357D9F" w:rsidRPr="00357D9F">
                <w:rPr>
                  <w:u w:val="single"/>
                </w:rPr>
                <w:t>https://www.govinfo.gov/content/pkg/FR-2019-11-05/pdf/2019-24055.pdf</w:t>
              </w:r>
            </w:hyperlink>
            <w:r w:rsidRPr="00357D9F">
              <w:t>.</w:t>
            </w:r>
          </w:p>
        </w:tc>
      </w:tr>
      <w:tr w:rsidR="00B3399B" w:rsidRPr="00C479BB" w14:paraId="25257FB1" w14:textId="77777777" w:rsidTr="00357D9F">
        <w:trPr>
          <w:trHeight w:val="998"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C413FB1" w14:textId="77777777" w:rsidR="007A269D" w:rsidRPr="00357D9F" w:rsidRDefault="00050FFA" w:rsidP="00357D9F">
            <w:pPr>
              <w:spacing w:before="120" w:after="120"/>
              <w:jc w:val="left"/>
              <w:rPr>
                <w:b/>
              </w:rPr>
            </w:pPr>
            <w:r w:rsidRPr="00357D9F">
              <w:rPr>
                <w:b/>
              </w:rPr>
              <w:t>7.</w:t>
            </w:r>
          </w:p>
        </w:tc>
        <w:tc>
          <w:tcPr>
            <w:tcW w:w="828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E354FE1" w14:textId="77777777" w:rsidR="007A269D" w:rsidRPr="00357D9F" w:rsidRDefault="00050FFA" w:rsidP="00357D9F">
            <w:pPr>
              <w:spacing w:before="120" w:after="120"/>
              <w:ind w:right="113"/>
              <w:rPr>
                <w:b/>
              </w:rPr>
            </w:pPr>
            <w:r w:rsidRPr="00357D9F">
              <w:rPr>
                <w:b/>
              </w:rPr>
              <w:t>Pour tous renseignements additionnels, s'adresser à:</w:t>
            </w:r>
          </w:p>
          <w:p w14:paraId="6E4637C3" w14:textId="7F42909C" w:rsidR="007A269D" w:rsidRPr="00357D9F" w:rsidRDefault="00050FFA" w:rsidP="00357D9F">
            <w:pPr>
              <w:spacing w:before="120" w:after="120"/>
              <w:ind w:right="113"/>
              <w:rPr>
                <w:b/>
              </w:rPr>
            </w:pPr>
            <w:r w:rsidRPr="00357D9F">
              <w:rPr>
                <w:b/>
              </w:rPr>
              <w:t>[X] Point national d'information</w:t>
            </w:r>
            <w:r w:rsidRPr="00357D9F">
              <w:rPr>
                <w:b/>
              </w:rPr>
              <w:tab/>
            </w:r>
            <w:r w:rsidRPr="00357D9F">
              <w:rPr>
                <w:b/>
              </w:rPr>
              <w:tab/>
            </w:r>
            <w:r w:rsidRPr="00357D9F">
              <w:rPr>
                <w:b/>
              </w:rPr>
              <w:tab/>
              <w:t>[X] Autres (préciser)</w:t>
            </w:r>
          </w:p>
          <w:p w14:paraId="16D6298E" w14:textId="47E1A131" w:rsidR="007A269D" w:rsidRPr="00C479BB" w:rsidRDefault="00050FFA" w:rsidP="00357D9F">
            <w:pPr>
              <w:spacing w:before="120"/>
              <w:ind w:right="113"/>
              <w:rPr>
                <w:b/>
                <w:lang w:val="en-GB"/>
              </w:rPr>
            </w:pPr>
            <w:r w:rsidRPr="00C479BB">
              <w:rPr>
                <w:lang w:val="en-GB"/>
              </w:rPr>
              <w:t xml:space="preserve">United States SPS National Notification Authority, USDA Foreign Agricultural Service, International Regulations and </w:t>
            </w:r>
            <w:bookmarkStart w:id="1" w:name="_GoBack"/>
            <w:bookmarkEnd w:id="1"/>
            <w:r w:rsidRPr="00C479BB">
              <w:rPr>
                <w:lang w:val="en-GB"/>
              </w:rPr>
              <w:t>Standards Division (</w:t>
            </w:r>
            <w:proofErr w:type="spellStart"/>
            <w:r w:rsidRPr="00C479BB">
              <w:rPr>
                <w:lang w:val="en-GB"/>
              </w:rPr>
              <w:t>IRSD</w:t>
            </w:r>
            <w:proofErr w:type="spellEnd"/>
            <w:r w:rsidRPr="00C479BB">
              <w:rPr>
                <w:lang w:val="en-GB"/>
              </w:rPr>
              <w:t>), Stop 1014, Washington D.C. 20250</w:t>
            </w:r>
            <w:r w:rsidR="00357D9F" w:rsidRPr="00C479BB">
              <w:rPr>
                <w:lang w:val="en-GB"/>
              </w:rPr>
              <w:t xml:space="preserve">. </w:t>
            </w:r>
            <w:proofErr w:type="spellStart"/>
            <w:r w:rsidR="00357D9F" w:rsidRPr="00C479BB">
              <w:rPr>
                <w:lang w:val="en-GB"/>
              </w:rPr>
              <w:t>T</w:t>
            </w:r>
            <w:r w:rsidRPr="00C479BB">
              <w:rPr>
                <w:lang w:val="en-GB"/>
              </w:rPr>
              <w:t>éléphone</w:t>
            </w:r>
            <w:proofErr w:type="spellEnd"/>
            <w:r w:rsidR="00357D9F" w:rsidRPr="00C479BB">
              <w:rPr>
                <w:lang w:val="en-GB"/>
              </w:rPr>
              <w:t>: +</w:t>
            </w:r>
            <w:r w:rsidRPr="00C479BB">
              <w:rPr>
                <w:lang w:val="en-GB"/>
              </w:rPr>
              <w:t>(1 202) 720 1301</w:t>
            </w:r>
            <w:r w:rsidR="00357D9F" w:rsidRPr="00C479BB">
              <w:rPr>
                <w:lang w:val="en-GB"/>
              </w:rPr>
              <w:t>; F</w:t>
            </w:r>
            <w:r w:rsidRPr="00C479BB">
              <w:rPr>
                <w:lang w:val="en-GB"/>
              </w:rPr>
              <w:t>ax</w:t>
            </w:r>
            <w:r w:rsidR="00357D9F" w:rsidRPr="00C479BB">
              <w:rPr>
                <w:lang w:val="en-GB"/>
              </w:rPr>
              <w:t>: +</w:t>
            </w:r>
            <w:r w:rsidRPr="00C479BB">
              <w:rPr>
                <w:lang w:val="en-GB"/>
              </w:rPr>
              <w:t>(1 202) 720 0433</w:t>
            </w:r>
            <w:r w:rsidR="00357D9F" w:rsidRPr="00C479BB">
              <w:rPr>
                <w:lang w:val="en-GB"/>
              </w:rPr>
              <w:t xml:space="preserve">; </w:t>
            </w:r>
            <w:proofErr w:type="spellStart"/>
            <w:r w:rsidR="00357D9F" w:rsidRPr="00C479BB">
              <w:rPr>
                <w:lang w:val="en-GB"/>
              </w:rPr>
              <w:t>C</w:t>
            </w:r>
            <w:r w:rsidRPr="00C479BB">
              <w:rPr>
                <w:lang w:val="en-GB"/>
              </w:rPr>
              <w:t>ourrier</w:t>
            </w:r>
            <w:proofErr w:type="spellEnd"/>
            <w:r w:rsidRPr="00C479BB">
              <w:rPr>
                <w:lang w:val="en-GB"/>
              </w:rPr>
              <w:t xml:space="preserve"> </w:t>
            </w:r>
            <w:proofErr w:type="spellStart"/>
            <w:r w:rsidRPr="00C479BB">
              <w:rPr>
                <w:lang w:val="en-GB"/>
              </w:rPr>
              <w:t>électronique</w:t>
            </w:r>
            <w:proofErr w:type="spellEnd"/>
            <w:r w:rsidR="00357D9F" w:rsidRPr="00C479BB">
              <w:rPr>
                <w:lang w:val="en-GB"/>
              </w:rPr>
              <w:t>: u</w:t>
            </w:r>
            <w:r w:rsidRPr="00C479BB">
              <w:rPr>
                <w:lang w:val="en-GB"/>
              </w:rPr>
              <w:t>s.spsenquirypoint@fas.usda.gov</w:t>
            </w:r>
          </w:p>
          <w:p w14:paraId="3104EDDA" w14:textId="7A2AE3B0" w:rsidR="00B3399B" w:rsidRPr="00C479BB" w:rsidRDefault="00050FFA" w:rsidP="00357D9F">
            <w:pPr>
              <w:spacing w:before="120" w:after="120"/>
              <w:ind w:right="113"/>
              <w:rPr>
                <w:bCs/>
                <w:lang w:val="en-GB"/>
              </w:rPr>
            </w:pPr>
            <w:r w:rsidRPr="00C479BB">
              <w:rPr>
                <w:lang w:val="en-GB"/>
              </w:rPr>
              <w:t xml:space="preserve">Pour tout </w:t>
            </w:r>
            <w:proofErr w:type="spellStart"/>
            <w:r w:rsidRPr="00C479BB">
              <w:rPr>
                <w:lang w:val="en-GB"/>
              </w:rPr>
              <w:t>complément</w:t>
            </w:r>
            <w:proofErr w:type="spellEnd"/>
            <w:r w:rsidRPr="00C479BB">
              <w:rPr>
                <w:lang w:val="en-GB"/>
              </w:rPr>
              <w:t xml:space="preserve"> </w:t>
            </w:r>
            <w:proofErr w:type="spellStart"/>
            <w:r w:rsidRPr="00C479BB">
              <w:rPr>
                <w:lang w:val="en-GB"/>
              </w:rPr>
              <w:t>d'information</w:t>
            </w:r>
            <w:proofErr w:type="spellEnd"/>
            <w:r w:rsidRPr="00C479BB">
              <w:rPr>
                <w:lang w:val="en-GB"/>
              </w:rPr>
              <w:t xml:space="preserve">, </w:t>
            </w:r>
            <w:proofErr w:type="spellStart"/>
            <w:r w:rsidRPr="00C479BB">
              <w:rPr>
                <w:lang w:val="en-GB"/>
              </w:rPr>
              <w:t>s'adresser</w:t>
            </w:r>
            <w:proofErr w:type="spellEnd"/>
            <w:r w:rsidRPr="00C479BB">
              <w:rPr>
                <w:lang w:val="en-GB"/>
              </w:rPr>
              <w:t xml:space="preserve"> à</w:t>
            </w:r>
            <w:r w:rsidR="00357D9F" w:rsidRPr="00C479BB">
              <w:rPr>
                <w:lang w:val="en-GB"/>
              </w:rPr>
              <w:t>: T</w:t>
            </w:r>
            <w:r w:rsidRPr="00C479BB">
              <w:rPr>
                <w:lang w:val="en-GB"/>
              </w:rPr>
              <w:t xml:space="preserve">erri </w:t>
            </w:r>
            <w:proofErr w:type="spellStart"/>
            <w:r w:rsidRPr="00C479BB">
              <w:rPr>
                <w:lang w:val="en-GB"/>
              </w:rPr>
              <w:t>Nintemann</w:t>
            </w:r>
            <w:proofErr w:type="spellEnd"/>
            <w:r w:rsidRPr="00C479BB">
              <w:rPr>
                <w:lang w:val="en-GB"/>
              </w:rPr>
              <w:t>, Assistant Administrator, Office of Policy and Program Development, Food Safety and Inspection Service, US Department of Agriculture</w:t>
            </w:r>
            <w:r w:rsidR="00357D9F" w:rsidRPr="00C479BB">
              <w:rPr>
                <w:lang w:val="en-GB"/>
              </w:rPr>
              <w:t xml:space="preserve">; </w:t>
            </w:r>
            <w:proofErr w:type="spellStart"/>
            <w:r w:rsidR="00357D9F" w:rsidRPr="00C479BB">
              <w:rPr>
                <w:lang w:val="en-GB"/>
              </w:rPr>
              <w:t>t</w:t>
            </w:r>
            <w:r w:rsidRPr="00C479BB">
              <w:rPr>
                <w:lang w:val="en-GB"/>
              </w:rPr>
              <w:t>éléphone</w:t>
            </w:r>
            <w:proofErr w:type="spellEnd"/>
            <w:r w:rsidR="00357D9F" w:rsidRPr="00C479BB">
              <w:rPr>
                <w:lang w:val="en-GB"/>
              </w:rPr>
              <w:t>: +</w:t>
            </w:r>
            <w:r w:rsidRPr="00C479BB">
              <w:rPr>
                <w:lang w:val="en-GB"/>
              </w:rPr>
              <w:t>(202) 205 0495</w:t>
            </w:r>
          </w:p>
        </w:tc>
      </w:tr>
      <w:bookmarkEnd w:id="0"/>
    </w:tbl>
    <w:p w14:paraId="2AA06552" w14:textId="77777777" w:rsidR="00956422" w:rsidRPr="00C479BB" w:rsidRDefault="00956422" w:rsidP="00357D9F">
      <w:pPr>
        <w:rPr>
          <w:lang w:val="en-GB"/>
        </w:rPr>
      </w:pPr>
    </w:p>
    <w:sectPr w:rsidR="00956422" w:rsidRPr="00C479BB" w:rsidSect="00357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C891" w14:textId="77777777" w:rsidR="00050FFA" w:rsidRPr="00357D9F" w:rsidRDefault="00050FFA">
      <w:r w:rsidRPr="00357D9F">
        <w:separator/>
      </w:r>
    </w:p>
  </w:endnote>
  <w:endnote w:type="continuationSeparator" w:id="0">
    <w:p w14:paraId="0534340B" w14:textId="77777777" w:rsidR="00050FFA" w:rsidRPr="00357D9F" w:rsidRDefault="00050FFA">
      <w:r w:rsidRPr="00357D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AE9D" w14:textId="77777777" w:rsidR="00050FFA" w:rsidRPr="00357D9F" w:rsidRDefault="00050FFA" w:rsidP="00321AB0">
    <w:pPr>
      <w:pStyle w:val="Pieddepage"/>
    </w:pPr>
    <w:r w:rsidRPr="00357D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31DD" w14:textId="77777777" w:rsidR="00050FFA" w:rsidRPr="00357D9F" w:rsidRDefault="00050FFA" w:rsidP="00321AB0">
    <w:pPr>
      <w:pStyle w:val="Pieddepage"/>
    </w:pPr>
    <w:r w:rsidRPr="00357D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C138" w14:textId="77777777" w:rsidR="00050FFA" w:rsidRPr="00357D9F" w:rsidRDefault="00050FFA">
      <w:r w:rsidRPr="00357D9F">
        <w:separator/>
      </w:r>
    </w:p>
  </w:footnote>
  <w:footnote w:type="continuationSeparator" w:id="0">
    <w:p w14:paraId="37CB3A9A" w14:textId="77777777" w:rsidR="00050FFA" w:rsidRPr="00357D9F" w:rsidRDefault="00050FFA">
      <w:r w:rsidRPr="00357D9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41EE" w14:textId="77777777" w:rsidR="00050FFA" w:rsidRPr="00C479BB" w:rsidRDefault="00050FFA" w:rsidP="00321A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" w:name="_Hlk25479941"/>
    <w:bookmarkStart w:id="3" w:name="_Hlk25479942"/>
    <w:r w:rsidRPr="00C479BB">
      <w:rPr>
        <w:lang w:val="es-ES"/>
      </w:rPr>
      <w:t>G/</w:t>
    </w:r>
    <w:proofErr w:type="spellStart"/>
    <w:r w:rsidRPr="00C479BB">
      <w:rPr>
        <w:lang w:val="es-ES"/>
      </w:rPr>
      <w:t>SPS</w:t>
    </w:r>
    <w:proofErr w:type="spellEnd"/>
    <w:r w:rsidRPr="00C479BB">
      <w:rPr>
        <w:lang w:val="es-ES"/>
      </w:rPr>
      <w:t>/N/</w:t>
    </w:r>
    <w:proofErr w:type="spellStart"/>
    <w:r w:rsidRPr="00C479BB">
      <w:rPr>
        <w:lang w:val="es-ES"/>
      </w:rPr>
      <w:t>EQV</w:t>
    </w:r>
    <w:proofErr w:type="spellEnd"/>
    <w:r w:rsidRPr="00C479BB">
      <w:rPr>
        <w:lang w:val="es-ES"/>
      </w:rPr>
      <w:t>/USA/5</w:t>
    </w:r>
  </w:p>
  <w:p w14:paraId="5FCC305C" w14:textId="77777777" w:rsidR="00050FFA" w:rsidRPr="00C479BB" w:rsidRDefault="00050FFA" w:rsidP="00321A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37681EA7" w14:textId="77777777" w:rsidR="00050FFA" w:rsidRPr="00357D9F" w:rsidRDefault="00050FFA" w:rsidP="00321A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7D9F">
      <w:t xml:space="preserve">- </w:t>
    </w:r>
    <w:r w:rsidRPr="00357D9F">
      <w:fldChar w:fldCharType="begin"/>
    </w:r>
    <w:r w:rsidRPr="00357D9F">
      <w:instrText xml:space="preserve"> PAGE </w:instrText>
    </w:r>
    <w:r w:rsidRPr="00357D9F">
      <w:fldChar w:fldCharType="separate"/>
    </w:r>
    <w:r w:rsidRPr="00357D9F">
      <w:t>1</w:t>
    </w:r>
    <w:r w:rsidRPr="00357D9F">
      <w:fldChar w:fldCharType="end"/>
    </w:r>
    <w:r w:rsidRPr="00357D9F">
      <w:t xml:space="preserve"> -</w:t>
    </w:r>
  </w:p>
  <w:bookmarkEnd w:id="2"/>
  <w:bookmarkEnd w:id="3"/>
  <w:p w14:paraId="306CAF5B" w14:textId="77777777" w:rsidR="00050FFA" w:rsidRPr="00357D9F" w:rsidRDefault="00050FFA" w:rsidP="00321AB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92BB" w14:textId="77777777" w:rsidR="00050FFA" w:rsidRPr="00C479BB" w:rsidRDefault="00050FFA" w:rsidP="00321A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C479BB">
      <w:rPr>
        <w:lang w:val="es-ES"/>
      </w:rPr>
      <w:t>G/</w:t>
    </w:r>
    <w:proofErr w:type="spellStart"/>
    <w:r w:rsidRPr="00C479BB">
      <w:rPr>
        <w:lang w:val="es-ES"/>
      </w:rPr>
      <w:t>SPS</w:t>
    </w:r>
    <w:proofErr w:type="spellEnd"/>
    <w:r w:rsidRPr="00C479BB">
      <w:rPr>
        <w:lang w:val="es-ES"/>
      </w:rPr>
      <w:t>/N/</w:t>
    </w:r>
    <w:proofErr w:type="spellStart"/>
    <w:r w:rsidRPr="00C479BB">
      <w:rPr>
        <w:lang w:val="es-ES"/>
      </w:rPr>
      <w:t>EQV</w:t>
    </w:r>
    <w:proofErr w:type="spellEnd"/>
    <w:r w:rsidRPr="00C479BB">
      <w:rPr>
        <w:lang w:val="es-ES"/>
      </w:rPr>
      <w:t>/USA/5</w:t>
    </w:r>
  </w:p>
  <w:p w14:paraId="7D6BDD7B" w14:textId="77777777" w:rsidR="00050FFA" w:rsidRPr="00C479BB" w:rsidRDefault="00050FFA" w:rsidP="00321A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2E1CB7D0" w14:textId="77777777" w:rsidR="00050FFA" w:rsidRPr="00357D9F" w:rsidRDefault="00050FFA" w:rsidP="00321A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7D9F">
      <w:t xml:space="preserve">- </w:t>
    </w:r>
    <w:r w:rsidRPr="00357D9F">
      <w:fldChar w:fldCharType="begin"/>
    </w:r>
    <w:r w:rsidRPr="00357D9F">
      <w:instrText xml:space="preserve"> PAGE </w:instrText>
    </w:r>
    <w:r w:rsidRPr="00357D9F">
      <w:fldChar w:fldCharType="separate"/>
    </w:r>
    <w:r w:rsidRPr="00357D9F">
      <w:t>1</w:t>
    </w:r>
    <w:r w:rsidRPr="00357D9F">
      <w:fldChar w:fldCharType="end"/>
    </w:r>
    <w:r w:rsidRPr="00357D9F">
      <w:t xml:space="preserve"> -</w:t>
    </w:r>
  </w:p>
  <w:p w14:paraId="1EC4716B" w14:textId="77777777" w:rsidR="00050FFA" w:rsidRPr="00357D9F" w:rsidRDefault="00050FFA" w:rsidP="00321AB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57D9F" w:rsidRPr="00357D9F" w14:paraId="45CB824A" w14:textId="77777777" w:rsidTr="00357D9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74A305" w14:textId="77777777" w:rsidR="00357D9F" w:rsidRPr="00357D9F" w:rsidRDefault="00357D9F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9ED7DA" w14:textId="77777777" w:rsidR="00357D9F" w:rsidRPr="00357D9F" w:rsidRDefault="00357D9F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57D9F" w:rsidRPr="00357D9F" w14:paraId="7FF8CF7D" w14:textId="77777777" w:rsidTr="00357D9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B521E49" w14:textId="7F42ED98" w:rsidR="00357D9F" w:rsidRPr="00357D9F" w:rsidRDefault="00357D9F" w:rsidP="00703F81">
          <w:pPr>
            <w:jc w:val="left"/>
            <w:rPr>
              <w:rFonts w:eastAsia="Verdana" w:cs="Verdana"/>
              <w:szCs w:val="18"/>
            </w:rPr>
          </w:pPr>
          <w:r w:rsidRPr="00357D9F">
            <w:rPr>
              <w:rFonts w:eastAsia="Verdana" w:cs="Verdana"/>
              <w:noProof/>
              <w:szCs w:val="18"/>
            </w:rPr>
            <w:drawing>
              <wp:inline distT="0" distB="0" distL="0" distR="0" wp14:anchorId="45A1CAEB" wp14:editId="7E9E916C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60ADD1" w14:textId="77777777" w:rsidR="00357D9F" w:rsidRPr="00357D9F" w:rsidRDefault="00357D9F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57D9F" w:rsidRPr="00C479BB" w14:paraId="565F9322" w14:textId="77777777" w:rsidTr="00357D9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73CE0D4" w14:textId="77777777" w:rsidR="00357D9F" w:rsidRPr="00357D9F" w:rsidRDefault="00357D9F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89E694" w14:textId="6D4717FA" w:rsidR="00357D9F" w:rsidRPr="00C479BB" w:rsidRDefault="00357D9F" w:rsidP="00703F81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C479BB">
            <w:rPr>
              <w:b/>
              <w:szCs w:val="18"/>
              <w:lang w:val="es-ES"/>
            </w:rPr>
            <w:t>G/</w:t>
          </w:r>
          <w:proofErr w:type="spellStart"/>
          <w:r w:rsidRPr="00C479BB">
            <w:rPr>
              <w:b/>
              <w:szCs w:val="18"/>
              <w:lang w:val="es-ES"/>
            </w:rPr>
            <w:t>SPS</w:t>
          </w:r>
          <w:proofErr w:type="spellEnd"/>
          <w:r w:rsidRPr="00C479BB">
            <w:rPr>
              <w:b/>
              <w:szCs w:val="18"/>
              <w:lang w:val="es-ES"/>
            </w:rPr>
            <w:t>/N/</w:t>
          </w:r>
          <w:proofErr w:type="spellStart"/>
          <w:r w:rsidRPr="00C479BB">
            <w:rPr>
              <w:b/>
              <w:szCs w:val="18"/>
              <w:lang w:val="es-ES"/>
            </w:rPr>
            <w:t>EQV</w:t>
          </w:r>
          <w:proofErr w:type="spellEnd"/>
          <w:r w:rsidRPr="00C479BB">
            <w:rPr>
              <w:b/>
              <w:szCs w:val="18"/>
              <w:lang w:val="es-ES"/>
            </w:rPr>
            <w:t>/USA/5</w:t>
          </w:r>
        </w:p>
      </w:tc>
    </w:tr>
    <w:tr w:rsidR="00357D9F" w:rsidRPr="00357D9F" w14:paraId="58D6E8EF" w14:textId="77777777" w:rsidTr="00357D9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9C5140" w14:textId="77777777" w:rsidR="00357D9F" w:rsidRPr="00C479BB" w:rsidRDefault="00357D9F" w:rsidP="00703F81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E5CC2F" w14:textId="0D0A004B" w:rsidR="00357D9F" w:rsidRPr="00357D9F" w:rsidRDefault="00357D9F" w:rsidP="00703F81">
          <w:pPr>
            <w:jc w:val="right"/>
            <w:rPr>
              <w:rFonts w:eastAsia="Verdana" w:cs="Verdana"/>
              <w:szCs w:val="18"/>
            </w:rPr>
          </w:pPr>
          <w:r w:rsidRPr="00357D9F">
            <w:rPr>
              <w:rFonts w:eastAsia="Verdana" w:cs="Verdana"/>
              <w:szCs w:val="18"/>
            </w:rPr>
            <w:t>15 novembre 2019</w:t>
          </w:r>
        </w:p>
      </w:tc>
    </w:tr>
    <w:tr w:rsidR="00357D9F" w:rsidRPr="00357D9F" w14:paraId="2490CF4A" w14:textId="77777777" w:rsidTr="00357D9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B30C10" w14:textId="0BF798A9" w:rsidR="00357D9F" w:rsidRPr="00357D9F" w:rsidRDefault="00357D9F" w:rsidP="00703F81">
          <w:pPr>
            <w:jc w:val="left"/>
            <w:rPr>
              <w:rFonts w:eastAsia="Verdana" w:cs="Verdana"/>
              <w:b/>
              <w:szCs w:val="18"/>
            </w:rPr>
          </w:pPr>
          <w:r w:rsidRPr="00357D9F">
            <w:rPr>
              <w:rFonts w:eastAsia="Verdana" w:cs="Verdana"/>
              <w:color w:val="FF0000"/>
              <w:szCs w:val="18"/>
            </w:rPr>
            <w:t>(19</w:t>
          </w:r>
          <w:r w:rsidRPr="00357D9F">
            <w:rPr>
              <w:rFonts w:eastAsia="Verdana" w:cs="Verdana"/>
              <w:color w:val="FF0000"/>
              <w:szCs w:val="18"/>
            </w:rPr>
            <w:noBreakHyphen/>
          </w:r>
          <w:r w:rsidR="00C479BB">
            <w:rPr>
              <w:rFonts w:eastAsia="Verdana" w:cs="Verdana"/>
              <w:color w:val="FF0000"/>
              <w:szCs w:val="18"/>
            </w:rPr>
            <w:t>7814</w:t>
          </w:r>
          <w:r w:rsidRPr="00357D9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E2A997" w14:textId="6B82FBC2" w:rsidR="00357D9F" w:rsidRPr="00357D9F" w:rsidRDefault="00357D9F" w:rsidP="00703F81">
          <w:pPr>
            <w:jc w:val="right"/>
            <w:rPr>
              <w:rFonts w:eastAsia="Verdana" w:cs="Verdana"/>
              <w:szCs w:val="18"/>
            </w:rPr>
          </w:pPr>
          <w:r w:rsidRPr="00357D9F">
            <w:rPr>
              <w:rFonts w:eastAsia="Verdana" w:cs="Verdana"/>
              <w:szCs w:val="18"/>
            </w:rPr>
            <w:t xml:space="preserve">Page: </w:t>
          </w:r>
          <w:r w:rsidRPr="00357D9F">
            <w:rPr>
              <w:rFonts w:eastAsia="Verdana" w:cs="Verdana"/>
              <w:szCs w:val="18"/>
            </w:rPr>
            <w:fldChar w:fldCharType="begin"/>
          </w:r>
          <w:r w:rsidRPr="00357D9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57D9F">
            <w:rPr>
              <w:rFonts w:eastAsia="Verdana" w:cs="Verdana"/>
              <w:szCs w:val="18"/>
            </w:rPr>
            <w:fldChar w:fldCharType="separate"/>
          </w:r>
          <w:r w:rsidRPr="00357D9F">
            <w:rPr>
              <w:rFonts w:eastAsia="Verdana" w:cs="Verdana"/>
              <w:szCs w:val="18"/>
            </w:rPr>
            <w:t>1</w:t>
          </w:r>
          <w:r w:rsidRPr="00357D9F">
            <w:rPr>
              <w:rFonts w:eastAsia="Verdana" w:cs="Verdana"/>
              <w:szCs w:val="18"/>
            </w:rPr>
            <w:fldChar w:fldCharType="end"/>
          </w:r>
          <w:r w:rsidRPr="00357D9F">
            <w:rPr>
              <w:rFonts w:eastAsia="Verdana" w:cs="Verdana"/>
              <w:szCs w:val="18"/>
            </w:rPr>
            <w:t>/</w:t>
          </w:r>
          <w:r w:rsidRPr="00357D9F">
            <w:rPr>
              <w:rFonts w:eastAsia="Verdana" w:cs="Verdana"/>
              <w:szCs w:val="18"/>
            </w:rPr>
            <w:fldChar w:fldCharType="begin"/>
          </w:r>
          <w:r w:rsidRPr="00357D9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57D9F">
            <w:rPr>
              <w:rFonts w:eastAsia="Verdana" w:cs="Verdana"/>
              <w:szCs w:val="18"/>
            </w:rPr>
            <w:fldChar w:fldCharType="separate"/>
          </w:r>
          <w:r w:rsidRPr="00357D9F">
            <w:rPr>
              <w:rFonts w:eastAsia="Verdana" w:cs="Verdana"/>
              <w:szCs w:val="18"/>
            </w:rPr>
            <w:t>1</w:t>
          </w:r>
          <w:r w:rsidRPr="00357D9F">
            <w:rPr>
              <w:rFonts w:eastAsia="Verdana" w:cs="Verdana"/>
              <w:szCs w:val="18"/>
            </w:rPr>
            <w:fldChar w:fldCharType="end"/>
          </w:r>
        </w:p>
      </w:tc>
    </w:tr>
    <w:tr w:rsidR="00357D9F" w:rsidRPr="00357D9F" w14:paraId="21320DAC" w14:textId="77777777" w:rsidTr="00357D9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6CFDA8" w14:textId="57EBEE46" w:rsidR="00357D9F" w:rsidRPr="00357D9F" w:rsidRDefault="00357D9F" w:rsidP="00703F81">
          <w:pPr>
            <w:jc w:val="left"/>
            <w:rPr>
              <w:rFonts w:eastAsia="Verdana" w:cs="Verdana"/>
              <w:szCs w:val="18"/>
            </w:rPr>
          </w:pPr>
          <w:r w:rsidRPr="00357D9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A4C0394" w14:textId="243DE894" w:rsidR="00357D9F" w:rsidRPr="00357D9F" w:rsidRDefault="00357D9F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357D9F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0382BAF6" w14:textId="77777777" w:rsidR="00050FFA" w:rsidRPr="00357D9F" w:rsidRDefault="00050F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908BF0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FAA605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FF20A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00AC9D4"/>
    <w:numStyleLink w:val="LegalHeadings"/>
  </w:abstractNum>
  <w:abstractNum w:abstractNumId="12" w15:restartNumberingAfterBreak="0">
    <w:nsid w:val="57551E12"/>
    <w:multiLevelType w:val="multilevel"/>
    <w:tmpl w:val="000AC9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9D"/>
    <w:rsid w:val="00023136"/>
    <w:rsid w:val="000244BD"/>
    <w:rsid w:val="000272F6"/>
    <w:rsid w:val="00037AC4"/>
    <w:rsid w:val="000423BF"/>
    <w:rsid w:val="00050FFA"/>
    <w:rsid w:val="00082712"/>
    <w:rsid w:val="000A4945"/>
    <w:rsid w:val="000A4B0C"/>
    <w:rsid w:val="000B31E1"/>
    <w:rsid w:val="000B7A90"/>
    <w:rsid w:val="000D417F"/>
    <w:rsid w:val="0011356B"/>
    <w:rsid w:val="0013337F"/>
    <w:rsid w:val="001751B1"/>
    <w:rsid w:val="00182B84"/>
    <w:rsid w:val="001D7DE6"/>
    <w:rsid w:val="001E291F"/>
    <w:rsid w:val="001F11AE"/>
    <w:rsid w:val="001F2161"/>
    <w:rsid w:val="00215143"/>
    <w:rsid w:val="00233408"/>
    <w:rsid w:val="0025012A"/>
    <w:rsid w:val="0027067B"/>
    <w:rsid w:val="0028049C"/>
    <w:rsid w:val="002A0E61"/>
    <w:rsid w:val="002A1E6F"/>
    <w:rsid w:val="00321AB0"/>
    <w:rsid w:val="00346C6C"/>
    <w:rsid w:val="003572B4"/>
    <w:rsid w:val="00357D9F"/>
    <w:rsid w:val="003976CB"/>
    <w:rsid w:val="00467032"/>
    <w:rsid w:val="0046754A"/>
    <w:rsid w:val="004D34C5"/>
    <w:rsid w:val="004F203A"/>
    <w:rsid w:val="004F6CFB"/>
    <w:rsid w:val="005336B8"/>
    <w:rsid w:val="0054665B"/>
    <w:rsid w:val="00547B5F"/>
    <w:rsid w:val="005B04B9"/>
    <w:rsid w:val="005B68C7"/>
    <w:rsid w:val="005B7054"/>
    <w:rsid w:val="005D5981"/>
    <w:rsid w:val="005F30CB"/>
    <w:rsid w:val="00612644"/>
    <w:rsid w:val="00674CCD"/>
    <w:rsid w:val="006F269C"/>
    <w:rsid w:val="006F5826"/>
    <w:rsid w:val="00700181"/>
    <w:rsid w:val="007141CF"/>
    <w:rsid w:val="00741F60"/>
    <w:rsid w:val="00745146"/>
    <w:rsid w:val="007577E3"/>
    <w:rsid w:val="00760DB3"/>
    <w:rsid w:val="00790848"/>
    <w:rsid w:val="00797F60"/>
    <w:rsid w:val="007A269D"/>
    <w:rsid w:val="007E6507"/>
    <w:rsid w:val="007F2B8E"/>
    <w:rsid w:val="00803FEB"/>
    <w:rsid w:val="00807247"/>
    <w:rsid w:val="008145F8"/>
    <w:rsid w:val="00840C2B"/>
    <w:rsid w:val="008739FD"/>
    <w:rsid w:val="00893E85"/>
    <w:rsid w:val="008E372C"/>
    <w:rsid w:val="0094314C"/>
    <w:rsid w:val="00956422"/>
    <w:rsid w:val="009A6F54"/>
    <w:rsid w:val="00A6057A"/>
    <w:rsid w:val="00A67D76"/>
    <w:rsid w:val="00A74017"/>
    <w:rsid w:val="00AA332C"/>
    <w:rsid w:val="00AC27F8"/>
    <w:rsid w:val="00AD4C72"/>
    <w:rsid w:val="00AE2AEE"/>
    <w:rsid w:val="00B00276"/>
    <w:rsid w:val="00B02BEA"/>
    <w:rsid w:val="00B230EC"/>
    <w:rsid w:val="00B3399B"/>
    <w:rsid w:val="00B51F1B"/>
    <w:rsid w:val="00B52738"/>
    <w:rsid w:val="00B56EDC"/>
    <w:rsid w:val="00B571F7"/>
    <w:rsid w:val="00B64140"/>
    <w:rsid w:val="00B70DD1"/>
    <w:rsid w:val="00BB1F84"/>
    <w:rsid w:val="00BD6994"/>
    <w:rsid w:val="00BE5468"/>
    <w:rsid w:val="00C11EAC"/>
    <w:rsid w:val="00C302E7"/>
    <w:rsid w:val="00C305D7"/>
    <w:rsid w:val="00C30F2A"/>
    <w:rsid w:val="00C43456"/>
    <w:rsid w:val="00C479BB"/>
    <w:rsid w:val="00C65C0C"/>
    <w:rsid w:val="00C808FC"/>
    <w:rsid w:val="00C82F0F"/>
    <w:rsid w:val="00C86446"/>
    <w:rsid w:val="00CD7D97"/>
    <w:rsid w:val="00CE3EE6"/>
    <w:rsid w:val="00CE4948"/>
    <w:rsid w:val="00CE4BA1"/>
    <w:rsid w:val="00D000C7"/>
    <w:rsid w:val="00D52A9D"/>
    <w:rsid w:val="00D55AAD"/>
    <w:rsid w:val="00D747AE"/>
    <w:rsid w:val="00D9226C"/>
    <w:rsid w:val="00DA20BD"/>
    <w:rsid w:val="00DE50DB"/>
    <w:rsid w:val="00DF4751"/>
    <w:rsid w:val="00DF6AE1"/>
    <w:rsid w:val="00E46FD5"/>
    <w:rsid w:val="00E544BB"/>
    <w:rsid w:val="00E56545"/>
    <w:rsid w:val="00EA5D4F"/>
    <w:rsid w:val="00EB6C56"/>
    <w:rsid w:val="00ED54E0"/>
    <w:rsid w:val="00F32397"/>
    <w:rsid w:val="00F40595"/>
    <w:rsid w:val="00FA1737"/>
    <w:rsid w:val="00FA5EBC"/>
    <w:rsid w:val="00FB5CB7"/>
    <w:rsid w:val="00FC347B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8CB571"/>
  <w15:docId w15:val="{066C5CE7-E917-4335-B514-26FDCCC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D9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57D9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57D9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57D9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57D9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57D9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57D9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57D9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57D9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57D9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57D9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357D9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357D9F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357D9F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357D9F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357D9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357D9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357D9F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357D9F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357D9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57D9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57D9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57D9F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357D9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57D9F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357D9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57D9F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357D9F"/>
    <w:pPr>
      <w:numPr>
        <w:numId w:val="6"/>
      </w:numPr>
    </w:pPr>
  </w:style>
  <w:style w:type="paragraph" w:styleId="Listepuces">
    <w:name w:val="List Bullet"/>
    <w:basedOn w:val="Normal"/>
    <w:uiPriority w:val="1"/>
    <w:rsid w:val="00357D9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57D9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57D9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57D9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57D9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57D9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57D9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57D9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357D9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57D9F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57D9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57D9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357D9F"/>
    <w:rPr>
      <w:szCs w:val="20"/>
    </w:rPr>
  </w:style>
  <w:style w:type="character" w:customStyle="1" w:styleId="NotedefinCar">
    <w:name w:val="Note de fin Car"/>
    <w:link w:val="Notedefin"/>
    <w:uiPriority w:val="49"/>
    <w:rsid w:val="00357D9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57D9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57D9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357D9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57D9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357D9F"/>
    <w:pPr>
      <w:ind w:left="567" w:right="567" w:firstLine="0"/>
    </w:pPr>
  </w:style>
  <w:style w:type="character" w:styleId="Appelnotedebasdep">
    <w:name w:val="footnote reference"/>
    <w:uiPriority w:val="5"/>
    <w:rsid w:val="00357D9F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57D9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57D9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57D9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57D9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57D9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57D9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57D9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57D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57D9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57D9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57D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D9F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57D9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57D9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57D9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57D9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57D9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57D9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57D9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57D9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57D9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57D9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57D9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57D9F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57D9F"/>
  </w:style>
  <w:style w:type="paragraph" w:styleId="Normalcentr">
    <w:name w:val="Block Text"/>
    <w:basedOn w:val="Normal"/>
    <w:uiPriority w:val="99"/>
    <w:semiHidden/>
    <w:unhideWhenUsed/>
    <w:rsid w:val="00357D9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57D9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57D9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57D9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57D9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57D9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57D9F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357D9F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57D9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7D9F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57D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7D9F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57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57D9F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57D9F"/>
  </w:style>
  <w:style w:type="character" w:customStyle="1" w:styleId="DateCar">
    <w:name w:val="Date Car"/>
    <w:basedOn w:val="Policepardfaut"/>
    <w:link w:val="Date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57D9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57D9F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57D9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357D9F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57D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57D9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57D9F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57D9F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57D9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57D9F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357D9F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57D9F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57D9F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357D9F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7D9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7D9F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357D9F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357D9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357D9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57D9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57D9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57D9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57D9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57D9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57D9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57D9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57D9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57D9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57D9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57D9F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57D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57D9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357D9F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57D9F"/>
    <w:rPr>
      <w:lang w:val="fr-FR"/>
    </w:rPr>
  </w:style>
  <w:style w:type="paragraph" w:styleId="Liste">
    <w:name w:val="List"/>
    <w:basedOn w:val="Normal"/>
    <w:uiPriority w:val="99"/>
    <w:semiHidden/>
    <w:unhideWhenUsed/>
    <w:rsid w:val="00357D9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57D9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57D9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57D9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57D9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57D9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57D9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57D9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57D9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57D9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57D9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57D9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57D9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57D9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57D9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57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57D9F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57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57D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357D9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57D9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57D9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57D9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57D9F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57D9F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57D9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57D9F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357D9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57D9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57D9F"/>
  </w:style>
  <w:style w:type="character" w:customStyle="1" w:styleId="SalutationsCar">
    <w:name w:val="Salutations Car"/>
    <w:basedOn w:val="Policepardfaut"/>
    <w:link w:val="Salutations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357D9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57D9F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357D9F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357D9F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357D9F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357D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C82F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C82F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C82F0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C82F0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C82F0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C82F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C82F0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C82F0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82F0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82F0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82F0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82F0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82F0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82F0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82F0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82F0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82F0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82F0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82F0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82F0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82F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82F0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82F0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82F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82F0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82F0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82F0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57D9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02B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02B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02B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02B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02B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02B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02B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02B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02B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02B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02B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02B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02B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02B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02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02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02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02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02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02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02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02B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02B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02B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02B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02B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02B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02B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02B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02B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02B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02B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02B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02B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02B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B02BEA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B02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02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02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02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02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02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02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02B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02B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02B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02B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02B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02B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02B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02B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02B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02B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02B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02B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02B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02B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02B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02B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02B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02B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02B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02B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02B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02B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02B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02B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02B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02B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02B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02B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02B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02B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B02BEA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B02B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02B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02B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02B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02B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B02BEA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B02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02BE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1-05/pdf/2019-2405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DETERMINATION OF THE RECOGNITION OF EQUIVALENCE  OF SANITARY OR PHYTOSANITARY MEASURES</vt:lpstr>
    </vt:vector>
  </TitlesOfParts>
  <Manager/>
  <Company>OMC - WTO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LA DÉTERMINATION DE LA RECONNAISSANCE DE L'ÉQUIVALENCE  DE MESURES SANITAIRES ET PHYTOSANITAIRES</dc:title>
  <dc:creator/>
  <dc:description>LDIMD - DTU</dc:description>
  <cp:lastModifiedBy>Laverriere, Chantal</cp:lastModifiedBy>
  <cp:revision>5</cp:revision>
  <dcterms:created xsi:type="dcterms:W3CDTF">2019-11-24T08:09:00Z</dcterms:created>
  <dcterms:modified xsi:type="dcterms:W3CDTF">2019-11-25T09:45:00Z</dcterms:modified>
</cp:coreProperties>
</file>