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A78D" w14:textId="77777777" w:rsidR="00EA4725" w:rsidRPr="00E12798" w:rsidRDefault="001A4E35" w:rsidP="00441372">
      <w:pPr>
        <w:pStyle w:val="Title"/>
        <w:rPr>
          <w:caps w:val="0"/>
          <w:kern w:val="0"/>
          <w:lang w:val="fr-FR"/>
        </w:rPr>
      </w:pPr>
      <w:r w:rsidRPr="00E12798">
        <w:rPr>
          <w:caps w:val="0"/>
          <w:kern w:val="0"/>
          <w:lang w:val="fr-FR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02FA" w:rsidRPr="00BB0212" w14:paraId="494BF581" w14:textId="77777777" w:rsidTr="00976528"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</w:tcPr>
          <w:p w14:paraId="79B9AB91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1.</w:t>
            </w:r>
          </w:p>
        </w:tc>
        <w:tc>
          <w:tcPr>
            <w:tcW w:w="8518" w:type="dxa"/>
            <w:tcBorders>
              <w:bottom w:val="single" w:sz="6" w:space="0" w:color="auto"/>
            </w:tcBorders>
            <w:shd w:val="clear" w:color="auto" w:fill="auto"/>
          </w:tcPr>
          <w:p w14:paraId="62F7CC04" w14:textId="77777777" w:rsidR="00EA4725" w:rsidRPr="00E12798" w:rsidRDefault="00D81F14" w:rsidP="00441372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Membre notifiant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bookmarkStart w:id="0" w:name="sps1a"/>
            <w:r w:rsidR="00441372" w:rsidRPr="00E12798">
              <w:rPr>
                <w:caps/>
                <w:u w:val="single"/>
                <w:lang w:val="fr-FR"/>
              </w:rPr>
              <w:t>R</w:t>
            </w:r>
            <w:r w:rsidRPr="00E12798">
              <w:rPr>
                <w:caps/>
                <w:u w:val="single"/>
                <w:lang w:val="fr-FR"/>
              </w:rPr>
              <w:t>é</w:t>
            </w:r>
            <w:r w:rsidR="00441372" w:rsidRPr="00E12798">
              <w:rPr>
                <w:caps/>
                <w:u w:val="single"/>
                <w:lang w:val="fr-FR"/>
              </w:rPr>
              <w:t>publi</w:t>
            </w:r>
            <w:bookmarkEnd w:id="0"/>
            <w:r w:rsidRPr="00E12798">
              <w:rPr>
                <w:caps/>
                <w:u w:val="single"/>
                <w:lang w:val="fr-FR"/>
              </w:rPr>
              <w:t>que de corée</w:t>
            </w:r>
          </w:p>
          <w:p w14:paraId="575A967C" w14:textId="77777777" w:rsidR="00EA4725" w:rsidRPr="00E12798" w:rsidRDefault="00D81F14" w:rsidP="00441372">
            <w:pPr>
              <w:spacing w:after="120"/>
              <w:rPr>
                <w:lang w:val="fr-FR"/>
              </w:rPr>
            </w:pPr>
            <w:bookmarkStart w:id="1" w:name="X_SPS_Reg_1B"/>
            <w:r w:rsidRPr="00E12798">
              <w:rPr>
                <w:b/>
                <w:lang w:val="fr-FR"/>
              </w:rPr>
              <w:t>Le cas échéant, pouvoirs publics locaux concernés</w:t>
            </w:r>
            <w:bookmarkEnd w:id="1"/>
            <w:r w:rsidR="001A4E35" w:rsidRPr="00E12798">
              <w:rPr>
                <w:b/>
                <w:bCs/>
                <w:lang w:val="fr-FR"/>
              </w:rPr>
              <w:t>:</w:t>
            </w:r>
            <w:r w:rsidR="001A4E35" w:rsidRPr="00E12798">
              <w:rPr>
                <w:bCs/>
                <w:lang w:val="fr-FR"/>
              </w:rPr>
              <w:t xml:space="preserve"> </w:t>
            </w:r>
            <w:bookmarkStart w:id="2" w:name="sps1b"/>
            <w:bookmarkEnd w:id="2"/>
          </w:p>
        </w:tc>
      </w:tr>
      <w:tr w:rsidR="005502FA" w:rsidRPr="00BB0212" w14:paraId="741B3B5A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62345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3B388" w14:textId="77777777" w:rsidR="00EA4725" w:rsidRPr="00E12798" w:rsidRDefault="00D81F14" w:rsidP="00441372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Organisme responsable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r w:rsidR="001A4E35" w:rsidRPr="00286AA5">
              <w:rPr>
                <w:i/>
                <w:lang w:val="fr-FR"/>
              </w:rPr>
              <w:t>Ministry of Food and Drug Safety</w:t>
            </w:r>
            <w:bookmarkStart w:id="3" w:name="sps2a"/>
            <w:bookmarkEnd w:id="3"/>
            <w:r w:rsidR="00286AA5" w:rsidRPr="00BB0212">
              <w:rPr>
                <w:lang w:val="fr-FR"/>
              </w:rPr>
              <w:t xml:space="preserve"> </w:t>
            </w:r>
            <w:r w:rsidR="00286AA5" w:rsidRPr="00286AA5">
              <w:rPr>
                <w:lang w:val="fr-FR"/>
              </w:rPr>
              <w:t>(Ministère de la sécurité sanitaire des aliments et des médicaments)</w:t>
            </w:r>
          </w:p>
        </w:tc>
      </w:tr>
      <w:tr w:rsidR="005502FA" w:rsidRPr="00BB0212" w14:paraId="036AC87C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0DF75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97DC5" w14:textId="77777777" w:rsidR="00EA4725" w:rsidRPr="00E12798" w:rsidRDefault="00976528" w:rsidP="00286AA5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E12798">
                <w:rPr>
                  <w:b/>
                  <w:lang w:val="fr-FR"/>
                </w:rPr>
                <w:t>OMC</w:t>
              </w:r>
            </w:smartTag>
            <w:r w:rsidRPr="00E12798">
              <w:rPr>
                <w:b/>
                <w:lang w:val="fr-FR"/>
              </w:rPr>
              <w:t>. Les numéros de l'ICS devraient aussi être indiqués, le cas échéant)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bookmarkStart w:id="4" w:name="sps3a"/>
            <w:bookmarkEnd w:id="4"/>
            <w:r w:rsidR="00286AA5">
              <w:rPr>
                <w:lang w:val="fr-FR"/>
              </w:rPr>
              <w:t>Additifs alimentaires</w:t>
            </w:r>
          </w:p>
        </w:tc>
      </w:tr>
      <w:tr w:rsidR="005502FA" w:rsidRPr="00BB0212" w14:paraId="597A2031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9EF53" w14:textId="77777777" w:rsidR="00EA4725" w:rsidRPr="00E12798" w:rsidRDefault="001A4E35" w:rsidP="00441372">
            <w:pPr>
              <w:spacing w:before="120" w:after="120"/>
              <w:jc w:val="left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F186B" w14:textId="77777777" w:rsidR="00976528" w:rsidRPr="00E12798" w:rsidRDefault="00976528" w:rsidP="00976528">
            <w:pPr>
              <w:spacing w:before="120" w:after="120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Régions ou pays susceptibles d'être concernés, si cela est pertinent ou faisable:</w:t>
            </w:r>
          </w:p>
          <w:p w14:paraId="64D8B5D5" w14:textId="77777777" w:rsidR="00976528" w:rsidRPr="00E12798" w:rsidRDefault="00976528" w:rsidP="00976528">
            <w:pPr>
              <w:spacing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[X]</w:t>
            </w:r>
            <w:r w:rsidRPr="00E12798">
              <w:rPr>
                <w:b/>
                <w:lang w:val="fr-FR"/>
              </w:rPr>
              <w:tab/>
              <w:t xml:space="preserve">Tous les partenaires commerciaux </w:t>
            </w:r>
          </w:p>
          <w:p w14:paraId="68C49AF9" w14:textId="77777777" w:rsidR="00EA4725" w:rsidRPr="00E12798" w:rsidRDefault="00976528" w:rsidP="00976528">
            <w:pPr>
              <w:spacing w:after="120"/>
              <w:ind w:left="607" w:hanging="607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[°]</w:t>
            </w:r>
            <w:r w:rsidRPr="00E12798">
              <w:rPr>
                <w:b/>
                <w:lang w:val="fr-FR"/>
              </w:rPr>
              <w:tab/>
              <w:t>Régions ou pays spécifiques</w:t>
            </w:r>
            <w:r w:rsidR="001A4E35" w:rsidRPr="00E12798">
              <w:rPr>
                <w:b/>
                <w:bCs/>
                <w:lang w:val="fr-FR"/>
              </w:rPr>
              <w:t>:</w:t>
            </w:r>
            <w:r w:rsidR="001A4E35" w:rsidRPr="00E12798">
              <w:rPr>
                <w:bCs/>
                <w:lang w:val="fr-FR"/>
              </w:rPr>
              <w:t xml:space="preserve"> </w:t>
            </w:r>
            <w:bookmarkStart w:id="5" w:name="sps4a"/>
            <w:bookmarkEnd w:id="5"/>
          </w:p>
        </w:tc>
      </w:tr>
      <w:tr w:rsidR="005502FA" w:rsidRPr="00BB0212" w14:paraId="7693BBEE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1DA8F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A62DC" w14:textId="77777777" w:rsidR="00EA4725" w:rsidRPr="00E12798" w:rsidRDefault="00976528" w:rsidP="00441372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Intitulé du texte notifié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r w:rsidR="001A4E35" w:rsidRPr="00286AA5">
              <w:rPr>
                <w:i/>
                <w:lang w:val="fr-FR"/>
              </w:rPr>
              <w:t>Proposed amendments to the Standards and Specifications for Food Additives</w:t>
            </w:r>
            <w:bookmarkStart w:id="6" w:name="sps5a"/>
            <w:bookmarkEnd w:id="6"/>
            <w:r w:rsidR="00286AA5" w:rsidRPr="00BB0212">
              <w:rPr>
                <w:lang w:val="fr-FR"/>
              </w:rPr>
              <w:t xml:space="preserve"> (</w:t>
            </w:r>
            <w:r w:rsidR="00286AA5" w:rsidRPr="00286AA5">
              <w:rPr>
                <w:lang w:val="fr-FR"/>
              </w:rPr>
              <w:t>Proposition de modifications intéressant les normes et spécifications relatives aux additifs alimentaires)</w:t>
            </w:r>
            <w:r w:rsidR="007E510C" w:rsidRPr="00E12798">
              <w:rPr>
                <w:lang w:val="fr-FR"/>
              </w:rPr>
              <w:t>.</w:t>
            </w:r>
            <w:r w:rsidR="001A4E35" w:rsidRPr="00E12798">
              <w:rPr>
                <w:b/>
                <w:lang w:val="fr-FR"/>
              </w:rPr>
              <w:t xml:space="preserve"> </w:t>
            </w:r>
            <w:bookmarkStart w:id="7" w:name="X_SPS_Reg_5B"/>
            <w:r w:rsidRPr="00E12798">
              <w:rPr>
                <w:b/>
                <w:lang w:val="fr-FR"/>
              </w:rPr>
              <w:t>Langu</w:t>
            </w:r>
            <w:r w:rsidR="001A4E35" w:rsidRPr="00E12798">
              <w:rPr>
                <w:b/>
                <w:lang w:val="fr-FR"/>
              </w:rPr>
              <w:t>e(s)</w:t>
            </w:r>
            <w:bookmarkEnd w:id="7"/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r w:rsidR="00286AA5">
              <w:rPr>
                <w:bCs/>
                <w:lang w:val="fr-FR"/>
              </w:rPr>
              <w:t>coréen</w:t>
            </w:r>
            <w:r w:rsidR="007E510C" w:rsidRPr="00E12798">
              <w:rPr>
                <w:bCs/>
                <w:lang w:val="fr-FR"/>
              </w:rPr>
              <w:t>.</w:t>
            </w:r>
            <w:r w:rsidR="001A4E35" w:rsidRPr="00E12798">
              <w:rPr>
                <w:lang w:val="fr-FR"/>
              </w:rPr>
              <w:t xml:space="preserve"> </w:t>
            </w:r>
            <w:bookmarkStart w:id="8" w:name="X_SPS_Reg_5C"/>
            <w:r w:rsidR="001A4E35" w:rsidRPr="00E12798">
              <w:rPr>
                <w:b/>
                <w:lang w:val="fr-FR"/>
              </w:rPr>
              <w:t>N</w:t>
            </w:r>
            <w:r w:rsidRPr="00E12798">
              <w:rPr>
                <w:b/>
                <w:lang w:val="fr-FR"/>
              </w:rPr>
              <w:t>omb</w:t>
            </w:r>
            <w:r w:rsidR="001A4E35" w:rsidRPr="00E12798">
              <w:rPr>
                <w:b/>
                <w:lang w:val="fr-FR"/>
              </w:rPr>
              <w:t>r</w:t>
            </w:r>
            <w:r w:rsidRPr="00E12798">
              <w:rPr>
                <w:b/>
                <w:lang w:val="fr-FR"/>
              </w:rPr>
              <w:t>e de</w:t>
            </w:r>
            <w:r w:rsidR="001A4E35" w:rsidRPr="00E12798">
              <w:rPr>
                <w:b/>
                <w:lang w:val="fr-FR"/>
              </w:rPr>
              <w:t xml:space="preserve"> pages</w:t>
            </w:r>
            <w:bookmarkEnd w:id="8"/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bookmarkStart w:id="9" w:name="sps5c"/>
            <w:r w:rsidR="001A4E35" w:rsidRPr="00E12798">
              <w:rPr>
                <w:lang w:val="fr-FR"/>
              </w:rPr>
              <w:t>24</w:t>
            </w:r>
            <w:bookmarkEnd w:id="9"/>
          </w:p>
          <w:p w14:paraId="09CF73A2" w14:textId="77777777" w:rsidR="00EA4725" w:rsidRPr="00E12798" w:rsidRDefault="00BB0212" w:rsidP="00441372">
            <w:pPr>
              <w:spacing w:after="120"/>
              <w:rPr>
                <w:lang w:val="fr-FR"/>
              </w:rPr>
            </w:pPr>
            <w:hyperlink r:id="rId7" w:tgtFrame="_blank" w:history="1">
              <w:r w:rsidR="001A4E35" w:rsidRPr="00E12798">
                <w:rPr>
                  <w:color w:val="0000FF"/>
                  <w:u w:val="single"/>
                  <w:lang w:val="fr-FR"/>
                </w:rPr>
                <w:t>https://members.wto.org/crnattachments/2019/SPS/KOR/19_5206_00_x.pdf</w:t>
              </w:r>
            </w:hyperlink>
            <w:bookmarkStart w:id="10" w:name="sps5d"/>
            <w:bookmarkEnd w:id="10"/>
          </w:p>
        </w:tc>
      </w:tr>
      <w:tr w:rsidR="005502FA" w:rsidRPr="00BB0212" w14:paraId="2D62428A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D8E80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093D9" w14:textId="77777777" w:rsidR="00EA4725" w:rsidRPr="00E12798" w:rsidRDefault="00976528" w:rsidP="00953913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Teneur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r w:rsidR="00286AA5" w:rsidRPr="00286AA5">
              <w:rPr>
                <w:lang w:val="fr-FR"/>
              </w:rPr>
              <w:t>La République de Corée propose de modifier comme suit les normes et spécifications relatives aux additifs alimentaires</w:t>
            </w:r>
            <w:r w:rsidR="001A4E35" w:rsidRPr="00E12798">
              <w:rPr>
                <w:lang w:val="fr-FR"/>
              </w:rPr>
              <w:t>:</w:t>
            </w:r>
          </w:p>
          <w:p w14:paraId="70E4D361" w14:textId="77777777" w:rsidR="005502FA" w:rsidRPr="00E12798" w:rsidRDefault="00286AA5" w:rsidP="00286AA5">
            <w:pPr>
              <w:numPr>
                <w:ilvl w:val="0"/>
                <w:numId w:val="16"/>
              </w:numPr>
              <w:ind w:left="318" w:hanging="329"/>
              <w:rPr>
                <w:lang w:val="fr-FR"/>
              </w:rPr>
            </w:pPr>
            <w:r w:rsidRPr="00286AA5">
              <w:rPr>
                <w:lang w:val="fr-FR"/>
              </w:rPr>
              <w:t>Établissement des normes et spécifications pour les additifs alimentaires suivants</w:t>
            </w:r>
            <w:r w:rsidR="001A4E35" w:rsidRPr="00E12798">
              <w:rPr>
                <w:lang w:val="fr-FR"/>
              </w:rPr>
              <w:t xml:space="preserve">: </w:t>
            </w:r>
          </w:p>
          <w:p w14:paraId="158E317E" w14:textId="77777777" w:rsidR="005502FA" w:rsidRPr="00E12798" w:rsidRDefault="001A4E35" w:rsidP="00953913">
            <w:pPr>
              <w:ind w:left="318"/>
              <w:rPr>
                <w:lang w:val="fr-FR"/>
              </w:rPr>
            </w:pPr>
            <w:r w:rsidRPr="00E12798">
              <w:rPr>
                <w:lang w:val="fr-FR"/>
              </w:rPr>
              <w:t>Ammonia</w:t>
            </w:r>
            <w:r w:rsidR="00D5442F">
              <w:rPr>
                <w:lang w:val="fr-FR"/>
              </w:rPr>
              <w:t>que</w:t>
            </w:r>
            <w:r w:rsidRPr="00E12798">
              <w:rPr>
                <w:lang w:val="fr-FR"/>
              </w:rPr>
              <w:t xml:space="preserve"> (</w:t>
            </w:r>
            <w:r w:rsidR="00286AA5">
              <w:rPr>
                <w:lang w:val="fr-FR"/>
              </w:rPr>
              <w:t xml:space="preserve">en </w:t>
            </w:r>
            <w:r w:rsidR="00BA1177">
              <w:rPr>
                <w:lang w:val="fr-FR"/>
              </w:rPr>
              <w:t>tant que correcteur d’acidité,</w:t>
            </w:r>
            <w:r w:rsidR="00286AA5">
              <w:rPr>
                <w:lang w:val="fr-FR"/>
              </w:rPr>
              <w:t xml:space="preserve"> </w:t>
            </w:r>
            <w:r w:rsidR="00D5442F" w:rsidRPr="004C4A9D">
              <w:rPr>
                <w:lang w:val="fr-FR"/>
              </w:rPr>
              <w:t>agent de fabrication</w:t>
            </w:r>
            <w:r w:rsidRPr="00E12798">
              <w:rPr>
                <w:lang w:val="fr-FR"/>
              </w:rPr>
              <w:t>);</w:t>
            </w:r>
          </w:p>
          <w:p w14:paraId="0B0D6EFE" w14:textId="77777777" w:rsidR="005502FA" w:rsidRPr="00E12798" w:rsidRDefault="00BA1177" w:rsidP="00953913">
            <w:pPr>
              <w:numPr>
                <w:ilvl w:val="0"/>
                <w:numId w:val="16"/>
              </w:numPr>
              <w:ind w:left="318" w:hanging="329"/>
              <w:rPr>
                <w:lang w:val="fr-FR"/>
              </w:rPr>
            </w:pPr>
            <w:r>
              <w:rPr>
                <w:lang w:val="fr-FR"/>
              </w:rPr>
              <w:t>Révision des méthodes d’essai</w:t>
            </w:r>
            <w:r w:rsidR="00D5442F">
              <w:rPr>
                <w:lang w:val="fr-FR"/>
              </w:rPr>
              <w:t xml:space="preserve"> </w:t>
            </w:r>
            <w:r w:rsidR="00906212">
              <w:rPr>
                <w:lang w:val="fr-FR"/>
              </w:rPr>
              <w:t xml:space="preserve">et </w:t>
            </w:r>
            <w:r w:rsidR="00D5442F">
              <w:rPr>
                <w:lang w:val="fr-FR"/>
              </w:rPr>
              <w:t>de</w:t>
            </w:r>
            <w:r w:rsidR="00906212">
              <w:rPr>
                <w:lang w:val="fr-FR"/>
              </w:rPr>
              <w:t>s</w:t>
            </w:r>
            <w:r w:rsidR="00D5442F">
              <w:rPr>
                <w:lang w:val="fr-FR"/>
              </w:rPr>
              <w:t xml:space="preserve"> spécifications pour les 12 additifs alimentaires suivants</w:t>
            </w:r>
            <w:r w:rsidR="001A4E35" w:rsidRPr="00E12798">
              <w:rPr>
                <w:lang w:val="fr-FR"/>
              </w:rPr>
              <w:t xml:space="preserve">: </w:t>
            </w:r>
          </w:p>
          <w:p w14:paraId="1D67ACF0" w14:textId="77777777" w:rsidR="005502FA" w:rsidRPr="00E12798" w:rsidRDefault="006E41FB" w:rsidP="006E1E54">
            <w:pPr>
              <w:spacing w:after="120"/>
              <w:ind w:left="318"/>
              <w:rPr>
                <w:lang w:val="fr-FR"/>
              </w:rPr>
            </w:pPr>
            <w:r w:rsidRPr="006E41FB">
              <w:rPr>
                <w:lang w:val="fr-FR"/>
              </w:rPr>
              <w:t>métaphosphate de sodium</w:t>
            </w:r>
            <w:r w:rsidR="001A4E35" w:rsidRPr="00E12798">
              <w:rPr>
                <w:lang w:val="fr-FR"/>
              </w:rPr>
              <w:t xml:space="preserve">, </w:t>
            </w:r>
            <w:r w:rsidRPr="006E41FB">
              <w:rPr>
                <w:lang w:val="fr-FR"/>
              </w:rPr>
              <w:t>bisulfite de sodium</w:t>
            </w:r>
            <w:r w:rsidR="001A4E35" w:rsidRPr="00E12798">
              <w:rPr>
                <w:lang w:val="fr-FR"/>
              </w:rPr>
              <w:t xml:space="preserve">, </w:t>
            </w:r>
            <w:r w:rsidRPr="006E41FB">
              <w:rPr>
                <w:lang w:val="fr-FR"/>
              </w:rPr>
              <w:t>arômes de fumée</w:t>
            </w:r>
            <w:r w:rsidR="001A4E35" w:rsidRPr="00E12798">
              <w:rPr>
                <w:lang w:val="fr-FR"/>
              </w:rPr>
              <w:t xml:space="preserve">, </w:t>
            </w:r>
            <w:r w:rsidRPr="006E41FB">
              <w:rPr>
                <w:lang w:val="fr-FR"/>
              </w:rPr>
              <w:t>cyclodextrine</w:t>
            </w:r>
            <w:r w:rsidR="001A4E35" w:rsidRPr="00E12798">
              <w:rPr>
                <w:lang w:val="fr-FR"/>
              </w:rPr>
              <w:t xml:space="preserve">, </w:t>
            </w:r>
            <w:r w:rsidRPr="00BA1177">
              <w:rPr>
                <w:lang w:val="fr-FR"/>
              </w:rPr>
              <w:t>sirop de cyclodextrine</w:t>
            </w:r>
            <w:r w:rsidR="001A4E35" w:rsidRPr="00E12798">
              <w:rPr>
                <w:lang w:val="fr-FR"/>
              </w:rPr>
              <w:t xml:space="preserve">, </w:t>
            </w:r>
            <w:r w:rsidRPr="006E41FB">
              <w:rPr>
                <w:lang w:val="fr-FR"/>
              </w:rPr>
              <w:t>nitrite de sodium</w:t>
            </w:r>
            <w:r w:rsidR="001A4E35" w:rsidRPr="00E12798">
              <w:rPr>
                <w:lang w:val="fr-FR"/>
              </w:rPr>
              <w:t xml:space="preserve">, </w:t>
            </w:r>
            <w:r w:rsidRPr="006E41FB">
              <w:rPr>
                <w:lang w:val="fr-FR"/>
              </w:rPr>
              <w:t>sulfite de sodium</w:t>
            </w:r>
            <w:r w:rsidR="001A4E35" w:rsidRPr="00E12798">
              <w:rPr>
                <w:lang w:val="fr-FR"/>
              </w:rPr>
              <w:t xml:space="preserve">, </w:t>
            </w:r>
            <w:r>
              <w:rPr>
                <w:lang w:val="fr-FR"/>
              </w:rPr>
              <w:t>h</w:t>
            </w:r>
            <w:r w:rsidRPr="006E41FB">
              <w:rPr>
                <w:lang w:val="fr-FR"/>
              </w:rPr>
              <w:t>ypochlorite de sodium</w:t>
            </w:r>
            <w:r w:rsidR="001A4E35" w:rsidRPr="00E12798">
              <w:rPr>
                <w:lang w:val="fr-FR"/>
              </w:rPr>
              <w:t xml:space="preserve">, </w:t>
            </w:r>
            <w:r w:rsidR="006E1E54">
              <w:rPr>
                <w:lang w:val="fr-FR"/>
              </w:rPr>
              <w:t>eau acide hypochloreuse</w:t>
            </w:r>
            <w:r w:rsidR="001A4E35" w:rsidRPr="00E12798">
              <w:rPr>
                <w:lang w:val="fr-FR"/>
              </w:rPr>
              <w:t>,</w:t>
            </w:r>
            <w:r w:rsidR="006E1E54" w:rsidRPr="00BB0212">
              <w:rPr>
                <w:lang w:val="fr-FR"/>
              </w:rPr>
              <w:t xml:space="preserve"> </w:t>
            </w:r>
            <w:r w:rsidR="006E1E54">
              <w:rPr>
                <w:lang w:val="fr-FR"/>
              </w:rPr>
              <w:t>h</w:t>
            </w:r>
            <w:r w:rsidR="006E1E54" w:rsidRPr="006E1E54">
              <w:rPr>
                <w:lang w:val="fr-FR"/>
              </w:rPr>
              <w:t>ypochlorite de calcium</w:t>
            </w:r>
            <w:r w:rsidR="001A4E35" w:rsidRPr="00E12798">
              <w:rPr>
                <w:lang w:val="fr-FR"/>
              </w:rPr>
              <w:t xml:space="preserve">, </w:t>
            </w:r>
            <w:r w:rsidR="006E1E54">
              <w:rPr>
                <w:lang w:val="fr-FR"/>
              </w:rPr>
              <w:t>acide tannique</w:t>
            </w:r>
            <w:r w:rsidR="001A4E35" w:rsidRPr="00E12798">
              <w:rPr>
                <w:lang w:val="fr-FR"/>
              </w:rPr>
              <w:t>, paprika</w:t>
            </w:r>
            <w:r w:rsidR="006E1E54" w:rsidRPr="00BB0212">
              <w:rPr>
                <w:lang w:val="fr-FR"/>
              </w:rPr>
              <w:t xml:space="preserve"> </w:t>
            </w:r>
            <w:r w:rsidR="006E1E54" w:rsidRPr="006E1E54">
              <w:rPr>
                <w:lang w:val="fr-FR"/>
              </w:rPr>
              <w:t>oléorésineux</w:t>
            </w:r>
            <w:r w:rsidR="001A4E35" w:rsidRPr="00E12798">
              <w:rPr>
                <w:lang w:val="fr-FR"/>
              </w:rPr>
              <w:t>.</w:t>
            </w:r>
            <w:bookmarkStart w:id="11" w:name="sps6a"/>
            <w:bookmarkEnd w:id="11"/>
          </w:p>
        </w:tc>
      </w:tr>
      <w:tr w:rsidR="00976528" w:rsidRPr="00BB0212" w14:paraId="084F585A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F6952" w14:textId="77777777" w:rsidR="00976528" w:rsidRPr="00E12798" w:rsidRDefault="00976528" w:rsidP="00976528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849AD" w14:textId="77777777" w:rsidR="00976528" w:rsidRPr="00E12798" w:rsidRDefault="00976528" w:rsidP="00976528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Objectif et raison d'être: [X] innocuité des produits alimentaires, [°] santé des animaux, [°] préservation des végétaux, [°] protection des personnes contre les maladies ou les parasites des animaux/des plantes, [°] protection du territoire contre d'autres dommages attribuables à des parasites.</w:t>
            </w:r>
          </w:p>
        </w:tc>
      </w:tr>
      <w:tr w:rsidR="005502FA" w:rsidRPr="00BB0212" w14:paraId="3207FF6F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D3AC0" w14:textId="77777777" w:rsidR="00EA4725" w:rsidRPr="00E12798" w:rsidRDefault="001A4E35" w:rsidP="00441372">
            <w:pPr>
              <w:spacing w:before="120" w:after="120"/>
              <w:jc w:val="left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3D196" w14:textId="77777777" w:rsidR="0044010C" w:rsidRPr="00E12798" w:rsidRDefault="0044010C" w:rsidP="0044010C">
            <w:pPr>
              <w:spacing w:before="120" w:after="120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Existe</w:t>
            </w:r>
            <w:r w:rsidRPr="00E12798">
              <w:rPr>
                <w:b/>
                <w:lang w:val="fr-FR"/>
              </w:rPr>
              <w:noBreakHyphen/>
              <w:t>t</w:t>
            </w:r>
            <w:r w:rsidRPr="00E12798">
              <w:rPr>
                <w:b/>
                <w:lang w:val="fr-FR"/>
              </w:rPr>
              <w:noBreakHyphen/>
              <w:t>il une norme internationale pertinente? Dans l'affirmative, indiquer laquelle:</w:t>
            </w:r>
          </w:p>
          <w:p w14:paraId="424C284E" w14:textId="77777777" w:rsidR="00EA4725" w:rsidRPr="00E12798" w:rsidRDefault="0044010C" w:rsidP="0044010C">
            <w:pPr>
              <w:spacing w:after="120"/>
              <w:ind w:left="720" w:hanging="720"/>
              <w:rPr>
                <w:lang w:val="fr-FR"/>
              </w:rPr>
            </w:pPr>
            <w:r w:rsidRPr="00E12798">
              <w:rPr>
                <w:b/>
                <w:lang w:val="fr-FR"/>
              </w:rPr>
              <w:t>[°]</w:t>
            </w:r>
            <w:r w:rsidRPr="00E12798">
              <w:rPr>
                <w:b/>
                <w:lang w:val="fr-FR"/>
              </w:rPr>
              <w:tab/>
              <w:t xml:space="preserve">Commission du Codex Alimentarius </w:t>
            </w:r>
            <w:r w:rsidRPr="00E12798">
              <w:rPr>
                <w:b/>
                <w:i/>
                <w:lang w:val="fr-FR"/>
              </w:rPr>
              <w:t>(par exemple, intitulé ou numéro de série de la norme du Codex ou du texte apparenté)</w:t>
            </w:r>
            <w:r w:rsidR="007E510C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bookmarkStart w:id="12" w:name="sps8atext"/>
            <w:bookmarkEnd w:id="12"/>
          </w:p>
          <w:p w14:paraId="7EB316BE" w14:textId="77777777" w:rsidR="0044010C" w:rsidRPr="00E12798" w:rsidRDefault="001A4E35" w:rsidP="0044010C">
            <w:pPr>
              <w:spacing w:after="100"/>
              <w:ind w:left="720" w:hanging="720"/>
              <w:rPr>
                <w:lang w:val="fr-FR"/>
              </w:rPr>
            </w:pPr>
            <w:r w:rsidRPr="00E12798">
              <w:rPr>
                <w:b/>
                <w:lang w:val="fr-FR"/>
              </w:rPr>
              <w:t>[ ]</w:t>
            </w:r>
            <w:bookmarkStart w:id="13" w:name="sps8b"/>
            <w:bookmarkEnd w:id="13"/>
            <w:r w:rsidRPr="00E12798">
              <w:rPr>
                <w:b/>
                <w:lang w:val="fr-FR"/>
              </w:rPr>
              <w:tab/>
            </w:r>
            <w:r w:rsidR="0044010C" w:rsidRPr="00E12798">
              <w:rPr>
                <w:b/>
                <w:lang w:val="fr-FR"/>
              </w:rPr>
              <w:t xml:space="preserve">Organisation mondiale de la santé animale (OIE) </w:t>
            </w:r>
            <w:r w:rsidR="0044010C" w:rsidRPr="00E12798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r w:rsidR="0044010C" w:rsidRPr="00E12798">
              <w:rPr>
                <w:b/>
                <w:lang w:val="fr-FR"/>
              </w:rPr>
              <w:t>:</w:t>
            </w:r>
          </w:p>
          <w:p w14:paraId="377C7222" w14:textId="77777777" w:rsidR="00EA4725" w:rsidRPr="00E12798" w:rsidRDefault="0044010C" w:rsidP="0044010C">
            <w:pPr>
              <w:spacing w:after="120"/>
              <w:ind w:left="720" w:hanging="720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[ ]</w:t>
            </w:r>
            <w:bookmarkStart w:id="14" w:name="sps8c"/>
            <w:bookmarkEnd w:id="14"/>
            <w:r w:rsidRPr="00E12798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Pr="00E12798">
              <w:rPr>
                <w:b/>
                <w:i/>
                <w:lang w:val="fr-FR"/>
              </w:rPr>
              <w:t>(par exemple, numéro de la NIMP)</w:t>
            </w:r>
            <w:r w:rsidR="007E510C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bookmarkStart w:id="15" w:name="sps8ctext"/>
            <w:bookmarkEnd w:id="15"/>
          </w:p>
          <w:p w14:paraId="3C33469D" w14:textId="77777777" w:rsidR="0044010C" w:rsidRPr="00E12798" w:rsidRDefault="001A4E35" w:rsidP="0044010C">
            <w:pPr>
              <w:spacing w:after="120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lastRenderedPageBreak/>
              <w:t>[</w:t>
            </w:r>
            <w:bookmarkStart w:id="16" w:name="sps8d"/>
            <w:r w:rsidRPr="00E12798">
              <w:rPr>
                <w:b/>
                <w:lang w:val="fr-FR"/>
              </w:rPr>
              <w:t>X</w:t>
            </w:r>
            <w:bookmarkEnd w:id="16"/>
            <w:r w:rsidRPr="00E12798">
              <w:rPr>
                <w:b/>
                <w:lang w:val="fr-FR"/>
              </w:rPr>
              <w:t>]</w:t>
            </w:r>
            <w:r w:rsidRPr="00E12798">
              <w:rPr>
                <w:b/>
                <w:lang w:val="fr-FR"/>
              </w:rPr>
              <w:tab/>
            </w:r>
            <w:r w:rsidR="0044010C" w:rsidRPr="00E12798">
              <w:rPr>
                <w:b/>
                <w:lang w:val="fr-FR"/>
              </w:rPr>
              <w:t>Néant</w:t>
            </w:r>
          </w:p>
          <w:p w14:paraId="1628BAB9" w14:textId="77777777" w:rsidR="0044010C" w:rsidRPr="00E12798" w:rsidRDefault="0044010C" w:rsidP="0044010C">
            <w:pPr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La réglementation projetée est-elle conforme à la norme internationale pertinente?</w:t>
            </w:r>
          </w:p>
          <w:p w14:paraId="338FFBD6" w14:textId="77777777" w:rsidR="0044010C" w:rsidRPr="00E12798" w:rsidRDefault="0044010C" w:rsidP="0044010C">
            <w:pPr>
              <w:spacing w:after="120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ab/>
              <w:t>[</w:t>
            </w:r>
            <w:r w:rsidR="00520AFA" w:rsidRPr="00E12798">
              <w:rPr>
                <w:b/>
                <w:lang w:val="fr-FR"/>
              </w:rPr>
              <w:t>°</w:t>
            </w:r>
            <w:r w:rsidRPr="00E12798">
              <w:rPr>
                <w:b/>
                <w:lang w:val="fr-FR"/>
              </w:rPr>
              <w:t>] Oui   [</w:t>
            </w:r>
            <w:r w:rsidR="00520AFA" w:rsidRPr="00E12798">
              <w:rPr>
                <w:b/>
                <w:lang w:val="fr-FR"/>
              </w:rPr>
              <w:t>°</w:t>
            </w:r>
            <w:r w:rsidRPr="00E12798">
              <w:rPr>
                <w:b/>
                <w:lang w:val="fr-FR"/>
              </w:rPr>
              <w:t>] Non</w:t>
            </w:r>
          </w:p>
          <w:p w14:paraId="35BD1629" w14:textId="77777777" w:rsidR="00EA4725" w:rsidRPr="00E12798" w:rsidRDefault="0044010C" w:rsidP="0044010C">
            <w:pPr>
              <w:spacing w:after="120"/>
              <w:rPr>
                <w:lang w:val="fr-FR"/>
              </w:rPr>
            </w:pPr>
            <w:r w:rsidRPr="00E12798">
              <w:rPr>
                <w:b/>
                <w:bCs/>
                <w:lang w:val="fr-FR"/>
              </w:rPr>
              <w:tab/>
              <w:t>Dans la négative, indiquer, chaque fois que cela sera possible, en quoi et pourquoi elle diffère de la norme internationale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bookmarkStart w:id="17" w:name="sps8e"/>
            <w:bookmarkEnd w:id="17"/>
          </w:p>
        </w:tc>
      </w:tr>
      <w:tr w:rsidR="005502FA" w:rsidRPr="00BB0212" w14:paraId="237752A6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F054F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BAC8C" w14:textId="77777777" w:rsidR="00EA4725" w:rsidRPr="00E12798" w:rsidRDefault="00FF0676" w:rsidP="00CB58D3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Autres documents pertinents et langue(s) dans laquelle (lesquelles) ils sont disponibles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r w:rsidR="00CB58D3" w:rsidRPr="00CB58D3">
              <w:rPr>
                <w:lang w:val="fr-FR"/>
              </w:rPr>
              <w:t>Préavis (</w:t>
            </w:r>
            <w:r w:rsidR="00CB58D3" w:rsidRPr="00CB58D3">
              <w:rPr>
                <w:i/>
                <w:lang w:val="fr-FR"/>
              </w:rPr>
              <w:t>Advance Notice</w:t>
            </w:r>
            <w:r w:rsidR="00CB58D3" w:rsidRPr="00CB58D3">
              <w:rPr>
                <w:lang w:val="fr-FR"/>
              </w:rPr>
              <w:t xml:space="preserve">) n° </w:t>
            </w:r>
            <w:r w:rsidR="00CB58D3" w:rsidRPr="00E12798">
              <w:rPr>
                <w:lang w:val="fr-FR"/>
              </w:rPr>
              <w:t>2019-439</w:t>
            </w:r>
            <w:r w:rsidR="00CB58D3" w:rsidRPr="00CB58D3">
              <w:rPr>
                <w:lang w:val="fr-FR"/>
              </w:rPr>
              <w:t xml:space="preserve"> du Ministère de la sécurité sanitaire des aliments et des médicaments </w:t>
            </w:r>
            <w:r w:rsidR="00CB58D3">
              <w:rPr>
                <w:lang w:val="fr-FR"/>
              </w:rPr>
              <w:t xml:space="preserve">du </w:t>
            </w:r>
            <w:r w:rsidR="001A4E35" w:rsidRPr="00E12798">
              <w:rPr>
                <w:lang w:val="fr-FR"/>
              </w:rPr>
              <w:t xml:space="preserve">23 </w:t>
            </w:r>
            <w:r w:rsidR="00CB58D3">
              <w:rPr>
                <w:lang w:val="fr-FR"/>
              </w:rPr>
              <w:t>septemb</w:t>
            </w:r>
            <w:r w:rsidR="001A4E35" w:rsidRPr="00E12798">
              <w:rPr>
                <w:lang w:val="fr-FR"/>
              </w:rPr>
              <w:t>r</w:t>
            </w:r>
            <w:r w:rsidR="00CB58D3">
              <w:rPr>
                <w:lang w:val="fr-FR"/>
              </w:rPr>
              <w:t>e</w:t>
            </w:r>
            <w:r w:rsidR="001A4E35" w:rsidRPr="00E12798">
              <w:rPr>
                <w:lang w:val="fr-FR"/>
              </w:rPr>
              <w:t xml:space="preserve"> 2019</w:t>
            </w:r>
            <w:bookmarkStart w:id="18" w:name="sps9a"/>
            <w:bookmarkEnd w:id="18"/>
            <w:r w:rsidR="001A4E35" w:rsidRPr="00E12798">
              <w:rPr>
                <w:bCs/>
                <w:lang w:val="fr-FR"/>
              </w:rPr>
              <w:t xml:space="preserve"> (</w:t>
            </w:r>
            <w:r w:rsidR="00D5442F">
              <w:rPr>
                <w:bCs/>
                <w:lang w:val="fr-FR"/>
              </w:rPr>
              <w:t>disponible en coréen</w:t>
            </w:r>
            <w:r w:rsidR="001A4E35" w:rsidRPr="00E12798">
              <w:rPr>
                <w:bCs/>
                <w:lang w:val="fr-FR"/>
              </w:rPr>
              <w:t>)</w:t>
            </w:r>
            <w:bookmarkStart w:id="19" w:name="sps9b"/>
            <w:bookmarkEnd w:id="19"/>
          </w:p>
        </w:tc>
      </w:tr>
      <w:tr w:rsidR="005502FA" w:rsidRPr="00BB0212" w14:paraId="7A6B156D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A7156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AD193" w14:textId="77777777" w:rsidR="00EA4725" w:rsidRPr="00E12798" w:rsidRDefault="00FF0676" w:rsidP="00441372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 xml:space="preserve">Date projetée pour l'adoption </w:t>
            </w:r>
            <w:r w:rsidRPr="00E12798">
              <w:rPr>
                <w:b/>
                <w:i/>
                <w:lang w:val="fr-FR"/>
              </w:rPr>
              <w:t>(jj/mm/aa)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r w:rsidRPr="00E12798">
              <w:rPr>
                <w:lang w:val="fr-FR"/>
              </w:rPr>
              <w:t>À déterminer</w:t>
            </w:r>
            <w:bookmarkStart w:id="20" w:name="sps10a"/>
            <w:bookmarkEnd w:id="20"/>
          </w:p>
          <w:p w14:paraId="7BD6CC5D" w14:textId="77777777" w:rsidR="00EA4725" w:rsidRPr="00E12798" w:rsidRDefault="00FF0676" w:rsidP="00441372">
            <w:pPr>
              <w:spacing w:after="120"/>
              <w:rPr>
                <w:lang w:val="fr-FR"/>
              </w:rPr>
            </w:pPr>
            <w:r w:rsidRPr="00E12798">
              <w:rPr>
                <w:b/>
                <w:bCs/>
                <w:lang w:val="fr-FR"/>
              </w:rPr>
              <w:t xml:space="preserve">Date projetée pour la publication </w:t>
            </w:r>
            <w:r w:rsidRPr="00E12798">
              <w:rPr>
                <w:b/>
                <w:bCs/>
                <w:i/>
                <w:lang w:val="fr-FR"/>
              </w:rPr>
              <w:t>(jj/mm/aa)</w:t>
            </w:r>
            <w:r w:rsidR="001A4E35" w:rsidRPr="00E12798">
              <w:rPr>
                <w:b/>
                <w:lang w:val="fr-FR"/>
              </w:rPr>
              <w:t>:</w:t>
            </w:r>
            <w:r w:rsidRPr="00E12798">
              <w:rPr>
                <w:lang w:val="fr-FR"/>
              </w:rPr>
              <w:t xml:space="preserve"> À déterminer</w:t>
            </w:r>
            <w:bookmarkStart w:id="21" w:name="sps10bisa"/>
            <w:bookmarkEnd w:id="21"/>
          </w:p>
        </w:tc>
      </w:tr>
      <w:tr w:rsidR="005502FA" w:rsidRPr="00BB0212" w14:paraId="0E6B7DB6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1EA5C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8BDB1" w14:textId="77777777" w:rsidR="00EA4725" w:rsidRPr="00E12798" w:rsidRDefault="00FF0676" w:rsidP="00441372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 xml:space="preserve">Date projetée pour l'entrée en vigueur: [°] Six mois à compter de la date de publication, et/ou </w:t>
            </w:r>
            <w:r w:rsidRPr="00E12798">
              <w:rPr>
                <w:b/>
                <w:i/>
                <w:lang w:val="fr-FR"/>
              </w:rPr>
              <w:t>(jj/mm/aa)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r w:rsidRPr="00E12798">
              <w:rPr>
                <w:lang w:val="fr-FR"/>
              </w:rPr>
              <w:t>À déterminer</w:t>
            </w:r>
            <w:bookmarkStart w:id="22" w:name="sps11a"/>
            <w:bookmarkEnd w:id="22"/>
          </w:p>
          <w:p w14:paraId="2701E2EE" w14:textId="77777777" w:rsidR="00EA4725" w:rsidRPr="00E12798" w:rsidRDefault="001A4E35" w:rsidP="00441372">
            <w:pPr>
              <w:spacing w:after="120"/>
              <w:ind w:left="607" w:hanging="607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[ ]</w:t>
            </w:r>
            <w:bookmarkStart w:id="23" w:name="sps11e"/>
            <w:bookmarkEnd w:id="23"/>
            <w:r w:rsidRPr="00E12798">
              <w:rPr>
                <w:b/>
                <w:lang w:val="fr-FR"/>
              </w:rPr>
              <w:tab/>
            </w:r>
            <w:r w:rsidR="00FF0676" w:rsidRPr="00E12798">
              <w:rPr>
                <w:b/>
                <w:lang w:val="fr-FR"/>
              </w:rPr>
              <w:t>Mesure de facilitation du commerce</w:t>
            </w:r>
            <w:r w:rsidRPr="00E12798">
              <w:rPr>
                <w:lang w:val="fr-FR"/>
              </w:rPr>
              <w:t xml:space="preserve"> </w:t>
            </w:r>
            <w:bookmarkStart w:id="24" w:name="sps11ebis"/>
            <w:bookmarkEnd w:id="24"/>
          </w:p>
        </w:tc>
      </w:tr>
      <w:tr w:rsidR="005502FA" w:rsidRPr="00BB0212" w14:paraId="48C87BA3" w14:textId="77777777" w:rsidTr="00976528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259E7" w14:textId="77777777" w:rsidR="00EA4725" w:rsidRPr="00E12798" w:rsidRDefault="001A4E35" w:rsidP="00441372">
            <w:pPr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FC1E4" w14:textId="77777777" w:rsidR="00EA4725" w:rsidRPr="00E12798" w:rsidRDefault="00FF0676" w:rsidP="00441372">
            <w:pPr>
              <w:spacing w:before="120"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 xml:space="preserve">Date limite pour la présentation des observations: [X] Soixante jours à compter de la date de distribution de la notification et/ou </w:t>
            </w:r>
            <w:r w:rsidRPr="00E12798">
              <w:rPr>
                <w:b/>
                <w:i/>
                <w:lang w:val="fr-FR"/>
              </w:rPr>
              <w:t>(jj/mm/aa)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  <w:bookmarkStart w:id="25" w:name="sps12a"/>
            <w:r w:rsidR="001A4E35" w:rsidRPr="00E12798">
              <w:rPr>
                <w:lang w:val="fr-FR"/>
              </w:rPr>
              <w:t xml:space="preserve">22 </w:t>
            </w:r>
            <w:r w:rsidRPr="00E12798">
              <w:rPr>
                <w:lang w:val="fr-FR"/>
              </w:rPr>
              <w:t>novemb</w:t>
            </w:r>
            <w:r w:rsidR="001A4E35" w:rsidRPr="00E12798">
              <w:rPr>
                <w:lang w:val="fr-FR"/>
              </w:rPr>
              <w:t>r</w:t>
            </w:r>
            <w:r w:rsidRPr="00E12798">
              <w:rPr>
                <w:lang w:val="fr-FR"/>
              </w:rPr>
              <w:t>e</w:t>
            </w:r>
            <w:r w:rsidR="001A4E35" w:rsidRPr="00E12798">
              <w:rPr>
                <w:lang w:val="fr-FR"/>
              </w:rPr>
              <w:t xml:space="preserve"> 2019</w:t>
            </w:r>
            <w:bookmarkEnd w:id="25"/>
          </w:p>
          <w:p w14:paraId="2CBE32E7" w14:textId="77777777" w:rsidR="00EA4725" w:rsidRPr="00E12798" w:rsidRDefault="00FF0676" w:rsidP="00441372">
            <w:pPr>
              <w:spacing w:after="120"/>
              <w:rPr>
                <w:lang w:val="fr-FR"/>
              </w:rPr>
            </w:pPr>
            <w:r w:rsidRPr="00E12798">
              <w:rPr>
                <w:b/>
                <w:lang w:val="fr-FR"/>
              </w:rPr>
              <w:t>Organisme ou autorité désigné pour traiter les observations: [°] autorité nationale responsable des notifications, [X] point d'information national.  Adresse, numéro de fax et adresse électronique (s'il y a lieu) d'un autre organisme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lang w:val="fr-FR"/>
              </w:rPr>
              <w:t xml:space="preserve"> </w:t>
            </w:r>
          </w:p>
          <w:p w14:paraId="17B3910D" w14:textId="77777777" w:rsidR="005502FA" w:rsidRPr="00BB0212" w:rsidRDefault="001A4E35" w:rsidP="00441372">
            <w:pPr>
              <w:rPr>
                <w:lang w:val="en-US"/>
              </w:rPr>
            </w:pPr>
            <w:r w:rsidRPr="00BB0212">
              <w:rPr>
                <w:lang w:val="en-US"/>
              </w:rPr>
              <w:t>Ministry of Food and Drug Safety</w:t>
            </w:r>
          </w:p>
          <w:p w14:paraId="5ED05DFD" w14:textId="77777777" w:rsidR="005502FA" w:rsidRPr="00BB0212" w:rsidRDefault="001A4E35" w:rsidP="00441372">
            <w:pPr>
              <w:rPr>
                <w:lang w:val="en-US"/>
              </w:rPr>
            </w:pPr>
            <w:r w:rsidRPr="00BB0212">
              <w:rPr>
                <w:lang w:val="en-US"/>
              </w:rPr>
              <w:t>#187 Osongsaengmyeong2-ro, Osong-eup, Heungdoek-gu, Cheongju-si</w:t>
            </w:r>
          </w:p>
          <w:p w14:paraId="7AB28A93" w14:textId="77777777" w:rsidR="00CB58D3" w:rsidRPr="00E12798" w:rsidRDefault="001A4E35" w:rsidP="00CB58D3">
            <w:pPr>
              <w:keepNext/>
              <w:keepLines/>
              <w:rPr>
                <w:bCs/>
                <w:lang w:val="fr-FR"/>
              </w:rPr>
            </w:pPr>
            <w:r w:rsidRPr="00E12798">
              <w:rPr>
                <w:lang w:val="fr-FR"/>
              </w:rPr>
              <w:t>Chungcheongbuk-do, 363-700</w:t>
            </w:r>
            <w:r w:rsidR="00CB58D3">
              <w:rPr>
                <w:lang w:val="fr-FR"/>
              </w:rPr>
              <w:t xml:space="preserve"> </w:t>
            </w:r>
            <w:r w:rsidR="00CB58D3">
              <w:rPr>
                <w:bCs/>
                <w:lang w:val="fr-FR"/>
              </w:rPr>
              <w:t>(Corée)</w:t>
            </w:r>
          </w:p>
          <w:p w14:paraId="2E7B172C" w14:textId="77777777" w:rsidR="00CB58D3" w:rsidRPr="00E12798" w:rsidRDefault="00CB58D3" w:rsidP="00CB58D3">
            <w:pPr>
              <w:keepNext/>
              <w:keepLines/>
              <w:rPr>
                <w:bCs/>
                <w:lang w:val="fr-FR"/>
              </w:rPr>
            </w:pPr>
            <w:r w:rsidRPr="00E12798">
              <w:rPr>
                <w:bCs/>
                <w:lang w:val="fr-FR"/>
              </w:rPr>
              <w:t>T</w:t>
            </w:r>
            <w:r>
              <w:rPr>
                <w:bCs/>
                <w:lang w:val="fr-FR"/>
              </w:rPr>
              <w:t>éléphone</w:t>
            </w:r>
            <w:r w:rsidRPr="00E12798">
              <w:rPr>
                <w:bCs/>
                <w:lang w:val="fr-FR"/>
              </w:rPr>
              <w:t>: +(82 43) 719 1554</w:t>
            </w:r>
          </w:p>
          <w:p w14:paraId="4334D0DF" w14:textId="77777777" w:rsidR="00CB58D3" w:rsidRPr="00E12798" w:rsidRDefault="00CB58D3" w:rsidP="00CB58D3">
            <w:pPr>
              <w:keepNext/>
              <w:keepLines/>
              <w:rPr>
                <w:bCs/>
                <w:lang w:val="fr-FR"/>
              </w:rPr>
            </w:pPr>
            <w:r w:rsidRPr="00E12798">
              <w:rPr>
                <w:bCs/>
                <w:lang w:val="fr-FR"/>
              </w:rPr>
              <w:t>Fax: +(82 43) 719 1550</w:t>
            </w:r>
          </w:p>
          <w:p w14:paraId="5C3DC557" w14:textId="77777777" w:rsidR="005502FA" w:rsidRPr="00E12798" w:rsidRDefault="00CB58D3" w:rsidP="00CB58D3">
            <w:pPr>
              <w:spacing w:after="120"/>
              <w:rPr>
                <w:lang w:val="fr-FR"/>
              </w:rPr>
            </w:pPr>
            <w:r>
              <w:rPr>
                <w:bCs/>
                <w:lang w:val="fr-FR"/>
              </w:rPr>
              <w:t>Courrier électronique</w:t>
            </w:r>
            <w:r w:rsidR="001A4E35" w:rsidRPr="00E12798">
              <w:rPr>
                <w:lang w:val="fr-FR"/>
              </w:rPr>
              <w:t>: intmfds@korea.kr</w:t>
            </w:r>
            <w:bookmarkStart w:id="26" w:name="sps12d"/>
            <w:bookmarkEnd w:id="26"/>
          </w:p>
        </w:tc>
      </w:tr>
      <w:tr w:rsidR="005502FA" w:rsidRPr="00BB0212" w14:paraId="6E966559" w14:textId="77777777" w:rsidTr="00976528">
        <w:tc>
          <w:tcPr>
            <w:tcW w:w="724" w:type="dxa"/>
            <w:tcBorders>
              <w:top w:val="single" w:sz="6" w:space="0" w:color="auto"/>
            </w:tcBorders>
            <w:shd w:val="clear" w:color="auto" w:fill="auto"/>
          </w:tcPr>
          <w:p w14:paraId="4E3BFEAC" w14:textId="77777777" w:rsidR="00EA4725" w:rsidRPr="00E12798" w:rsidRDefault="001A4E35" w:rsidP="00F3021D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r w:rsidRPr="00E12798">
              <w:rPr>
                <w:b/>
                <w:lang w:val="fr-FR"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auto"/>
          </w:tcPr>
          <w:p w14:paraId="6EA5D9E2" w14:textId="77777777" w:rsidR="00EA4725" w:rsidRPr="00E12798" w:rsidRDefault="00FF0676" w:rsidP="00F3021D">
            <w:pPr>
              <w:keepNext/>
              <w:keepLines/>
              <w:spacing w:before="120" w:after="120"/>
              <w:rPr>
                <w:b/>
                <w:lang w:val="fr-FR"/>
              </w:rPr>
            </w:pPr>
            <w:r w:rsidRPr="00E12798">
              <w:rPr>
                <w:b/>
                <w:lang w:val="fr-FR"/>
              </w:rPr>
              <w:t>Entité auprès de laquelle le texte peut être obtenu: [°] autorité nationale responsable des notifications, [X] point d'information national. Adresse, numéro de fax et adresse électronique (s'il y a lieu) d'un autre organisme</w:t>
            </w:r>
            <w:r w:rsidR="001A4E35" w:rsidRPr="00E12798">
              <w:rPr>
                <w:b/>
                <w:lang w:val="fr-FR"/>
              </w:rPr>
              <w:t>:</w:t>
            </w:r>
            <w:r w:rsidR="001A4E35" w:rsidRPr="00E12798">
              <w:rPr>
                <w:bCs/>
                <w:lang w:val="fr-FR"/>
              </w:rPr>
              <w:t xml:space="preserve"> </w:t>
            </w:r>
          </w:p>
          <w:p w14:paraId="6BA4A54A" w14:textId="77777777" w:rsidR="00EA4725" w:rsidRPr="00BB0212" w:rsidRDefault="001A4E35" w:rsidP="00F3021D">
            <w:pPr>
              <w:keepNext/>
              <w:keepLines/>
              <w:rPr>
                <w:bCs/>
                <w:lang w:val="en-US"/>
              </w:rPr>
            </w:pPr>
            <w:r w:rsidRPr="00BB0212">
              <w:rPr>
                <w:bCs/>
                <w:lang w:val="en-US"/>
              </w:rPr>
              <w:t>Ministry of Food and Drug Safety</w:t>
            </w:r>
          </w:p>
          <w:p w14:paraId="26660132" w14:textId="77777777" w:rsidR="00EA4725" w:rsidRPr="00BB0212" w:rsidRDefault="001A4E35" w:rsidP="00F3021D">
            <w:pPr>
              <w:keepNext/>
              <w:keepLines/>
              <w:rPr>
                <w:bCs/>
                <w:lang w:val="en-US"/>
              </w:rPr>
            </w:pPr>
            <w:r w:rsidRPr="00BB0212">
              <w:rPr>
                <w:bCs/>
                <w:lang w:val="en-US"/>
              </w:rPr>
              <w:t>#187 Osongsaengmyeong2-ro, Osong-eup, Heungdoek-gu, Cheongju-si</w:t>
            </w:r>
          </w:p>
          <w:p w14:paraId="324891A3" w14:textId="77777777" w:rsidR="00EA4725" w:rsidRPr="00E12798" w:rsidRDefault="00CB58D3" w:rsidP="00F3021D">
            <w:pPr>
              <w:keepNext/>
              <w:keepLines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Chungcheongbuk-do, 363-700</w:t>
            </w:r>
            <w:r w:rsidR="001A4E35" w:rsidRPr="00E12798"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>(Corée)</w:t>
            </w:r>
          </w:p>
          <w:p w14:paraId="2507F614" w14:textId="77777777" w:rsidR="00EA4725" w:rsidRPr="00E12798" w:rsidRDefault="001A4E35" w:rsidP="00F3021D">
            <w:pPr>
              <w:keepNext/>
              <w:keepLines/>
              <w:rPr>
                <w:bCs/>
                <w:lang w:val="fr-FR"/>
              </w:rPr>
            </w:pPr>
            <w:r w:rsidRPr="00E12798">
              <w:rPr>
                <w:bCs/>
                <w:lang w:val="fr-FR"/>
              </w:rPr>
              <w:t>T</w:t>
            </w:r>
            <w:r w:rsidR="004C3E0A">
              <w:rPr>
                <w:bCs/>
                <w:lang w:val="fr-FR"/>
              </w:rPr>
              <w:t>éléphone</w:t>
            </w:r>
            <w:r w:rsidRPr="00E12798">
              <w:rPr>
                <w:bCs/>
                <w:lang w:val="fr-FR"/>
              </w:rPr>
              <w:t>: +(82 43) 719 1554</w:t>
            </w:r>
          </w:p>
          <w:p w14:paraId="3D782B44" w14:textId="77777777" w:rsidR="00EA4725" w:rsidRPr="00E12798" w:rsidRDefault="001A4E35" w:rsidP="00F3021D">
            <w:pPr>
              <w:keepNext/>
              <w:keepLines/>
              <w:rPr>
                <w:bCs/>
                <w:lang w:val="fr-FR"/>
              </w:rPr>
            </w:pPr>
            <w:r w:rsidRPr="00E12798">
              <w:rPr>
                <w:bCs/>
                <w:lang w:val="fr-FR"/>
              </w:rPr>
              <w:t>Fax: +(82 43) 719 1550</w:t>
            </w:r>
          </w:p>
          <w:p w14:paraId="4620ACEA" w14:textId="77777777" w:rsidR="00EA4725" w:rsidRPr="00E12798" w:rsidRDefault="004C3E0A" w:rsidP="00F3021D">
            <w:pPr>
              <w:keepNext/>
              <w:keepLines/>
              <w:spacing w:after="12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Courrier électronique</w:t>
            </w:r>
            <w:r w:rsidR="001A4E35" w:rsidRPr="00E12798">
              <w:rPr>
                <w:bCs/>
                <w:lang w:val="fr-FR"/>
              </w:rPr>
              <w:t>: intmfds@korea.kr</w:t>
            </w:r>
            <w:bookmarkStart w:id="27" w:name="sps13c"/>
            <w:bookmarkEnd w:id="27"/>
          </w:p>
        </w:tc>
      </w:tr>
    </w:tbl>
    <w:p w14:paraId="1ABAE718" w14:textId="77777777" w:rsidR="007141CF" w:rsidRPr="00E12798" w:rsidRDefault="007141CF" w:rsidP="00441372">
      <w:pPr>
        <w:rPr>
          <w:lang w:val="fr-FR"/>
        </w:rPr>
      </w:pPr>
    </w:p>
    <w:sectPr w:rsidR="007141CF" w:rsidRPr="00E12798" w:rsidSect="00F9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0F15" w14:textId="77777777" w:rsidR="00CE410B" w:rsidRDefault="00CE410B">
      <w:r>
        <w:separator/>
      </w:r>
    </w:p>
  </w:endnote>
  <w:endnote w:type="continuationSeparator" w:id="0">
    <w:p w14:paraId="78C11765" w14:textId="77777777" w:rsidR="00CE410B" w:rsidRDefault="00CE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513D" w14:textId="77777777" w:rsidR="00EA4725" w:rsidRPr="00F92912" w:rsidRDefault="00F92912" w:rsidP="00F929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6D4F" w14:textId="77777777" w:rsidR="00EA4725" w:rsidRPr="00F92912" w:rsidRDefault="00F92912" w:rsidP="00F929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22E2" w14:textId="77777777" w:rsidR="00C863EB" w:rsidRPr="00441372" w:rsidRDefault="001A4E3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3C98" w14:textId="77777777" w:rsidR="00CE410B" w:rsidRDefault="00CE410B">
      <w:r>
        <w:separator/>
      </w:r>
    </w:p>
  </w:footnote>
  <w:footnote w:type="continuationSeparator" w:id="0">
    <w:p w14:paraId="641B9542" w14:textId="77777777" w:rsidR="00CE410B" w:rsidRDefault="00CE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203F" w14:textId="77777777" w:rsidR="00F92912" w:rsidRPr="00F92912" w:rsidRDefault="00F92912" w:rsidP="00F929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912">
      <w:t>G/SPS/N/KOR/661</w:t>
    </w:r>
  </w:p>
  <w:p w14:paraId="4454DA77" w14:textId="77777777" w:rsidR="00F92912" w:rsidRPr="00F92912" w:rsidRDefault="00F92912" w:rsidP="00F929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4DEF4F" w14:textId="77777777" w:rsidR="00F92912" w:rsidRPr="00F92912" w:rsidRDefault="00F92912" w:rsidP="00F929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912">
      <w:t xml:space="preserve">- </w:t>
    </w:r>
    <w:r w:rsidRPr="00F92912">
      <w:fldChar w:fldCharType="begin"/>
    </w:r>
    <w:r w:rsidRPr="00F92912">
      <w:instrText xml:space="preserve"> PAGE </w:instrText>
    </w:r>
    <w:r w:rsidRPr="00F92912">
      <w:fldChar w:fldCharType="separate"/>
    </w:r>
    <w:r w:rsidR="004C4A9D">
      <w:rPr>
        <w:noProof/>
      </w:rPr>
      <w:t>2</w:t>
    </w:r>
    <w:r w:rsidRPr="00F92912">
      <w:fldChar w:fldCharType="end"/>
    </w:r>
    <w:r w:rsidRPr="00F92912">
      <w:t xml:space="preserve"> -</w:t>
    </w:r>
  </w:p>
  <w:p w14:paraId="76E268A3" w14:textId="77777777" w:rsidR="00EA4725" w:rsidRPr="00F92912" w:rsidRDefault="00EA4725" w:rsidP="00F929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378E" w14:textId="77777777" w:rsidR="00F92912" w:rsidRPr="00F92912" w:rsidRDefault="00F92912" w:rsidP="00F929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912">
      <w:t>G/SPS/N/KOR/661</w:t>
    </w:r>
  </w:p>
  <w:p w14:paraId="621A045F" w14:textId="77777777" w:rsidR="00F92912" w:rsidRPr="00F92912" w:rsidRDefault="00F92912" w:rsidP="00F929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269CC9" w14:textId="77777777" w:rsidR="00F92912" w:rsidRPr="00F92912" w:rsidRDefault="00F92912" w:rsidP="00F929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912">
      <w:t xml:space="preserve">- </w:t>
    </w:r>
    <w:r w:rsidRPr="00F92912">
      <w:fldChar w:fldCharType="begin"/>
    </w:r>
    <w:r w:rsidRPr="00F92912">
      <w:instrText xml:space="preserve"> PAGE </w:instrText>
    </w:r>
    <w:r w:rsidRPr="00F92912">
      <w:fldChar w:fldCharType="separate"/>
    </w:r>
    <w:r w:rsidRPr="00F92912">
      <w:rPr>
        <w:noProof/>
      </w:rPr>
      <w:t>2</w:t>
    </w:r>
    <w:r w:rsidRPr="00F92912">
      <w:fldChar w:fldCharType="end"/>
    </w:r>
    <w:r w:rsidRPr="00F92912">
      <w:t xml:space="preserve"> -</w:t>
    </w:r>
  </w:p>
  <w:p w14:paraId="3359908E" w14:textId="77777777" w:rsidR="00EA4725" w:rsidRPr="00F92912" w:rsidRDefault="00EA4725" w:rsidP="00F929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02FA" w14:paraId="06A9E69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DB77E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2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92894B" w14:textId="77777777" w:rsidR="00ED54E0" w:rsidRPr="00EA4725" w:rsidRDefault="00F929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8"/>
    <w:tr w:rsidR="005502FA" w14:paraId="5593FE4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FF77A2" w14:textId="77777777" w:rsidR="00ED54E0" w:rsidRPr="00EA4725" w:rsidRDefault="00BB0212" w:rsidP="00422B6F">
          <w:pPr>
            <w:jc w:val="left"/>
          </w:pPr>
          <w:r>
            <w:rPr>
              <w:noProof/>
              <w:szCs w:val="18"/>
              <w:lang w:eastAsia="en-GB"/>
            </w:rPr>
            <w:pict w14:anchorId="396C57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9D60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02FA" w14:paraId="6971569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8FEE8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BE4BA5" w14:textId="77777777" w:rsidR="00F92912" w:rsidRDefault="00F92912" w:rsidP="00656ABC">
          <w:pPr>
            <w:jc w:val="right"/>
            <w:rPr>
              <w:b/>
              <w:szCs w:val="16"/>
            </w:rPr>
          </w:pPr>
          <w:bookmarkStart w:id="29" w:name="bmkSymbols"/>
          <w:r>
            <w:rPr>
              <w:b/>
              <w:szCs w:val="16"/>
            </w:rPr>
            <w:t>G/SPS/N/KOR/661</w:t>
          </w:r>
        </w:p>
        <w:bookmarkEnd w:id="29"/>
        <w:p w14:paraId="4C68BEE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02FA" w14:paraId="4F37EB3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1416E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BE93C5" w14:textId="77777777" w:rsidR="00ED54E0" w:rsidRPr="00EA4725" w:rsidRDefault="001A4E35" w:rsidP="00D81F14">
          <w:pPr>
            <w:jc w:val="right"/>
            <w:rPr>
              <w:szCs w:val="16"/>
            </w:rPr>
          </w:pPr>
          <w:bookmarkStart w:id="30" w:name="spsDateDistribution"/>
          <w:r w:rsidRPr="00EA4725">
            <w:rPr>
              <w:szCs w:val="16"/>
            </w:rPr>
            <w:t xml:space="preserve">23 </w:t>
          </w:r>
          <w:r w:rsidR="00D81F14">
            <w:rPr>
              <w:szCs w:val="16"/>
            </w:rPr>
            <w:t>septemb</w:t>
          </w:r>
          <w:r w:rsidRPr="00EA4725">
            <w:rPr>
              <w:szCs w:val="16"/>
            </w:rPr>
            <w:t>r</w:t>
          </w:r>
          <w:r w:rsidR="00D81F14">
            <w:rPr>
              <w:szCs w:val="16"/>
            </w:rPr>
            <w:t>e</w:t>
          </w:r>
          <w:r w:rsidRPr="00EA4725">
            <w:rPr>
              <w:szCs w:val="16"/>
            </w:rPr>
            <w:t xml:space="preserve"> 2019</w:t>
          </w:r>
          <w:bookmarkStart w:id="31" w:name="bmkDate"/>
          <w:bookmarkEnd w:id="30"/>
          <w:bookmarkEnd w:id="31"/>
        </w:p>
      </w:tc>
    </w:tr>
    <w:tr w:rsidR="005502FA" w14:paraId="305B2F3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46B5F5" w14:textId="3E63892E" w:rsidR="00ED54E0" w:rsidRPr="00EA4725" w:rsidRDefault="001A4E35" w:rsidP="00422B6F">
          <w:pPr>
            <w:jc w:val="left"/>
            <w:rPr>
              <w:b/>
            </w:rPr>
          </w:pPr>
          <w:bookmarkStart w:id="32" w:name="bmkSerial"/>
          <w:r w:rsidRPr="00441372">
            <w:rPr>
              <w:color w:val="FF0000"/>
              <w:szCs w:val="16"/>
            </w:rPr>
            <w:t>(</w:t>
          </w:r>
          <w:bookmarkStart w:id="33" w:name="spsSerialNumber"/>
          <w:bookmarkEnd w:id="33"/>
          <w:r w:rsidR="00953913">
            <w:rPr>
              <w:color w:val="FF0000"/>
              <w:szCs w:val="16"/>
            </w:rPr>
            <w:t>19-</w:t>
          </w:r>
          <w:r w:rsidR="00BB0212">
            <w:rPr>
              <w:color w:val="FF0000"/>
              <w:szCs w:val="16"/>
            </w:rPr>
            <w:t>6110</w:t>
          </w:r>
          <w:bookmarkStart w:id="34" w:name="_GoBack"/>
          <w:bookmarkEnd w:id="34"/>
          <w:r w:rsidRPr="00441372">
            <w:rPr>
              <w:color w:val="FF0000"/>
              <w:szCs w:val="16"/>
            </w:rPr>
            <w:t>)</w:t>
          </w:r>
          <w:bookmarkEnd w:id="3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BF34D8" w14:textId="77777777" w:rsidR="00ED54E0" w:rsidRPr="00EA4725" w:rsidRDefault="001A4E35" w:rsidP="00422B6F">
          <w:pPr>
            <w:jc w:val="right"/>
            <w:rPr>
              <w:szCs w:val="16"/>
            </w:rPr>
          </w:pPr>
          <w:bookmarkStart w:id="35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318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318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35"/>
        </w:p>
      </w:tc>
    </w:tr>
    <w:tr w:rsidR="00D81F14" w14:paraId="3E4E74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2E33C8" w14:textId="77777777" w:rsidR="00D81F14" w:rsidRPr="00BB0212" w:rsidRDefault="00D81F14" w:rsidP="00D81F14">
          <w:pPr>
            <w:jc w:val="left"/>
            <w:rPr>
              <w:szCs w:val="18"/>
              <w:lang w:val="fr-FR"/>
            </w:rPr>
          </w:pPr>
          <w:bookmarkStart w:id="36" w:name="bmkCommittee"/>
          <w:r w:rsidRPr="00BB0212">
            <w:rPr>
              <w:b/>
              <w:szCs w:val="18"/>
              <w:lang w:val="fr-FR"/>
            </w:rPr>
            <w:t>Comité des mesures sanitaires et phytosanitaires</w:t>
          </w:r>
          <w:bookmarkEnd w:id="3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855659" w14:textId="77777777" w:rsidR="00D81F14" w:rsidRPr="00441372" w:rsidRDefault="00D81F14" w:rsidP="00D81F14">
          <w:pPr>
            <w:jc w:val="right"/>
            <w:rPr>
              <w:bCs/>
              <w:szCs w:val="18"/>
            </w:rPr>
          </w:pPr>
          <w:bookmarkStart w:id="37" w:name="bmkLanguage"/>
          <w:r>
            <w:rPr>
              <w:bCs/>
              <w:szCs w:val="18"/>
            </w:rPr>
            <w:t xml:space="preserve">Original: </w:t>
          </w:r>
          <w:bookmarkEnd w:id="37"/>
          <w:r>
            <w:rPr>
              <w:bCs/>
              <w:szCs w:val="18"/>
            </w:rPr>
            <w:t>anglais</w:t>
          </w:r>
        </w:p>
      </w:tc>
    </w:tr>
  </w:tbl>
  <w:p w14:paraId="62CE352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0A3E"/>
    <w:multiLevelType w:val="hybridMultilevel"/>
    <w:tmpl w:val="8DA213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FCAD7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5ABB9C" w:tentative="1">
      <w:start w:val="1"/>
      <w:numFmt w:val="lowerLetter"/>
      <w:lvlText w:val="%2."/>
      <w:lvlJc w:val="left"/>
      <w:pPr>
        <w:ind w:left="1080" w:hanging="360"/>
      </w:pPr>
    </w:lvl>
    <w:lvl w:ilvl="2" w:tplc="C45CB39E" w:tentative="1">
      <w:start w:val="1"/>
      <w:numFmt w:val="lowerRoman"/>
      <w:lvlText w:val="%3."/>
      <w:lvlJc w:val="right"/>
      <w:pPr>
        <w:ind w:left="1800" w:hanging="180"/>
      </w:pPr>
    </w:lvl>
    <w:lvl w:ilvl="3" w:tplc="30244E76" w:tentative="1">
      <w:start w:val="1"/>
      <w:numFmt w:val="decimal"/>
      <w:lvlText w:val="%4."/>
      <w:lvlJc w:val="left"/>
      <w:pPr>
        <w:ind w:left="2520" w:hanging="360"/>
      </w:pPr>
    </w:lvl>
    <w:lvl w:ilvl="4" w:tplc="5DA60A72" w:tentative="1">
      <w:start w:val="1"/>
      <w:numFmt w:val="lowerLetter"/>
      <w:lvlText w:val="%5."/>
      <w:lvlJc w:val="left"/>
      <w:pPr>
        <w:ind w:left="3240" w:hanging="360"/>
      </w:pPr>
    </w:lvl>
    <w:lvl w:ilvl="5" w:tplc="19BCB95C" w:tentative="1">
      <w:start w:val="1"/>
      <w:numFmt w:val="lowerRoman"/>
      <w:lvlText w:val="%6."/>
      <w:lvlJc w:val="right"/>
      <w:pPr>
        <w:ind w:left="3960" w:hanging="180"/>
      </w:pPr>
    </w:lvl>
    <w:lvl w:ilvl="6" w:tplc="9DA8C5D6" w:tentative="1">
      <w:start w:val="1"/>
      <w:numFmt w:val="decimal"/>
      <w:lvlText w:val="%7."/>
      <w:lvlJc w:val="left"/>
      <w:pPr>
        <w:ind w:left="4680" w:hanging="360"/>
      </w:pPr>
    </w:lvl>
    <w:lvl w:ilvl="7" w:tplc="25A201B0" w:tentative="1">
      <w:start w:val="1"/>
      <w:numFmt w:val="lowerLetter"/>
      <w:lvlText w:val="%8."/>
      <w:lvlJc w:val="left"/>
      <w:pPr>
        <w:ind w:left="5400" w:hanging="360"/>
      </w:pPr>
    </w:lvl>
    <w:lvl w:ilvl="8" w:tplc="052486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9A17FE"/>
    <w:multiLevelType w:val="hybridMultilevel"/>
    <w:tmpl w:val="4D6A58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E35"/>
    <w:rsid w:val="001E291F"/>
    <w:rsid w:val="001E596A"/>
    <w:rsid w:val="00233408"/>
    <w:rsid w:val="0024115A"/>
    <w:rsid w:val="0027067B"/>
    <w:rsid w:val="00272C98"/>
    <w:rsid w:val="00286AA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010C"/>
    <w:rsid w:val="00441372"/>
    <w:rsid w:val="00467032"/>
    <w:rsid w:val="0046754A"/>
    <w:rsid w:val="004B39D5"/>
    <w:rsid w:val="004C3E0A"/>
    <w:rsid w:val="004C4A9D"/>
    <w:rsid w:val="004E4B52"/>
    <w:rsid w:val="004F203A"/>
    <w:rsid w:val="00520AFA"/>
    <w:rsid w:val="005336B8"/>
    <w:rsid w:val="00547B5F"/>
    <w:rsid w:val="005502FA"/>
    <w:rsid w:val="0059318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1E54"/>
    <w:rsid w:val="006E41FB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212"/>
    <w:rsid w:val="00953913"/>
    <w:rsid w:val="0097652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5B86"/>
    <w:rsid w:val="00B230EC"/>
    <w:rsid w:val="00B367FB"/>
    <w:rsid w:val="00B52738"/>
    <w:rsid w:val="00B56EDC"/>
    <w:rsid w:val="00B94A75"/>
    <w:rsid w:val="00BA1177"/>
    <w:rsid w:val="00BB0212"/>
    <w:rsid w:val="00BB1F84"/>
    <w:rsid w:val="00BC035A"/>
    <w:rsid w:val="00BE5468"/>
    <w:rsid w:val="00C11EAC"/>
    <w:rsid w:val="00C25855"/>
    <w:rsid w:val="00C305D7"/>
    <w:rsid w:val="00C30F2A"/>
    <w:rsid w:val="00C43456"/>
    <w:rsid w:val="00C43F16"/>
    <w:rsid w:val="00C65C0C"/>
    <w:rsid w:val="00C76AEA"/>
    <w:rsid w:val="00C808FC"/>
    <w:rsid w:val="00C863EB"/>
    <w:rsid w:val="00C96EF0"/>
    <w:rsid w:val="00CB58D3"/>
    <w:rsid w:val="00CD7D97"/>
    <w:rsid w:val="00CE3EE6"/>
    <w:rsid w:val="00CE410B"/>
    <w:rsid w:val="00CE4BA1"/>
    <w:rsid w:val="00D000C7"/>
    <w:rsid w:val="00D52A9D"/>
    <w:rsid w:val="00D5442F"/>
    <w:rsid w:val="00D55AAD"/>
    <w:rsid w:val="00D63521"/>
    <w:rsid w:val="00D66911"/>
    <w:rsid w:val="00D747AE"/>
    <w:rsid w:val="00D76A9E"/>
    <w:rsid w:val="00D81F14"/>
    <w:rsid w:val="00D9226C"/>
    <w:rsid w:val="00DA20BD"/>
    <w:rsid w:val="00DB122C"/>
    <w:rsid w:val="00DD3BA1"/>
    <w:rsid w:val="00DE50DB"/>
    <w:rsid w:val="00DF6AE1"/>
    <w:rsid w:val="00E06B18"/>
    <w:rsid w:val="00E1279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2912"/>
    <w:rsid w:val="00FA5EBC"/>
    <w:rsid w:val="00FD224A"/>
    <w:rsid w:val="00FD51B6"/>
    <w:rsid w:val="00FF067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  <w14:docId w14:val="2103E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520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600</Words>
  <Characters>3706</Characters>
  <Application>Microsoft Office Word</Application>
  <DocSecurity>0</DocSecurity>
  <Lines>88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2019-10-02T07:06:00Z</dcterms:created>
  <dcterms:modified xsi:type="dcterms:W3CDTF">2019-10-04T14:15:00Z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G/SPS/N/KOR/661</vt:lpwstr>
  </property>
</Properties>
</file>