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C325" w14:textId="77777777" w:rsidR="00EE1773" w:rsidRPr="003F0527" w:rsidRDefault="003F0527" w:rsidP="003F0527">
      <w:pPr>
        <w:pStyle w:val="Title"/>
        <w:rPr>
          <w:caps w:val="0"/>
          <w:kern w:val="0"/>
        </w:rPr>
      </w:pPr>
      <w:bookmarkStart w:id="8" w:name="_Hlk23415903"/>
      <w:r w:rsidRPr="003F0527">
        <w:rPr>
          <w:caps w:val="0"/>
          <w:kern w:val="0"/>
        </w:rPr>
        <w:t>NOTIFICATION</w:t>
      </w:r>
      <w:bookmarkStart w:id="9" w:name="_GoBack"/>
      <w:bookmarkEnd w:id="9"/>
    </w:p>
    <w:p w14:paraId="28CC158B" w14:textId="77777777" w:rsidR="00EE1773" w:rsidRPr="003F0527" w:rsidRDefault="000B7AB4" w:rsidP="003F0527">
      <w:pPr>
        <w:pStyle w:val="Title3"/>
      </w:pPr>
      <w:r w:rsidRPr="003F0527">
        <w:t>Addendum</w:t>
      </w:r>
    </w:p>
    <w:p w14:paraId="38634AB1" w14:textId="77777777" w:rsidR="00337700" w:rsidRPr="003F0527" w:rsidRDefault="000B7AB4" w:rsidP="003F0527">
      <w:r w:rsidRPr="003F0527">
        <w:t>La communication ci</w:t>
      </w:r>
      <w:r w:rsidR="003F0527" w:rsidRPr="003F0527">
        <w:t>-</w:t>
      </w:r>
      <w:r w:rsidRPr="003F0527">
        <w:t>après, datée du 2</w:t>
      </w:r>
      <w:r w:rsidR="003F0527" w:rsidRPr="003F0527">
        <w:t>3 octobre 2</w:t>
      </w:r>
      <w:r w:rsidRPr="003F0527">
        <w:t>019, est distribuée à la demande de la délégation de l'</w:t>
      </w:r>
      <w:r w:rsidRPr="003F0527">
        <w:rPr>
          <w:u w:val="single"/>
        </w:rPr>
        <w:t>Argentine</w:t>
      </w:r>
      <w:r w:rsidRPr="003F0527">
        <w:t>.</w:t>
      </w:r>
    </w:p>
    <w:p w14:paraId="54352FEE" w14:textId="77777777" w:rsidR="00EE1773" w:rsidRPr="003F0527" w:rsidRDefault="00EE1773" w:rsidP="003F0527"/>
    <w:p w14:paraId="177CB02E" w14:textId="77777777" w:rsidR="00EE1773" w:rsidRPr="003F0527" w:rsidRDefault="003F0527" w:rsidP="003F0527">
      <w:pPr>
        <w:jc w:val="center"/>
        <w:rPr>
          <w:b/>
        </w:rPr>
      </w:pPr>
      <w:r w:rsidRPr="003F0527">
        <w:rPr>
          <w:b/>
        </w:rPr>
        <w:t>_______________</w:t>
      </w:r>
    </w:p>
    <w:p w14:paraId="257F8BB6" w14:textId="77777777" w:rsidR="00EE1773" w:rsidRPr="003F0527" w:rsidRDefault="00EE1773" w:rsidP="003F0527"/>
    <w:p w14:paraId="291F8508" w14:textId="77777777" w:rsidR="00EE1773" w:rsidRPr="003F0527" w:rsidRDefault="00EE1773" w:rsidP="003F0527"/>
    <w:p w14:paraId="393F5B6C" w14:textId="77777777" w:rsidR="00E325E9" w:rsidRPr="003F0527" w:rsidRDefault="000B7AB4" w:rsidP="003F0527">
      <w:pPr>
        <w:spacing w:after="120"/>
      </w:pPr>
      <w:r w:rsidRPr="003F0527">
        <w:t>L'objet du présent addendum est d'annoncer la mise en consultation publique des projets couverts par la Décision (</w:t>
      </w:r>
      <w:proofErr w:type="spellStart"/>
      <w:r w:rsidRPr="003F0527">
        <w:rPr>
          <w:i/>
          <w:iCs/>
        </w:rPr>
        <w:t>Resolución</w:t>
      </w:r>
      <w:proofErr w:type="spellEnd"/>
      <w:r w:rsidRPr="003F0527">
        <w:t>) n° 615/2019 de l'Office national de réglementation du gaz (</w:t>
      </w:r>
      <w:proofErr w:type="spellStart"/>
      <w:r w:rsidRPr="003F0527">
        <w:t>ENARGAS</w:t>
      </w:r>
      <w:proofErr w:type="spellEnd"/>
      <w:r w:rsidRPr="003F0527">
        <w:t>) visant à modifier le "Groupe 1</w:t>
      </w:r>
      <w:r w:rsidR="003F0527" w:rsidRPr="003F0527">
        <w:t>. R</w:t>
      </w:r>
      <w:r w:rsidRPr="003F0527">
        <w:t xml:space="preserve">éseaux de distribution, lignes de transmission et installations connexes" du "Code argentin du gaz </w:t>
      </w:r>
      <w:r w:rsidR="003F0527" w:rsidRPr="003F0527">
        <w:t>-</w:t>
      </w:r>
      <w:r w:rsidRPr="003F0527">
        <w:t xml:space="preserve"> </w:t>
      </w:r>
      <w:proofErr w:type="spellStart"/>
      <w:r w:rsidRPr="003F0527">
        <w:t>NAG</w:t>
      </w:r>
      <w:proofErr w:type="spellEnd"/>
      <w:r w:rsidRPr="003F0527">
        <w:t xml:space="preserve"> </w:t>
      </w:r>
      <w:r w:rsidR="003F0527" w:rsidRPr="003F0527">
        <w:t>-</w:t>
      </w:r>
      <w:r w:rsidRPr="003F0527">
        <w:t xml:space="preserve"> Normes et spécifications techniques d'application obligatoire pour le secteur du gaz".</w:t>
      </w:r>
    </w:p>
    <w:p w14:paraId="4EA31E11" w14:textId="77777777" w:rsidR="00764CD3" w:rsidRPr="003F0527" w:rsidRDefault="000B7AB4" w:rsidP="003F0527">
      <w:pPr>
        <w:spacing w:after="120"/>
      </w:pPr>
      <w:r w:rsidRPr="003F0527">
        <w:t>Projet NAG</w:t>
      </w:r>
      <w:r w:rsidR="003F0527" w:rsidRPr="003F0527">
        <w:t>-</w:t>
      </w:r>
      <w:r w:rsidRPr="003F0527">
        <w:t>132 (2019) "Accessoires de transition pour systèmes de canalisations en polyéthylène pour la distribution de combustibles gazeux", qui remplacerait la NAG</w:t>
      </w:r>
      <w:r w:rsidR="003F0527" w:rsidRPr="003F0527">
        <w:t>-</w:t>
      </w:r>
      <w:r w:rsidRPr="003F0527">
        <w:t>132 (1990) couverte par la Décision (</w:t>
      </w:r>
      <w:proofErr w:type="spellStart"/>
      <w:r w:rsidRPr="003F0527">
        <w:rPr>
          <w:i/>
          <w:iCs/>
        </w:rPr>
        <w:t>Resolución</w:t>
      </w:r>
      <w:proofErr w:type="spellEnd"/>
      <w:r w:rsidRPr="003F0527">
        <w:t xml:space="preserve">) </w:t>
      </w:r>
      <w:proofErr w:type="spellStart"/>
      <w:r w:rsidRPr="003F0527">
        <w:t>ENARGAS</w:t>
      </w:r>
      <w:proofErr w:type="spellEnd"/>
      <w:r w:rsidRPr="003F0527">
        <w:t xml:space="preserve"> n° 2747/2002 (G/</w:t>
      </w:r>
      <w:proofErr w:type="spellStart"/>
      <w:r w:rsidRPr="003F0527">
        <w:t>TBT</w:t>
      </w:r>
      <w:proofErr w:type="spellEnd"/>
      <w:r w:rsidRPr="003F0527">
        <w:t>/N/ARG/82</w:t>
      </w:r>
      <w:proofErr w:type="gramStart"/>
      <w:r w:rsidRPr="003F0527">
        <w:t>);</w:t>
      </w:r>
      <w:proofErr w:type="gramEnd"/>
    </w:p>
    <w:p w14:paraId="62C5583A" w14:textId="77777777" w:rsidR="00764CD3" w:rsidRPr="003F0527" w:rsidRDefault="000B7AB4" w:rsidP="003F0527">
      <w:pPr>
        <w:spacing w:after="120"/>
      </w:pPr>
      <w:r w:rsidRPr="003F0527">
        <w:t>Projet NAG</w:t>
      </w:r>
      <w:r w:rsidR="003F0527" w:rsidRPr="003F0527">
        <w:t>-</w:t>
      </w:r>
      <w:r w:rsidRPr="003F0527">
        <w:t xml:space="preserve">141 (2019) "Système </w:t>
      </w:r>
      <w:proofErr w:type="spellStart"/>
      <w:r w:rsidRPr="003F0527">
        <w:t>autoperforant</w:t>
      </w:r>
      <w:proofErr w:type="spellEnd"/>
      <w:r w:rsidRPr="003F0527">
        <w:t xml:space="preserve"> pour conduites en acier", qui complèterait la Décision (</w:t>
      </w:r>
      <w:proofErr w:type="spellStart"/>
      <w:r w:rsidRPr="003F0527">
        <w:rPr>
          <w:i/>
          <w:iCs/>
        </w:rPr>
        <w:t>Resolución</w:t>
      </w:r>
      <w:proofErr w:type="spellEnd"/>
      <w:r w:rsidRPr="003F0527">
        <w:t xml:space="preserve">) </w:t>
      </w:r>
      <w:proofErr w:type="spellStart"/>
      <w:r w:rsidRPr="003F0527">
        <w:t>ENARGAS</w:t>
      </w:r>
      <w:proofErr w:type="spellEnd"/>
      <w:r w:rsidRPr="003F0527">
        <w:t xml:space="preserve"> n° 3665/2016 (G/</w:t>
      </w:r>
      <w:proofErr w:type="spellStart"/>
      <w:r w:rsidRPr="003F0527">
        <w:t>TBT</w:t>
      </w:r>
      <w:proofErr w:type="spellEnd"/>
      <w:r w:rsidRPr="003F0527">
        <w:t>/N/ARG/302).</w:t>
      </w:r>
    </w:p>
    <w:p w14:paraId="47D6920B" w14:textId="77777777" w:rsidR="00764CD3" w:rsidRPr="003F0527" w:rsidRDefault="000B7AB4" w:rsidP="003F0527">
      <w:pPr>
        <w:spacing w:after="120"/>
      </w:pPr>
      <w:r w:rsidRPr="003F0527">
        <w:t xml:space="preserve">Date limite pour la présentation des </w:t>
      </w:r>
      <w:proofErr w:type="gramStart"/>
      <w:r w:rsidRPr="003F0527">
        <w:t>observations</w:t>
      </w:r>
      <w:r w:rsidR="003F0527" w:rsidRPr="003F0527">
        <w:t>:</w:t>
      </w:r>
      <w:proofErr w:type="gramEnd"/>
      <w:r w:rsidR="003F0527" w:rsidRPr="003F0527">
        <w:t xml:space="preserve"> 31 décembre 2</w:t>
      </w:r>
      <w:r w:rsidRPr="003F0527">
        <w:t>019.</w:t>
      </w:r>
    </w:p>
    <w:p w14:paraId="0DAD9C32" w14:textId="77777777" w:rsidR="00764CD3" w:rsidRPr="00102256" w:rsidRDefault="000B7AB4" w:rsidP="003F0527">
      <w:pPr>
        <w:spacing w:after="120"/>
        <w:jc w:val="left"/>
        <w:rPr>
          <w:lang w:val="es-ES"/>
        </w:rPr>
      </w:pPr>
      <w:r w:rsidRPr="00102256">
        <w:rPr>
          <w:lang w:val="es-ES"/>
        </w:rPr>
        <w:t>Point de contact de la République argentine</w:t>
      </w:r>
      <w:r w:rsidRPr="00102256">
        <w:rPr>
          <w:lang w:val="es-ES"/>
        </w:rPr>
        <w:br/>
        <w:t>Subsecretaría de Políticas de Mercado Interno</w:t>
      </w:r>
      <w:r w:rsidRPr="00102256">
        <w:rPr>
          <w:lang w:val="es-ES"/>
        </w:rPr>
        <w:br/>
        <w:t>Avda</w:t>
      </w:r>
      <w:r w:rsidR="003F0527" w:rsidRPr="00102256">
        <w:rPr>
          <w:lang w:val="es-ES"/>
        </w:rPr>
        <w:t>. Julio A. R</w:t>
      </w:r>
      <w:r w:rsidRPr="00102256">
        <w:rPr>
          <w:lang w:val="es-ES"/>
        </w:rPr>
        <w:t>oca 651 Piso 4° Sector 23A (C1067ABB)</w:t>
      </w:r>
      <w:r w:rsidRPr="00102256">
        <w:rPr>
          <w:lang w:val="es-ES"/>
        </w:rPr>
        <w:br/>
        <w:t>Ciudad Autónoma de Buenos Aires</w:t>
      </w:r>
      <w:r w:rsidRPr="00102256">
        <w:rPr>
          <w:lang w:val="es-ES"/>
        </w:rPr>
        <w:br/>
        <w:t xml:space="preserve">Courrier électronique: </w:t>
      </w:r>
      <w:hyperlink r:id="rId7" w:history="1">
        <w:r w:rsidR="003F0527" w:rsidRPr="00102256">
          <w:rPr>
            <w:rStyle w:val="Hyperlink"/>
            <w:lang w:val="es-ES"/>
          </w:rPr>
          <w:t>focalotc@produccion.gob.ar</w:t>
        </w:r>
      </w:hyperlink>
      <w:r w:rsidRPr="00102256">
        <w:rPr>
          <w:lang w:val="es-ES"/>
        </w:rPr>
        <w:br/>
        <w:t xml:space="preserve">Site Web: </w:t>
      </w:r>
      <w:hyperlink r:id="rId8" w:history="1">
        <w:r w:rsidR="003F0527" w:rsidRPr="00102256">
          <w:rPr>
            <w:rStyle w:val="Hyperlink"/>
            <w:lang w:val="es-ES"/>
          </w:rPr>
          <w:t>http://www.puntofocal.gob.ar/</w:t>
        </w:r>
      </w:hyperlink>
      <w:r w:rsidRPr="00102256">
        <w:rPr>
          <w:lang w:val="es-ES"/>
        </w:rPr>
        <w:br/>
        <w:t xml:space="preserve">Accès au texte: </w:t>
      </w:r>
      <w:hyperlink r:id="rId9" w:history="1">
        <w:r w:rsidR="003F0527" w:rsidRPr="00102256">
          <w:rPr>
            <w:rStyle w:val="Hyperlink"/>
            <w:lang w:val="es-ES"/>
          </w:rPr>
          <w:t>http://www.puntofocal.gov.ar/formularios/notific_arg.php</w:t>
        </w:r>
      </w:hyperlink>
      <w:r w:rsidRPr="00102256">
        <w:rPr>
          <w:lang w:val="es-ES"/>
        </w:rPr>
        <w:br/>
      </w:r>
      <w:hyperlink r:id="rId10" w:history="1">
        <w:r w:rsidR="003F0527" w:rsidRPr="00102256">
          <w:rPr>
            <w:rStyle w:val="Hyperlink"/>
            <w:lang w:val="es-ES"/>
          </w:rPr>
          <w:t>http://www.puntofocal.gob.ar/</w:t>
        </w:r>
      </w:hyperlink>
    </w:p>
    <w:p w14:paraId="584DE8BA" w14:textId="77777777" w:rsidR="00EE1773" w:rsidRPr="00102256" w:rsidRDefault="00102256" w:rsidP="003F0527">
      <w:pPr>
        <w:spacing w:after="120"/>
        <w:rPr>
          <w:rStyle w:val="Hyperlink"/>
          <w:lang w:val="es-ES"/>
        </w:rPr>
      </w:pPr>
      <w:hyperlink r:id="rId11" w:history="1">
        <w:r w:rsidR="003F0527" w:rsidRPr="00102256">
          <w:rPr>
            <w:rStyle w:val="Hyperlink"/>
            <w:lang w:val="es-ES"/>
          </w:rPr>
          <w:t>https://members.wto.org/crnattachments/2019/TBT/ARG/19_5832_00_e.pdf</w:t>
        </w:r>
      </w:hyperlink>
    </w:p>
    <w:p w14:paraId="3FE61B1C" w14:textId="77777777" w:rsidR="00EE1773" w:rsidRPr="003F0527" w:rsidRDefault="003F0527" w:rsidP="003F0527">
      <w:pPr>
        <w:jc w:val="center"/>
        <w:rPr>
          <w:b/>
        </w:rPr>
      </w:pPr>
      <w:r w:rsidRPr="003F0527">
        <w:rPr>
          <w:b/>
        </w:rPr>
        <w:t>__________</w:t>
      </w:r>
      <w:bookmarkEnd w:id="8"/>
    </w:p>
    <w:sectPr w:rsidR="00EE1773" w:rsidRPr="003F0527" w:rsidSect="003F05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0420" w14:textId="77777777" w:rsidR="00606C28" w:rsidRPr="003F0527" w:rsidRDefault="000B7AB4">
      <w:bookmarkStart w:id="4" w:name="_Hlk23415920"/>
      <w:bookmarkStart w:id="5" w:name="_Hlk23415921"/>
      <w:r w:rsidRPr="003F0527">
        <w:separator/>
      </w:r>
      <w:bookmarkEnd w:id="4"/>
      <w:bookmarkEnd w:id="5"/>
    </w:p>
  </w:endnote>
  <w:endnote w:type="continuationSeparator" w:id="0">
    <w:p w14:paraId="29C14284" w14:textId="77777777" w:rsidR="00606C28" w:rsidRPr="003F0527" w:rsidRDefault="000B7AB4">
      <w:bookmarkStart w:id="6" w:name="_Hlk23415922"/>
      <w:bookmarkStart w:id="7" w:name="_Hlk23415923"/>
      <w:r w:rsidRPr="003F052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066D7" w14:textId="77777777" w:rsidR="00EE1773" w:rsidRPr="003F0527" w:rsidRDefault="003F0527" w:rsidP="003F0527">
    <w:pPr>
      <w:pStyle w:val="Footer"/>
    </w:pPr>
    <w:bookmarkStart w:id="14" w:name="_Hlk23415908"/>
    <w:bookmarkStart w:id="15" w:name="_Hlk23415909"/>
    <w:r w:rsidRPr="003F0527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6D94" w14:textId="77777777" w:rsidR="00DD65B2" w:rsidRPr="003F0527" w:rsidRDefault="003F0527" w:rsidP="003F0527">
    <w:pPr>
      <w:pStyle w:val="Footer"/>
    </w:pPr>
    <w:bookmarkStart w:id="16" w:name="_Hlk23415910"/>
    <w:bookmarkStart w:id="17" w:name="_Hlk23415911"/>
    <w:r w:rsidRPr="003F0527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146A" w14:textId="77777777" w:rsidR="00DD65B2" w:rsidRPr="003F0527" w:rsidRDefault="003F0527" w:rsidP="003F0527">
    <w:pPr>
      <w:pStyle w:val="Footer"/>
    </w:pPr>
    <w:bookmarkStart w:id="20" w:name="_Hlk23415914"/>
    <w:bookmarkStart w:id="21" w:name="_Hlk23415915"/>
    <w:r w:rsidRPr="003F052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ADE74" w14:textId="77777777" w:rsidR="00606C28" w:rsidRPr="003F0527" w:rsidRDefault="000B7AB4">
      <w:bookmarkStart w:id="0" w:name="_Hlk23415916"/>
      <w:bookmarkStart w:id="1" w:name="_Hlk23415917"/>
      <w:r w:rsidRPr="003F0527">
        <w:separator/>
      </w:r>
      <w:bookmarkEnd w:id="0"/>
      <w:bookmarkEnd w:id="1"/>
    </w:p>
  </w:footnote>
  <w:footnote w:type="continuationSeparator" w:id="0">
    <w:p w14:paraId="478FC033" w14:textId="77777777" w:rsidR="00606C28" w:rsidRPr="003F0527" w:rsidRDefault="000B7AB4">
      <w:bookmarkStart w:id="2" w:name="_Hlk23415918"/>
      <w:bookmarkStart w:id="3" w:name="_Hlk23415919"/>
      <w:r w:rsidRPr="003F052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A438" w14:textId="77777777" w:rsidR="003F0527" w:rsidRPr="00102256" w:rsidRDefault="003F0527" w:rsidP="003F0527">
    <w:pPr>
      <w:pStyle w:val="Header"/>
      <w:spacing w:after="240"/>
      <w:jc w:val="center"/>
      <w:rPr>
        <w:lang w:val="en-GB"/>
      </w:rPr>
    </w:pPr>
    <w:bookmarkStart w:id="10" w:name="_Hlk23415904"/>
    <w:bookmarkStart w:id="11" w:name="_Hlk23415905"/>
    <w:r w:rsidRPr="00102256">
      <w:rPr>
        <w:lang w:val="en-GB"/>
      </w:rPr>
      <w:t>G/TBT/N/</w:t>
    </w:r>
    <w:proofErr w:type="spellStart"/>
    <w:r w:rsidRPr="00102256">
      <w:rPr>
        <w:lang w:val="en-GB"/>
      </w:rPr>
      <w:t>ARG</w:t>
    </w:r>
    <w:proofErr w:type="spellEnd"/>
    <w:r w:rsidRPr="00102256">
      <w:rPr>
        <w:lang w:val="en-GB"/>
      </w:rPr>
      <w:t>/82/Add.3</w:t>
    </w:r>
  </w:p>
  <w:p w14:paraId="5715A287" w14:textId="77777777" w:rsidR="003F0527" w:rsidRPr="003F0527" w:rsidRDefault="003F0527" w:rsidP="003F0527">
    <w:pPr>
      <w:pStyle w:val="Header"/>
      <w:pBdr>
        <w:bottom w:val="single" w:sz="4" w:space="1" w:color="auto"/>
      </w:pBdr>
      <w:jc w:val="center"/>
    </w:pPr>
    <w:r w:rsidRPr="003F0527">
      <w:t xml:space="preserve">- </w:t>
    </w:r>
    <w:r w:rsidRPr="003F0527">
      <w:fldChar w:fldCharType="begin"/>
    </w:r>
    <w:r w:rsidRPr="003F0527">
      <w:instrText xml:space="preserve"> PAGE  \* Arabic  \* MERGEFORMAT </w:instrText>
    </w:r>
    <w:r w:rsidRPr="003F0527">
      <w:fldChar w:fldCharType="separate"/>
    </w:r>
    <w:r w:rsidRPr="003F0527">
      <w:t>1</w:t>
    </w:r>
    <w:r w:rsidRPr="003F0527">
      <w:fldChar w:fldCharType="end"/>
    </w:r>
    <w:r w:rsidRPr="003F0527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542B4" w14:textId="77777777" w:rsidR="003F0527" w:rsidRPr="00102256" w:rsidRDefault="003F0527" w:rsidP="003F0527">
    <w:pPr>
      <w:pStyle w:val="Header"/>
      <w:spacing w:after="240"/>
      <w:jc w:val="center"/>
      <w:rPr>
        <w:lang w:val="en-GB"/>
      </w:rPr>
    </w:pPr>
    <w:bookmarkStart w:id="12" w:name="_Hlk23415906"/>
    <w:bookmarkStart w:id="13" w:name="_Hlk23415907"/>
    <w:r w:rsidRPr="00102256">
      <w:rPr>
        <w:lang w:val="en-GB"/>
      </w:rPr>
      <w:t>G/TBT/N/</w:t>
    </w:r>
    <w:proofErr w:type="spellStart"/>
    <w:r w:rsidRPr="00102256">
      <w:rPr>
        <w:lang w:val="en-GB"/>
      </w:rPr>
      <w:t>ARG</w:t>
    </w:r>
    <w:proofErr w:type="spellEnd"/>
    <w:r w:rsidRPr="00102256">
      <w:rPr>
        <w:lang w:val="en-GB"/>
      </w:rPr>
      <w:t>/82/Add.3</w:t>
    </w:r>
  </w:p>
  <w:p w14:paraId="571CB4CD" w14:textId="77777777" w:rsidR="003F0527" w:rsidRPr="003F0527" w:rsidRDefault="003F0527" w:rsidP="003F0527">
    <w:pPr>
      <w:pStyle w:val="Header"/>
      <w:pBdr>
        <w:bottom w:val="single" w:sz="4" w:space="1" w:color="auto"/>
      </w:pBdr>
      <w:jc w:val="center"/>
    </w:pPr>
    <w:r w:rsidRPr="003F0527">
      <w:t xml:space="preserve">- </w:t>
    </w:r>
    <w:r w:rsidRPr="003F0527">
      <w:fldChar w:fldCharType="begin"/>
    </w:r>
    <w:r w:rsidRPr="003F0527">
      <w:instrText xml:space="preserve"> PAGE  \* Arabic  \* MERGEFORMAT </w:instrText>
    </w:r>
    <w:r w:rsidRPr="003F0527">
      <w:fldChar w:fldCharType="separate"/>
    </w:r>
    <w:r w:rsidRPr="003F0527">
      <w:t>1</w:t>
    </w:r>
    <w:r w:rsidRPr="003F0527">
      <w:fldChar w:fldCharType="end"/>
    </w:r>
    <w:r w:rsidRPr="003F0527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F0527" w:rsidRPr="003F0527" w14:paraId="6F700275" w14:textId="77777777" w:rsidTr="003F052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0E4D17" w14:textId="77777777" w:rsidR="003F0527" w:rsidRPr="003F0527" w:rsidRDefault="003F0527" w:rsidP="003F052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3415912"/>
          <w:bookmarkStart w:id="19" w:name="_Hlk2341591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B031B6" w14:textId="77777777" w:rsidR="003F0527" w:rsidRPr="003F0527" w:rsidRDefault="003F0527" w:rsidP="003F052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F0527" w:rsidRPr="003F0527" w14:paraId="70FC0E73" w14:textId="77777777" w:rsidTr="003F052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71B3F8F" w14:textId="77777777" w:rsidR="003F0527" w:rsidRPr="003F0527" w:rsidRDefault="003F0527" w:rsidP="003F0527">
          <w:pPr>
            <w:jc w:val="left"/>
            <w:rPr>
              <w:rFonts w:eastAsia="Verdana" w:cs="Verdana"/>
              <w:szCs w:val="18"/>
            </w:rPr>
          </w:pPr>
          <w:r w:rsidRPr="003F0527">
            <w:rPr>
              <w:rFonts w:eastAsia="Verdana" w:cs="Verdana"/>
              <w:noProof/>
              <w:szCs w:val="18"/>
            </w:rPr>
            <w:drawing>
              <wp:inline distT="0" distB="0" distL="0" distR="0" wp14:anchorId="471CFAFA" wp14:editId="3DD51F96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6230EF" w14:textId="77777777" w:rsidR="003F0527" w:rsidRPr="003F0527" w:rsidRDefault="003F0527" w:rsidP="003F052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F0527" w:rsidRPr="00102256" w14:paraId="58785FBD" w14:textId="77777777" w:rsidTr="003F052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0C33283" w14:textId="77777777" w:rsidR="003F0527" w:rsidRPr="003F0527" w:rsidRDefault="003F0527" w:rsidP="003F052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759240" w14:textId="77777777" w:rsidR="003F0527" w:rsidRPr="00102256" w:rsidRDefault="003F0527" w:rsidP="003F052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02256">
            <w:rPr>
              <w:b/>
              <w:szCs w:val="18"/>
              <w:lang w:val="en-GB"/>
            </w:rPr>
            <w:t>G/TBT/N/</w:t>
          </w:r>
          <w:proofErr w:type="spellStart"/>
          <w:r w:rsidRPr="00102256">
            <w:rPr>
              <w:b/>
              <w:szCs w:val="18"/>
              <w:lang w:val="en-GB"/>
            </w:rPr>
            <w:t>ARG</w:t>
          </w:r>
          <w:proofErr w:type="spellEnd"/>
          <w:r w:rsidRPr="00102256">
            <w:rPr>
              <w:b/>
              <w:szCs w:val="18"/>
              <w:lang w:val="en-GB"/>
            </w:rPr>
            <w:t>/82/Add.3</w:t>
          </w:r>
        </w:p>
      </w:tc>
    </w:tr>
    <w:tr w:rsidR="003F0527" w:rsidRPr="003F0527" w14:paraId="04D8410B" w14:textId="77777777" w:rsidTr="003F052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CFDC23C" w14:textId="77777777" w:rsidR="003F0527" w:rsidRPr="00102256" w:rsidRDefault="003F0527" w:rsidP="003F052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1132D7" w14:textId="77777777" w:rsidR="003F0527" w:rsidRPr="003F0527" w:rsidRDefault="003F0527" w:rsidP="003F0527">
          <w:pPr>
            <w:jc w:val="right"/>
            <w:rPr>
              <w:rFonts w:eastAsia="Verdana" w:cs="Verdana"/>
              <w:szCs w:val="18"/>
            </w:rPr>
          </w:pPr>
          <w:r w:rsidRPr="003F0527">
            <w:rPr>
              <w:rFonts w:eastAsia="Verdana" w:cs="Verdana"/>
              <w:szCs w:val="18"/>
            </w:rPr>
            <w:t>23 octobre 2019</w:t>
          </w:r>
        </w:p>
      </w:tc>
    </w:tr>
    <w:tr w:rsidR="003F0527" w:rsidRPr="003F0527" w14:paraId="7DF6C530" w14:textId="77777777" w:rsidTr="003F052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43FBCA" w14:textId="58F55495" w:rsidR="003F0527" w:rsidRPr="003F0527" w:rsidRDefault="003F0527" w:rsidP="003F0527">
          <w:pPr>
            <w:jc w:val="left"/>
            <w:rPr>
              <w:rFonts w:eastAsia="Verdana" w:cs="Verdana"/>
              <w:b/>
              <w:szCs w:val="18"/>
            </w:rPr>
          </w:pPr>
          <w:r w:rsidRPr="003F0527">
            <w:rPr>
              <w:rFonts w:eastAsia="Verdana" w:cs="Verdana"/>
              <w:color w:val="FF0000"/>
              <w:szCs w:val="18"/>
            </w:rPr>
            <w:t>(19</w:t>
          </w:r>
          <w:r w:rsidRPr="003F0527">
            <w:rPr>
              <w:rFonts w:eastAsia="Verdana" w:cs="Verdana"/>
              <w:color w:val="FF0000"/>
              <w:szCs w:val="18"/>
            </w:rPr>
            <w:noBreakHyphen/>
          </w:r>
          <w:r w:rsidR="00102256">
            <w:rPr>
              <w:rFonts w:eastAsia="Verdana" w:cs="Verdana"/>
              <w:color w:val="FF0000"/>
              <w:szCs w:val="18"/>
            </w:rPr>
            <w:t>6979</w:t>
          </w:r>
          <w:r w:rsidRPr="003F052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1F6873" w14:textId="77777777" w:rsidR="003F0527" w:rsidRPr="003F0527" w:rsidRDefault="003F0527" w:rsidP="003F052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3F0527">
            <w:rPr>
              <w:rFonts w:eastAsia="Verdana" w:cs="Verdana"/>
              <w:szCs w:val="18"/>
            </w:rPr>
            <w:t>Page:</w:t>
          </w:r>
          <w:proofErr w:type="gramEnd"/>
          <w:r w:rsidRPr="003F0527">
            <w:rPr>
              <w:rFonts w:eastAsia="Verdana" w:cs="Verdana"/>
              <w:szCs w:val="18"/>
            </w:rPr>
            <w:t xml:space="preserve"> </w:t>
          </w:r>
          <w:r w:rsidRPr="003F0527">
            <w:rPr>
              <w:rFonts w:eastAsia="Verdana" w:cs="Verdana"/>
              <w:szCs w:val="18"/>
            </w:rPr>
            <w:fldChar w:fldCharType="begin"/>
          </w:r>
          <w:r w:rsidRPr="003F052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F0527">
            <w:rPr>
              <w:rFonts w:eastAsia="Verdana" w:cs="Verdana"/>
              <w:szCs w:val="18"/>
            </w:rPr>
            <w:fldChar w:fldCharType="separate"/>
          </w:r>
          <w:r w:rsidRPr="003F0527">
            <w:rPr>
              <w:rFonts w:eastAsia="Verdana" w:cs="Verdana"/>
              <w:szCs w:val="18"/>
            </w:rPr>
            <w:t>1</w:t>
          </w:r>
          <w:r w:rsidRPr="003F0527">
            <w:rPr>
              <w:rFonts w:eastAsia="Verdana" w:cs="Verdana"/>
              <w:szCs w:val="18"/>
            </w:rPr>
            <w:fldChar w:fldCharType="end"/>
          </w:r>
          <w:r w:rsidRPr="003F0527">
            <w:rPr>
              <w:rFonts w:eastAsia="Verdana" w:cs="Verdana"/>
              <w:szCs w:val="18"/>
            </w:rPr>
            <w:t>/</w:t>
          </w:r>
          <w:r w:rsidRPr="003F0527">
            <w:rPr>
              <w:rFonts w:eastAsia="Verdana" w:cs="Verdana"/>
              <w:szCs w:val="18"/>
            </w:rPr>
            <w:fldChar w:fldCharType="begin"/>
          </w:r>
          <w:r w:rsidRPr="003F052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F0527">
            <w:rPr>
              <w:rFonts w:eastAsia="Verdana" w:cs="Verdana"/>
              <w:szCs w:val="18"/>
            </w:rPr>
            <w:fldChar w:fldCharType="separate"/>
          </w:r>
          <w:r w:rsidRPr="003F0527">
            <w:rPr>
              <w:rFonts w:eastAsia="Verdana" w:cs="Verdana"/>
              <w:szCs w:val="18"/>
            </w:rPr>
            <w:t>1</w:t>
          </w:r>
          <w:r w:rsidRPr="003F0527">
            <w:rPr>
              <w:rFonts w:eastAsia="Verdana" w:cs="Verdana"/>
              <w:szCs w:val="18"/>
            </w:rPr>
            <w:fldChar w:fldCharType="end"/>
          </w:r>
        </w:p>
      </w:tc>
    </w:tr>
    <w:tr w:rsidR="003F0527" w:rsidRPr="003F0527" w14:paraId="072EDDAA" w14:textId="77777777" w:rsidTr="003F052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F7B23A" w14:textId="77777777" w:rsidR="003F0527" w:rsidRPr="003F0527" w:rsidRDefault="003F0527" w:rsidP="003F0527">
          <w:pPr>
            <w:jc w:val="left"/>
            <w:rPr>
              <w:rFonts w:eastAsia="Verdana" w:cs="Verdana"/>
              <w:szCs w:val="18"/>
            </w:rPr>
          </w:pPr>
          <w:r w:rsidRPr="003F052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F7D5B92" w14:textId="77777777" w:rsidR="003F0527" w:rsidRPr="003F0527" w:rsidRDefault="003F0527" w:rsidP="003F052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3F052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3F0527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8"/>
    <w:bookmarkEnd w:id="19"/>
  </w:tbl>
  <w:p w14:paraId="2BFA6C58" w14:textId="77777777" w:rsidR="00DD65B2" w:rsidRPr="003F0527" w:rsidRDefault="00DD65B2" w:rsidP="003F05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37E34C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806D92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66E54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5EA51F6"/>
    <w:numStyleLink w:val="LegalHeadings"/>
  </w:abstractNum>
  <w:abstractNum w:abstractNumId="12" w15:restartNumberingAfterBreak="0">
    <w:nsid w:val="57551E12"/>
    <w:multiLevelType w:val="multilevel"/>
    <w:tmpl w:val="05EA5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B7AB4"/>
    <w:rsid w:val="000C724C"/>
    <w:rsid w:val="000D23F0"/>
    <w:rsid w:val="00102256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0BD8"/>
    <w:rsid w:val="001B50DF"/>
    <w:rsid w:val="001D0E4B"/>
    <w:rsid w:val="001D2252"/>
    <w:rsid w:val="001E6E21"/>
    <w:rsid w:val="00206498"/>
    <w:rsid w:val="002149CB"/>
    <w:rsid w:val="002242B5"/>
    <w:rsid w:val="00255119"/>
    <w:rsid w:val="00276383"/>
    <w:rsid w:val="00287066"/>
    <w:rsid w:val="003032B4"/>
    <w:rsid w:val="003059FC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0527"/>
    <w:rsid w:val="003F46BB"/>
    <w:rsid w:val="00404400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06C28"/>
    <w:rsid w:val="00645E16"/>
    <w:rsid w:val="006652F7"/>
    <w:rsid w:val="00674833"/>
    <w:rsid w:val="006A2F2A"/>
    <w:rsid w:val="006E0C67"/>
    <w:rsid w:val="00717FA4"/>
    <w:rsid w:val="00727F5B"/>
    <w:rsid w:val="00735ADA"/>
    <w:rsid w:val="00764CD3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325E9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39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52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F052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F052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F052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F052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F052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F052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F052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F052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F052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F052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F052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F052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F052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F052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F052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F052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F052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F052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2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F052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F052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F052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F05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3F052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F05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3F052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F052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3F052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F052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3F052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F052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F0527"/>
    <w:rPr>
      <w:szCs w:val="20"/>
    </w:rPr>
  </w:style>
  <w:style w:type="character" w:customStyle="1" w:styleId="EndnoteTextChar">
    <w:name w:val="Endnote Text Char"/>
    <w:link w:val="EndnoteText"/>
    <w:uiPriority w:val="49"/>
    <w:rsid w:val="003F052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F052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F052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F052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F052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F0527"/>
    <w:pPr>
      <w:ind w:left="567" w:right="567" w:firstLine="0"/>
    </w:pPr>
  </w:style>
  <w:style w:type="character" w:styleId="FootnoteReference">
    <w:name w:val="footnote reference"/>
    <w:uiPriority w:val="5"/>
    <w:rsid w:val="003F052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3F052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F052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F0527"/>
    <w:pPr>
      <w:numPr>
        <w:numId w:val="6"/>
      </w:numPr>
    </w:pPr>
  </w:style>
  <w:style w:type="paragraph" w:styleId="ListBullet">
    <w:name w:val="List Bullet"/>
    <w:basedOn w:val="Normal"/>
    <w:uiPriority w:val="1"/>
    <w:rsid w:val="003F052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F0527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F0527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F0527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F0527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F0527"/>
    <w:pPr>
      <w:ind w:left="720"/>
      <w:contextualSpacing/>
    </w:pPr>
  </w:style>
  <w:style w:type="numbering" w:customStyle="1" w:styleId="ListBullets">
    <w:name w:val="ListBullets"/>
    <w:uiPriority w:val="99"/>
    <w:rsid w:val="003F052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F052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F052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F052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F052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3F052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F052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F052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F05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F05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F052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F052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3F052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F052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F052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F052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F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F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F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F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F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F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F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F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F052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F052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F052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F052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F052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F05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F052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F052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F052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3F0527"/>
  </w:style>
  <w:style w:type="paragraph" w:styleId="BlockText">
    <w:name w:val="Block Text"/>
    <w:basedOn w:val="Normal"/>
    <w:uiPriority w:val="99"/>
    <w:semiHidden/>
    <w:unhideWhenUsed/>
    <w:rsid w:val="003F05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052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05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05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05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05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05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05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05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05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052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3F052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3F05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052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052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3F0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52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F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F052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0527"/>
  </w:style>
  <w:style w:type="character" w:customStyle="1" w:styleId="DateChar">
    <w:name w:val="Date Char"/>
    <w:basedOn w:val="DefaultParagraphFont"/>
    <w:link w:val="Date"/>
    <w:uiPriority w:val="99"/>
    <w:semiHidden/>
    <w:rsid w:val="003F05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05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052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05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052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3F052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3F05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052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F052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3F052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05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052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3F052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3F052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3F052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3F052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052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052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F052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3F052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3F052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F052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F052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F052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F052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F052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F052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F052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F052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F052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05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F052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F05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F052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F052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3F0527"/>
    <w:rPr>
      <w:lang w:val="fr-FR"/>
    </w:rPr>
  </w:style>
  <w:style w:type="paragraph" w:styleId="List">
    <w:name w:val="List"/>
    <w:basedOn w:val="Normal"/>
    <w:uiPriority w:val="99"/>
    <w:semiHidden/>
    <w:unhideWhenUsed/>
    <w:rsid w:val="003F05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05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05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05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F052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F05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05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05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05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052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F052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F052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F052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F052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F052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F05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052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05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052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3F052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F05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F052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05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052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052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3F052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F05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052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F05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F052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05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05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05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052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3F052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3F052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3F0527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F052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325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325E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325E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325E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325E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325E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325E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325E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325E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325E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325E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325E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325E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325E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325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325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325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325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325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325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325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325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325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325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325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325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325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325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325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325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325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325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325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325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325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325E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325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325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325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325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325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325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325E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325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325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325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325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325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325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325E9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E325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325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325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325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325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325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325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325E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325E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325E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325E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325E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325E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325E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325E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325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325E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325E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325E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325E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325E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325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325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325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325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325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325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325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325E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325E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325E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325E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325E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325E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325E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325E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325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325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325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325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325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325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325E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325E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325E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325E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325E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325E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325E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325E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325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325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325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325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325E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325E9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E325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325E9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ARG/19_583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untofocal.gob.a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184</Words>
  <Characters>1314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2019-10-31T11:04:00Z</dcterms:created>
  <dcterms:modified xsi:type="dcterms:W3CDTF">2019-10-31T12:19:00Z</dcterms:modified>
</cp:coreProperties>
</file>