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27F05" w14:textId="5755F998" w:rsidR="00EE1773" w:rsidRPr="003605D1" w:rsidRDefault="003605D1" w:rsidP="003605D1">
      <w:pPr>
        <w:pStyle w:val="Titre"/>
        <w:rPr>
          <w:caps w:val="0"/>
          <w:kern w:val="0"/>
        </w:rPr>
      </w:pPr>
      <w:r w:rsidRPr="003605D1">
        <w:rPr>
          <w:caps w:val="0"/>
          <w:kern w:val="0"/>
        </w:rPr>
        <w:t>NOTIFICATION</w:t>
      </w:r>
    </w:p>
    <w:p w14:paraId="5CEFA8B9" w14:textId="77777777" w:rsidR="00EE1773" w:rsidRPr="003605D1" w:rsidRDefault="00CB5ABA" w:rsidP="003605D1">
      <w:pPr>
        <w:pStyle w:val="Title3"/>
      </w:pPr>
      <w:r w:rsidRPr="003605D1">
        <w:t>Addendum</w:t>
      </w:r>
    </w:p>
    <w:p w14:paraId="7128AD1A" w14:textId="63D3872E" w:rsidR="00337700" w:rsidRPr="003605D1" w:rsidRDefault="00CB5ABA" w:rsidP="003605D1">
      <w:r w:rsidRPr="003605D1">
        <w:t>La communication ci</w:t>
      </w:r>
      <w:r w:rsidR="003605D1" w:rsidRPr="003605D1">
        <w:t>-</w:t>
      </w:r>
      <w:r w:rsidRPr="003605D1">
        <w:t xml:space="preserve">après, datée du </w:t>
      </w:r>
      <w:r w:rsidR="003605D1" w:rsidRPr="003605D1">
        <w:t>3 février 2</w:t>
      </w:r>
      <w:r w:rsidRPr="003605D1">
        <w:t xml:space="preserve">020, est distribuée à la demande de la délégation du </w:t>
      </w:r>
      <w:r w:rsidRPr="003605D1">
        <w:rPr>
          <w:u w:val="single"/>
        </w:rPr>
        <w:t>Nicaragua</w:t>
      </w:r>
      <w:r w:rsidRPr="003605D1">
        <w:t>.</w:t>
      </w:r>
    </w:p>
    <w:p w14:paraId="4085ADDD" w14:textId="77777777" w:rsidR="00EE1773" w:rsidRPr="003605D1" w:rsidRDefault="00EE1773" w:rsidP="003605D1"/>
    <w:p w14:paraId="636BD505" w14:textId="10545CC3" w:rsidR="00EE1773" w:rsidRPr="003605D1" w:rsidRDefault="003605D1" w:rsidP="003605D1">
      <w:pPr>
        <w:jc w:val="center"/>
        <w:rPr>
          <w:b/>
        </w:rPr>
      </w:pPr>
      <w:r w:rsidRPr="003605D1">
        <w:rPr>
          <w:b/>
        </w:rPr>
        <w:t>_______________</w:t>
      </w:r>
    </w:p>
    <w:p w14:paraId="3AD80393" w14:textId="77777777" w:rsidR="00EE1773" w:rsidRPr="003605D1" w:rsidRDefault="00EE1773" w:rsidP="003605D1"/>
    <w:p w14:paraId="0C0DE151" w14:textId="77777777" w:rsidR="00EE1773" w:rsidRPr="003605D1" w:rsidRDefault="00EE1773" w:rsidP="003605D1"/>
    <w:p w14:paraId="0B899BC6" w14:textId="28D6C322" w:rsidR="00EE1773" w:rsidRPr="003605D1" w:rsidRDefault="00CB5ABA" w:rsidP="003605D1">
      <w:pPr>
        <w:spacing w:after="120"/>
      </w:pPr>
      <w:proofErr w:type="spellStart"/>
      <w:r w:rsidRPr="003605D1">
        <w:rPr>
          <w:u w:val="single"/>
        </w:rPr>
        <w:t>R</w:t>
      </w:r>
      <w:r w:rsidR="003605D1" w:rsidRPr="003605D1">
        <w:rPr>
          <w:u w:val="single"/>
        </w:rPr>
        <w:t>TCA</w:t>
      </w:r>
      <w:proofErr w:type="spellEnd"/>
      <w:r w:rsidR="003605D1" w:rsidRPr="003605D1">
        <w:rPr>
          <w:u w:val="single"/>
        </w:rPr>
        <w:t xml:space="preserve"> 11</w:t>
      </w:r>
      <w:r w:rsidRPr="003605D1">
        <w:rPr>
          <w:u w:val="single"/>
        </w:rPr>
        <w:t>.03.64:11 Produits pharmaceutiques</w:t>
      </w:r>
      <w:r w:rsidR="003605D1" w:rsidRPr="003605D1">
        <w:rPr>
          <w:u w:val="single"/>
        </w:rPr>
        <w:t>. P</w:t>
      </w:r>
      <w:r w:rsidRPr="003605D1">
        <w:rPr>
          <w:u w:val="single"/>
        </w:rPr>
        <w:t>roduits naturels médicinaux à usage humain</w:t>
      </w:r>
      <w:r w:rsidR="003605D1" w:rsidRPr="003605D1">
        <w:rPr>
          <w:u w:val="single"/>
        </w:rPr>
        <w:t>. E</w:t>
      </w:r>
      <w:r w:rsidRPr="003605D1">
        <w:rPr>
          <w:u w:val="single"/>
        </w:rPr>
        <w:t>nregistrement sanitaire.</w:t>
      </w:r>
    </w:p>
    <w:p w14:paraId="3929A903" w14:textId="57C7D199" w:rsidR="008640B7" w:rsidRPr="003605D1" w:rsidRDefault="00CB5ABA" w:rsidP="003605D1">
      <w:pPr>
        <w:spacing w:after="120"/>
      </w:pPr>
      <w:r w:rsidRPr="003605D1">
        <w:t>Le gouvernement de la République du Nicaragua annonce qu'il a notifié, le 1</w:t>
      </w:r>
      <w:r w:rsidR="003605D1" w:rsidRPr="003605D1">
        <w:t>4 février 2</w:t>
      </w:r>
      <w:r w:rsidRPr="003605D1">
        <w:t>012, sous la cote G/</w:t>
      </w:r>
      <w:proofErr w:type="spellStart"/>
      <w:r w:rsidRPr="003605D1">
        <w:t>TBT</w:t>
      </w:r>
      <w:proofErr w:type="spellEnd"/>
      <w:r w:rsidRPr="003605D1">
        <w:t>/N/NIC/119</w:t>
      </w:r>
      <w:r w:rsidR="00071013" w:rsidRPr="003605D1">
        <w:t>,</w:t>
      </w:r>
      <w:r w:rsidRPr="003605D1">
        <w:t xml:space="preserve"> le projet de règlement </w:t>
      </w:r>
      <w:proofErr w:type="spellStart"/>
      <w:r w:rsidRPr="003605D1">
        <w:t>R</w:t>
      </w:r>
      <w:r w:rsidR="003605D1" w:rsidRPr="003605D1">
        <w:t>TCA</w:t>
      </w:r>
      <w:proofErr w:type="spellEnd"/>
      <w:r w:rsidR="003605D1" w:rsidRPr="003605D1">
        <w:t xml:space="preserve"> 11</w:t>
      </w:r>
      <w:r w:rsidRPr="003605D1">
        <w:t>.03.64:11 intitulé "Produits pharmaceutiques</w:t>
      </w:r>
      <w:r w:rsidR="003605D1" w:rsidRPr="003605D1">
        <w:t>. P</w:t>
      </w:r>
      <w:r w:rsidRPr="003605D1">
        <w:t>roduits naturels médicinaux à usage humain</w:t>
      </w:r>
      <w:r w:rsidR="003605D1" w:rsidRPr="003605D1">
        <w:t>. E</w:t>
      </w:r>
      <w:r w:rsidRPr="003605D1">
        <w:t>nregistrement sanitaire".</w:t>
      </w:r>
    </w:p>
    <w:p w14:paraId="0E45A6C5" w14:textId="1D006E75" w:rsidR="008640B7" w:rsidRPr="003605D1" w:rsidRDefault="00CB5ABA" w:rsidP="003605D1">
      <w:pPr>
        <w:spacing w:after="120"/>
      </w:pPr>
      <w:r w:rsidRPr="003605D1">
        <w:t>La description de la teneur du projet indiquait qu'il avait pour objet d'établir les conditions et les exigences régissant l'enregistrement sanitaire des produits naturels médicinaux à usage humain aux fins de leur commercialisation</w:t>
      </w:r>
      <w:r w:rsidR="003605D1" w:rsidRPr="003605D1">
        <w:t>. C</w:t>
      </w:r>
      <w:r w:rsidRPr="003605D1">
        <w:t>e règlement s'applique aux produits naturels médicinaux à usage humain fabriqués ou importés par des personnes physiques ou morales en vue de leur commercialisation dans les États Parties de la région centraméricaine.</w:t>
      </w:r>
    </w:p>
    <w:p w14:paraId="211B7C68" w14:textId="77777777" w:rsidR="008640B7" w:rsidRPr="003605D1" w:rsidRDefault="00CB5ABA" w:rsidP="003605D1">
      <w:pPr>
        <w:spacing w:after="120"/>
      </w:pPr>
      <w:r w:rsidRPr="003605D1">
        <w:t>Sont exclus les produits auxquels ont été ajoutées des substances actives de synthèse chimiques ou isolées à partir d'un matériau naturel qui sont à l'origine de l'activité pharmacologique, ainsi que les produits présentés sous formes pharmaceutiques administrés par voie ophtalmique ou parentérale.</w:t>
      </w:r>
    </w:p>
    <w:p w14:paraId="36805508" w14:textId="77777777" w:rsidR="008640B7" w:rsidRPr="003605D1" w:rsidRDefault="00CB5ABA" w:rsidP="003605D1">
      <w:pPr>
        <w:spacing w:after="120"/>
      </w:pPr>
      <w:r w:rsidRPr="003605D1">
        <w:t>L'objet du présent addendum est d'informer les Membres de l'OMC que ce règlement technique a été actualisé et qu'il a été ménagé un délai de 60 jours à compter de la date de notification pour la présentation de commentaires et d'observations au sujet de ce texte.</w:t>
      </w:r>
    </w:p>
    <w:p w14:paraId="67238402" w14:textId="77777777" w:rsidR="00A13FBB" w:rsidRDefault="00CB5ABA" w:rsidP="003605D1">
      <w:pPr>
        <w:spacing w:after="120"/>
        <w:jc w:val="left"/>
      </w:pPr>
      <w:r w:rsidRPr="003605D1">
        <w:t>Le texte intégral est disponible et peut être demandé à l'adresse suivante:</w:t>
      </w:r>
    </w:p>
    <w:p w14:paraId="6CAE8F50" w14:textId="77777777" w:rsidR="00A13FBB" w:rsidRDefault="00CB5ABA" w:rsidP="003605D1">
      <w:pPr>
        <w:spacing w:after="120"/>
        <w:jc w:val="left"/>
      </w:pPr>
      <w:proofErr w:type="spellStart"/>
      <w:r w:rsidRPr="003605D1">
        <w:rPr>
          <w:i/>
          <w:iCs/>
        </w:rPr>
        <w:t>Ministerio</w:t>
      </w:r>
      <w:proofErr w:type="spellEnd"/>
      <w:r w:rsidRPr="003605D1">
        <w:rPr>
          <w:i/>
          <w:iCs/>
        </w:rPr>
        <w:t xml:space="preserve"> de </w:t>
      </w:r>
      <w:proofErr w:type="spellStart"/>
      <w:r w:rsidRPr="003605D1">
        <w:rPr>
          <w:i/>
          <w:iCs/>
        </w:rPr>
        <w:t>Fomento</w:t>
      </w:r>
      <w:proofErr w:type="spellEnd"/>
      <w:r w:rsidRPr="003605D1">
        <w:rPr>
          <w:i/>
          <w:iCs/>
        </w:rPr>
        <w:t>, Industria y Comercio</w:t>
      </w:r>
      <w:r w:rsidRPr="003605D1">
        <w:t xml:space="preserve"> </w:t>
      </w:r>
      <w:r w:rsidR="003605D1" w:rsidRPr="003605D1">
        <w:t>-</w:t>
      </w:r>
      <w:r w:rsidRPr="003605D1">
        <w:t xml:space="preserve"> </w:t>
      </w:r>
      <w:proofErr w:type="spellStart"/>
      <w:r w:rsidRPr="003605D1">
        <w:t>MIFIC</w:t>
      </w:r>
      <w:proofErr w:type="spellEnd"/>
      <w:r w:rsidRPr="003605D1">
        <w:t xml:space="preserve"> (Ministère du développement, de l'industrie et du commerce)</w:t>
      </w:r>
    </w:p>
    <w:p w14:paraId="744AF709" w14:textId="12233B81" w:rsidR="008640B7" w:rsidRPr="003605D1" w:rsidRDefault="00CB5ABA" w:rsidP="003605D1">
      <w:pPr>
        <w:spacing w:after="120"/>
        <w:jc w:val="left"/>
      </w:pPr>
      <w:bookmarkStart w:id="0" w:name="_GoBack"/>
      <w:bookmarkEnd w:id="0"/>
      <w:proofErr w:type="spellStart"/>
      <w:r w:rsidRPr="003605D1">
        <w:t>Kilómetro</w:t>
      </w:r>
      <w:proofErr w:type="spellEnd"/>
      <w:r w:rsidRPr="003605D1">
        <w:t xml:space="preserve"> 6 </w:t>
      </w:r>
      <w:proofErr w:type="spellStart"/>
      <w:r w:rsidRPr="003605D1">
        <w:t>carretera</w:t>
      </w:r>
      <w:proofErr w:type="spellEnd"/>
      <w:r w:rsidRPr="003605D1">
        <w:t xml:space="preserve"> a Masaya, </w:t>
      </w:r>
      <w:proofErr w:type="spellStart"/>
      <w:r w:rsidRPr="003605D1">
        <w:t>Frente</w:t>
      </w:r>
      <w:proofErr w:type="spellEnd"/>
      <w:r w:rsidRPr="003605D1">
        <w:t xml:space="preserve"> a Camino de Oriente</w:t>
      </w:r>
      <w:r w:rsidRPr="003605D1">
        <w:br/>
      </w:r>
      <w:proofErr w:type="spellStart"/>
      <w:r w:rsidRPr="003605D1">
        <w:rPr>
          <w:i/>
          <w:iCs/>
        </w:rPr>
        <w:t>Oficina</w:t>
      </w:r>
      <w:proofErr w:type="spellEnd"/>
      <w:r w:rsidRPr="003605D1">
        <w:rPr>
          <w:i/>
          <w:iCs/>
        </w:rPr>
        <w:t xml:space="preserve"> de </w:t>
      </w:r>
      <w:proofErr w:type="spellStart"/>
      <w:r w:rsidRPr="003605D1">
        <w:rPr>
          <w:i/>
          <w:iCs/>
        </w:rPr>
        <w:t>Información</w:t>
      </w:r>
      <w:proofErr w:type="spellEnd"/>
      <w:r w:rsidRPr="003605D1">
        <w:rPr>
          <w:i/>
          <w:iCs/>
        </w:rPr>
        <w:t xml:space="preserve"> y </w:t>
      </w:r>
      <w:proofErr w:type="spellStart"/>
      <w:r w:rsidRPr="003605D1">
        <w:rPr>
          <w:i/>
          <w:iCs/>
        </w:rPr>
        <w:t>Notificación</w:t>
      </w:r>
      <w:proofErr w:type="spellEnd"/>
      <w:r w:rsidRPr="003605D1">
        <w:t xml:space="preserve"> (Bureau de l'information et de la notification)</w:t>
      </w:r>
      <w:r w:rsidRPr="003605D1">
        <w:br/>
        <w:t>Téléphone</w:t>
      </w:r>
      <w:r w:rsidR="003605D1" w:rsidRPr="003605D1">
        <w:t>: (</w:t>
      </w:r>
      <w:r w:rsidRPr="003605D1">
        <w:t xml:space="preserve">+505) 22489300 </w:t>
      </w:r>
      <w:proofErr w:type="spellStart"/>
      <w:r w:rsidRPr="003605D1">
        <w:t>int</w:t>
      </w:r>
      <w:proofErr w:type="spellEnd"/>
      <w:r w:rsidRPr="003605D1">
        <w:t xml:space="preserve">. 1314 ou 1310 Courriers électroniques: </w:t>
      </w:r>
      <w:hyperlink r:id="rId8" w:history="1">
        <w:r w:rsidR="003605D1" w:rsidRPr="003605D1">
          <w:rPr>
            <w:rStyle w:val="Lienhypertexte"/>
          </w:rPr>
          <w:t>notificacion@mific.gob.ni</w:t>
        </w:r>
      </w:hyperlink>
      <w:r w:rsidRPr="003605D1">
        <w:t xml:space="preserve">; </w:t>
      </w:r>
      <w:hyperlink r:id="rId9" w:history="1">
        <w:r w:rsidR="003605D1" w:rsidRPr="003605D1">
          <w:rPr>
            <w:rStyle w:val="Lienhypertexte"/>
          </w:rPr>
          <w:t>imartinez@mific.gob.ni</w:t>
        </w:r>
      </w:hyperlink>
      <w:r w:rsidRPr="003605D1">
        <w:t xml:space="preserve">; </w:t>
      </w:r>
      <w:hyperlink r:id="rId10" w:history="1">
        <w:r w:rsidR="003605D1" w:rsidRPr="003605D1">
          <w:rPr>
            <w:rStyle w:val="Lienhypertexte"/>
          </w:rPr>
          <w:t>normalizacion@mific.gob.ni</w:t>
        </w:r>
      </w:hyperlink>
      <w:r w:rsidRPr="003605D1">
        <w:br/>
      </w:r>
      <w:hyperlink r:id="rId11" w:history="1">
        <w:r w:rsidR="003605D1" w:rsidRPr="003605D1">
          <w:rPr>
            <w:rStyle w:val="Lienhypertexte"/>
          </w:rPr>
          <w:t>http://www.mific.gob.ni/en-us/snc/snn/ntcpub/ntoncpub.aspx</w:t>
        </w:r>
      </w:hyperlink>
    </w:p>
    <w:p w14:paraId="7AF3FA05" w14:textId="7FEC3CA0" w:rsidR="00EE1773" w:rsidRPr="003605D1" w:rsidRDefault="003605D1" w:rsidP="003605D1">
      <w:pPr>
        <w:jc w:val="center"/>
        <w:rPr>
          <w:b/>
        </w:rPr>
      </w:pPr>
      <w:r w:rsidRPr="003605D1">
        <w:rPr>
          <w:b/>
        </w:rPr>
        <w:t>__________</w:t>
      </w:r>
    </w:p>
    <w:sectPr w:rsidR="00EE1773" w:rsidRPr="003605D1" w:rsidSect="003605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2FC0F" w14:textId="77777777" w:rsidR="00385C7F" w:rsidRPr="003605D1" w:rsidRDefault="00CB5ABA">
      <w:r w:rsidRPr="003605D1">
        <w:separator/>
      </w:r>
    </w:p>
  </w:endnote>
  <w:endnote w:type="continuationSeparator" w:id="0">
    <w:p w14:paraId="43FDA9CB" w14:textId="77777777" w:rsidR="00385C7F" w:rsidRPr="003605D1" w:rsidRDefault="00CB5ABA">
      <w:r w:rsidRPr="003605D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6706" w14:textId="3481D883" w:rsidR="00EE1773" w:rsidRPr="003605D1" w:rsidRDefault="003605D1" w:rsidP="003605D1">
    <w:pPr>
      <w:pStyle w:val="Pieddepage"/>
    </w:pPr>
    <w:r w:rsidRPr="003605D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A8AC" w14:textId="083BD5FA" w:rsidR="00DD65B2" w:rsidRPr="003605D1" w:rsidRDefault="003605D1" w:rsidP="003605D1">
    <w:pPr>
      <w:pStyle w:val="Pieddepage"/>
    </w:pPr>
    <w:r w:rsidRPr="003605D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69D79" w14:textId="7DEB0737" w:rsidR="00DD65B2" w:rsidRPr="003605D1" w:rsidRDefault="003605D1" w:rsidP="003605D1">
    <w:pPr>
      <w:pStyle w:val="Pieddepage"/>
    </w:pPr>
    <w:r w:rsidRPr="003605D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1D107" w14:textId="77777777" w:rsidR="00385C7F" w:rsidRPr="003605D1" w:rsidRDefault="00CB5ABA">
      <w:r w:rsidRPr="003605D1">
        <w:separator/>
      </w:r>
    </w:p>
  </w:footnote>
  <w:footnote w:type="continuationSeparator" w:id="0">
    <w:p w14:paraId="7F9D88A8" w14:textId="77777777" w:rsidR="00385C7F" w:rsidRPr="003605D1" w:rsidRDefault="00CB5ABA">
      <w:r w:rsidRPr="003605D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479A9" w14:textId="77777777" w:rsidR="003605D1" w:rsidRPr="00A13FBB" w:rsidRDefault="003605D1" w:rsidP="003605D1">
    <w:pPr>
      <w:pStyle w:val="En-tte"/>
      <w:spacing w:after="240"/>
      <w:jc w:val="center"/>
      <w:rPr>
        <w:lang w:val="en-GB"/>
      </w:rPr>
    </w:pPr>
    <w:r w:rsidRPr="00A13FBB">
      <w:rPr>
        <w:lang w:val="en-GB"/>
      </w:rPr>
      <w:t>G/TBT/N/NIC/119/Add.1</w:t>
    </w:r>
  </w:p>
  <w:p w14:paraId="494C0F0D" w14:textId="77777777" w:rsidR="003605D1" w:rsidRPr="003605D1" w:rsidRDefault="003605D1" w:rsidP="003605D1">
    <w:pPr>
      <w:pStyle w:val="En-tte"/>
      <w:pBdr>
        <w:bottom w:val="single" w:sz="4" w:space="1" w:color="auto"/>
      </w:pBdr>
      <w:jc w:val="center"/>
    </w:pPr>
    <w:r w:rsidRPr="003605D1">
      <w:t xml:space="preserve">- </w:t>
    </w:r>
    <w:r w:rsidRPr="003605D1">
      <w:fldChar w:fldCharType="begin"/>
    </w:r>
    <w:r w:rsidRPr="003605D1">
      <w:instrText xml:space="preserve"> PAGE  \* Arabic  \* MERGEFORMAT </w:instrText>
    </w:r>
    <w:r w:rsidRPr="003605D1">
      <w:fldChar w:fldCharType="separate"/>
    </w:r>
    <w:r w:rsidRPr="003605D1">
      <w:t>1</w:t>
    </w:r>
    <w:r w:rsidRPr="003605D1">
      <w:fldChar w:fldCharType="end"/>
    </w:r>
    <w:r w:rsidRPr="003605D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2301C" w14:textId="77777777" w:rsidR="003605D1" w:rsidRPr="00A13FBB" w:rsidRDefault="003605D1" w:rsidP="003605D1">
    <w:pPr>
      <w:pStyle w:val="En-tte"/>
      <w:spacing w:after="240"/>
      <w:jc w:val="center"/>
      <w:rPr>
        <w:lang w:val="en-GB"/>
      </w:rPr>
    </w:pPr>
    <w:r w:rsidRPr="00A13FBB">
      <w:rPr>
        <w:lang w:val="en-GB"/>
      </w:rPr>
      <w:t>G/TBT/N/NIC/119/Add.1</w:t>
    </w:r>
  </w:p>
  <w:p w14:paraId="679C4C6E" w14:textId="77777777" w:rsidR="003605D1" w:rsidRPr="003605D1" w:rsidRDefault="003605D1" w:rsidP="003605D1">
    <w:pPr>
      <w:pStyle w:val="En-tte"/>
      <w:pBdr>
        <w:bottom w:val="single" w:sz="4" w:space="1" w:color="auto"/>
      </w:pBdr>
      <w:jc w:val="center"/>
    </w:pPr>
    <w:r w:rsidRPr="003605D1">
      <w:t xml:space="preserve">- </w:t>
    </w:r>
    <w:r w:rsidRPr="003605D1">
      <w:fldChar w:fldCharType="begin"/>
    </w:r>
    <w:r w:rsidRPr="003605D1">
      <w:instrText xml:space="preserve"> PAGE  \* Arabic  \* MERGEFORMAT </w:instrText>
    </w:r>
    <w:r w:rsidRPr="003605D1">
      <w:fldChar w:fldCharType="separate"/>
    </w:r>
    <w:r w:rsidRPr="003605D1">
      <w:t>1</w:t>
    </w:r>
    <w:r w:rsidRPr="003605D1">
      <w:fldChar w:fldCharType="end"/>
    </w:r>
    <w:r w:rsidRPr="003605D1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3605D1" w:rsidRPr="003605D1" w14:paraId="4E9A1648" w14:textId="77777777" w:rsidTr="003605D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B355C07" w14:textId="77777777" w:rsidR="003605D1" w:rsidRPr="003605D1" w:rsidRDefault="003605D1" w:rsidP="003605D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91826ED" w14:textId="77777777" w:rsidR="003605D1" w:rsidRPr="003605D1" w:rsidRDefault="003605D1" w:rsidP="003605D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605D1" w:rsidRPr="003605D1" w14:paraId="0F2D0CB1" w14:textId="77777777" w:rsidTr="003605D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855AD3D" w14:textId="1170BABE" w:rsidR="003605D1" w:rsidRPr="003605D1" w:rsidRDefault="003605D1" w:rsidP="003605D1">
          <w:pPr>
            <w:jc w:val="left"/>
            <w:rPr>
              <w:rFonts w:eastAsia="Verdana" w:cs="Verdana"/>
              <w:szCs w:val="18"/>
            </w:rPr>
          </w:pPr>
          <w:r w:rsidRPr="003605D1">
            <w:rPr>
              <w:rFonts w:eastAsia="Verdana" w:cs="Verdana"/>
              <w:noProof/>
              <w:szCs w:val="18"/>
            </w:rPr>
            <w:drawing>
              <wp:inline distT="0" distB="0" distL="0" distR="0" wp14:anchorId="2CB8C505" wp14:editId="4D81626B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9E3B1E9" w14:textId="77777777" w:rsidR="003605D1" w:rsidRPr="003605D1" w:rsidRDefault="003605D1" w:rsidP="003605D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605D1" w:rsidRPr="00A13FBB" w14:paraId="3DD7660C" w14:textId="77777777" w:rsidTr="003605D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E4C9BFF" w14:textId="77777777" w:rsidR="003605D1" w:rsidRPr="003605D1" w:rsidRDefault="003605D1" w:rsidP="003605D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C095A3A" w14:textId="4743C39A" w:rsidR="003605D1" w:rsidRPr="00A13FBB" w:rsidRDefault="003605D1" w:rsidP="003605D1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A13FBB">
            <w:rPr>
              <w:b/>
              <w:szCs w:val="18"/>
              <w:lang w:val="en-GB"/>
            </w:rPr>
            <w:t>G/TBT/N/NIC/119/Add.1</w:t>
          </w:r>
        </w:p>
      </w:tc>
    </w:tr>
    <w:tr w:rsidR="003605D1" w:rsidRPr="003605D1" w14:paraId="65AA7378" w14:textId="77777777" w:rsidTr="003605D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B72A152" w14:textId="77777777" w:rsidR="003605D1" w:rsidRPr="00A13FBB" w:rsidRDefault="003605D1" w:rsidP="003605D1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7A37ACA" w14:textId="7AC4ED2C" w:rsidR="003605D1" w:rsidRPr="003605D1" w:rsidRDefault="003605D1" w:rsidP="003605D1">
          <w:pPr>
            <w:jc w:val="right"/>
            <w:rPr>
              <w:rFonts w:eastAsia="Verdana" w:cs="Verdana"/>
              <w:szCs w:val="18"/>
            </w:rPr>
          </w:pPr>
          <w:r w:rsidRPr="003605D1">
            <w:rPr>
              <w:rFonts w:eastAsia="Verdana" w:cs="Verdana"/>
              <w:szCs w:val="18"/>
            </w:rPr>
            <w:t>6 février 2020</w:t>
          </w:r>
        </w:p>
      </w:tc>
    </w:tr>
    <w:tr w:rsidR="003605D1" w:rsidRPr="003605D1" w14:paraId="5BE25FCC" w14:textId="77777777" w:rsidTr="003605D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1CA57F" w14:textId="6E12B321" w:rsidR="003605D1" w:rsidRPr="003605D1" w:rsidRDefault="003605D1" w:rsidP="003605D1">
          <w:pPr>
            <w:jc w:val="left"/>
            <w:rPr>
              <w:rFonts w:eastAsia="Verdana" w:cs="Verdana"/>
              <w:b/>
              <w:szCs w:val="18"/>
            </w:rPr>
          </w:pPr>
          <w:r w:rsidRPr="003605D1">
            <w:rPr>
              <w:rFonts w:eastAsia="Verdana" w:cs="Verdana"/>
              <w:color w:val="FF0000"/>
              <w:szCs w:val="18"/>
            </w:rPr>
            <w:t>(20</w:t>
          </w:r>
          <w:r w:rsidRPr="003605D1">
            <w:rPr>
              <w:rFonts w:eastAsia="Verdana" w:cs="Verdana"/>
              <w:color w:val="FF0000"/>
              <w:szCs w:val="18"/>
            </w:rPr>
            <w:noBreakHyphen/>
          </w:r>
          <w:r w:rsidR="00A13FBB">
            <w:rPr>
              <w:rFonts w:eastAsia="Verdana" w:cs="Verdana"/>
              <w:color w:val="FF0000"/>
              <w:szCs w:val="18"/>
            </w:rPr>
            <w:t>0937</w:t>
          </w:r>
          <w:r w:rsidRPr="003605D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05F05A" w14:textId="71A3436D" w:rsidR="003605D1" w:rsidRPr="003605D1" w:rsidRDefault="003605D1" w:rsidP="003605D1">
          <w:pPr>
            <w:jc w:val="right"/>
            <w:rPr>
              <w:rFonts w:eastAsia="Verdana" w:cs="Verdana"/>
              <w:szCs w:val="18"/>
            </w:rPr>
          </w:pPr>
          <w:r w:rsidRPr="003605D1">
            <w:rPr>
              <w:rFonts w:eastAsia="Verdana" w:cs="Verdana"/>
              <w:szCs w:val="18"/>
            </w:rPr>
            <w:t xml:space="preserve">Page: </w:t>
          </w:r>
          <w:r w:rsidRPr="003605D1">
            <w:rPr>
              <w:rFonts w:eastAsia="Verdana" w:cs="Verdana"/>
              <w:szCs w:val="18"/>
            </w:rPr>
            <w:fldChar w:fldCharType="begin"/>
          </w:r>
          <w:r w:rsidRPr="003605D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605D1">
            <w:rPr>
              <w:rFonts w:eastAsia="Verdana" w:cs="Verdana"/>
              <w:szCs w:val="18"/>
            </w:rPr>
            <w:fldChar w:fldCharType="separate"/>
          </w:r>
          <w:r w:rsidRPr="003605D1">
            <w:rPr>
              <w:rFonts w:eastAsia="Verdana" w:cs="Verdana"/>
              <w:szCs w:val="18"/>
            </w:rPr>
            <w:t>1</w:t>
          </w:r>
          <w:r w:rsidRPr="003605D1">
            <w:rPr>
              <w:rFonts w:eastAsia="Verdana" w:cs="Verdana"/>
              <w:szCs w:val="18"/>
            </w:rPr>
            <w:fldChar w:fldCharType="end"/>
          </w:r>
          <w:r w:rsidRPr="003605D1">
            <w:rPr>
              <w:rFonts w:eastAsia="Verdana" w:cs="Verdana"/>
              <w:szCs w:val="18"/>
            </w:rPr>
            <w:t>/</w:t>
          </w:r>
          <w:r w:rsidRPr="003605D1">
            <w:rPr>
              <w:rFonts w:eastAsia="Verdana" w:cs="Verdana"/>
              <w:szCs w:val="18"/>
            </w:rPr>
            <w:fldChar w:fldCharType="begin"/>
          </w:r>
          <w:r w:rsidRPr="003605D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605D1">
            <w:rPr>
              <w:rFonts w:eastAsia="Verdana" w:cs="Verdana"/>
              <w:szCs w:val="18"/>
            </w:rPr>
            <w:fldChar w:fldCharType="separate"/>
          </w:r>
          <w:r w:rsidRPr="003605D1">
            <w:rPr>
              <w:rFonts w:eastAsia="Verdana" w:cs="Verdana"/>
              <w:szCs w:val="18"/>
            </w:rPr>
            <w:t>1</w:t>
          </w:r>
          <w:r w:rsidRPr="003605D1">
            <w:rPr>
              <w:rFonts w:eastAsia="Verdana" w:cs="Verdana"/>
              <w:szCs w:val="18"/>
            </w:rPr>
            <w:fldChar w:fldCharType="end"/>
          </w:r>
        </w:p>
      </w:tc>
    </w:tr>
    <w:tr w:rsidR="003605D1" w:rsidRPr="003605D1" w14:paraId="4239B7A9" w14:textId="77777777" w:rsidTr="003605D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81EA4F" w14:textId="12D09E84" w:rsidR="003605D1" w:rsidRPr="003605D1" w:rsidRDefault="003605D1" w:rsidP="003605D1">
          <w:pPr>
            <w:jc w:val="left"/>
            <w:rPr>
              <w:rFonts w:eastAsia="Verdana" w:cs="Verdana"/>
              <w:szCs w:val="18"/>
            </w:rPr>
          </w:pPr>
          <w:r w:rsidRPr="003605D1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106856F" w14:textId="77A982B4" w:rsidR="003605D1" w:rsidRPr="003605D1" w:rsidRDefault="003605D1" w:rsidP="003605D1">
          <w:pPr>
            <w:jc w:val="right"/>
            <w:rPr>
              <w:rFonts w:eastAsia="Verdana" w:cs="Verdana"/>
              <w:bCs/>
              <w:szCs w:val="18"/>
            </w:rPr>
          </w:pPr>
          <w:r w:rsidRPr="003605D1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14:paraId="46C28BE8" w14:textId="5AA48374" w:rsidR="00DD65B2" w:rsidRPr="003605D1" w:rsidRDefault="00DD65B2" w:rsidP="003605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A00A11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5F8E0D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E74603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2A4C28C"/>
    <w:numStyleLink w:val="LegalHeadings"/>
  </w:abstractNum>
  <w:abstractNum w:abstractNumId="12" w15:restartNumberingAfterBreak="0">
    <w:nsid w:val="57551E12"/>
    <w:multiLevelType w:val="multilevel"/>
    <w:tmpl w:val="62A4C28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01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2D54F8"/>
    <w:rsid w:val="003032B4"/>
    <w:rsid w:val="003267CD"/>
    <w:rsid w:val="00334600"/>
    <w:rsid w:val="00337700"/>
    <w:rsid w:val="003422F5"/>
    <w:rsid w:val="00342A86"/>
    <w:rsid w:val="003605D1"/>
    <w:rsid w:val="00365FB3"/>
    <w:rsid w:val="00385C7F"/>
    <w:rsid w:val="003A0E78"/>
    <w:rsid w:val="003A19CB"/>
    <w:rsid w:val="003B0391"/>
    <w:rsid w:val="003B6D4C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717FA4"/>
    <w:rsid w:val="00727F5B"/>
    <w:rsid w:val="00735ADA"/>
    <w:rsid w:val="00784AD2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640B7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13FBB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B5ABA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726A36"/>
  <w15:docId w15:val="{5DA2113A-A7D9-4728-84D1-34FE6E8E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05D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605D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605D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605D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605D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605D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605D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605D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605D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605D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3605D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3605D1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3605D1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3605D1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3605D1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3605D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3605D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3605D1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3605D1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05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5D1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3605D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605D1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3605D1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3605D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3605D1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3605D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3605D1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3605D1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3605D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605D1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3605D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605D1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3605D1"/>
    <w:rPr>
      <w:szCs w:val="20"/>
    </w:rPr>
  </w:style>
  <w:style w:type="character" w:customStyle="1" w:styleId="NotedefinCar">
    <w:name w:val="Note de fin Car"/>
    <w:link w:val="Notedefin"/>
    <w:uiPriority w:val="49"/>
    <w:rsid w:val="003605D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605D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605D1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3605D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605D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3605D1"/>
    <w:pPr>
      <w:ind w:left="567" w:right="567" w:firstLine="0"/>
    </w:pPr>
  </w:style>
  <w:style w:type="character" w:styleId="Appelnotedebasdep">
    <w:name w:val="footnote reference"/>
    <w:uiPriority w:val="5"/>
    <w:rsid w:val="003605D1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3605D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3605D1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3605D1"/>
    <w:pPr>
      <w:numPr>
        <w:numId w:val="6"/>
      </w:numPr>
    </w:pPr>
  </w:style>
  <w:style w:type="paragraph" w:styleId="Listepuces">
    <w:name w:val="List Bullet"/>
    <w:basedOn w:val="Normal"/>
    <w:uiPriority w:val="1"/>
    <w:rsid w:val="003605D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605D1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605D1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605D1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605D1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605D1"/>
    <w:pPr>
      <w:ind w:left="720"/>
      <w:contextualSpacing/>
    </w:pPr>
  </w:style>
  <w:style w:type="numbering" w:customStyle="1" w:styleId="ListBullets">
    <w:name w:val="ListBullets"/>
    <w:uiPriority w:val="99"/>
    <w:rsid w:val="003605D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605D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605D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605D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3605D1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3605D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605D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605D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3605D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605D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605D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3605D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3605D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605D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605D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605D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605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3605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3605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3605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3605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3605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3605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3605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605D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605D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605D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605D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605D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605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605D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605D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3605D1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605D1"/>
  </w:style>
  <w:style w:type="paragraph" w:styleId="Normalcentr">
    <w:name w:val="Block Text"/>
    <w:basedOn w:val="Normal"/>
    <w:uiPriority w:val="99"/>
    <w:semiHidden/>
    <w:unhideWhenUsed/>
    <w:rsid w:val="003605D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605D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605D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605D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605D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605D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605D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605D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605D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605D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605D1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3605D1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605D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605D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605D1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3605D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605D1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605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605D1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605D1"/>
  </w:style>
  <w:style w:type="character" w:customStyle="1" w:styleId="DateCar">
    <w:name w:val="Date Car"/>
    <w:basedOn w:val="Policepardfaut"/>
    <w:link w:val="Date"/>
    <w:uiPriority w:val="99"/>
    <w:semiHidden/>
    <w:rsid w:val="003605D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605D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605D1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605D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605D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3605D1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3605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605D1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3605D1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3605D1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605D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605D1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3605D1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3605D1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3605D1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3605D1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605D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605D1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3605D1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3605D1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3605D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3605D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605D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605D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605D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605D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605D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605D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605D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605D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605D1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3605D1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605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3605D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3605D1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3605D1"/>
    <w:rPr>
      <w:lang w:val="fr-FR"/>
    </w:rPr>
  </w:style>
  <w:style w:type="paragraph" w:styleId="Liste">
    <w:name w:val="List"/>
    <w:basedOn w:val="Normal"/>
    <w:uiPriority w:val="99"/>
    <w:semiHidden/>
    <w:unhideWhenUsed/>
    <w:rsid w:val="003605D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605D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605D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605D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605D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605D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605D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605D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605D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605D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605D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605D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605D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605D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605D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605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605D1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605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605D1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3605D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605D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605D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605D1"/>
  </w:style>
  <w:style w:type="character" w:customStyle="1" w:styleId="TitredenoteCar">
    <w:name w:val="Titre de note Car"/>
    <w:basedOn w:val="Policepardfaut"/>
    <w:link w:val="Titredenote"/>
    <w:uiPriority w:val="99"/>
    <w:semiHidden/>
    <w:rsid w:val="003605D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3605D1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3605D1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3605D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605D1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3605D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3605D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605D1"/>
  </w:style>
  <w:style w:type="character" w:customStyle="1" w:styleId="SalutationsCar">
    <w:name w:val="Salutations Car"/>
    <w:basedOn w:val="Policepardfaut"/>
    <w:link w:val="Salutations"/>
    <w:uiPriority w:val="99"/>
    <w:semiHidden/>
    <w:rsid w:val="003605D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605D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605D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3605D1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3605D1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3605D1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605D1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2D54F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D54F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D54F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D54F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D54F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D54F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D54F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D54F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D54F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D54F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D54F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D54F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D54F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D54F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2D54F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D54F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D54F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D54F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D54F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D54F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D54F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D54F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D54F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D54F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D54F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D54F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D54F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D54F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D54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D54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D54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D54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D54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D54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D54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D54F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D54F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D54F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D54F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D54F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D54F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D54F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D54F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D54F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D54F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D54F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D54F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D54F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D54F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2D54F8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2D54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D54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D54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D54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D54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D54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D54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2D54F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D54F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D54F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D54F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D54F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D54F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D54F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2D54F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D54F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D54F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D54F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D54F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D54F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D54F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2D54F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D54F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D54F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D54F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D54F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D54F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D54F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D54F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D54F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D54F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D54F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D54F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D54F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D54F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D54F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D54F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D54F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D54F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D54F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D54F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D54F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D54F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D54F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D54F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D54F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D54F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D54F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D54F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2D54F8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2D54F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2D54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2D54F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D54F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D54F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2D54F8"/>
    <w:rPr>
      <w:u w:val="dotted"/>
      <w:lang w:val="fr-FR"/>
    </w:rPr>
  </w:style>
  <w:style w:type="character" w:styleId="SmartLink">
    <w:name w:val="Smart Link"/>
    <w:basedOn w:val="Policepardfaut"/>
    <w:uiPriority w:val="99"/>
    <w:semiHidden/>
    <w:unhideWhenUsed/>
    <w:rsid w:val="002D54F8"/>
    <w:rPr>
      <w:color w:val="0000FF" w:themeColor="hyperlink"/>
      <w:u w:val="single"/>
      <w:shd w:val="clear" w:color="auto" w:fill="E1DFDD"/>
      <w:lang w:val="fr-FR"/>
    </w:rPr>
  </w:style>
  <w:style w:type="character" w:styleId="ErreurRechercheIntelligente">
    <w:name w:val="Smart Link Error"/>
    <w:basedOn w:val="Policepardfaut"/>
    <w:uiPriority w:val="99"/>
    <w:semiHidden/>
    <w:unhideWhenUsed/>
    <w:rsid w:val="002D54F8"/>
    <w:rPr>
      <w:color w:val="FF0000"/>
      <w:lang w:val="fr-FR"/>
    </w:rPr>
  </w:style>
  <w:style w:type="table" w:styleId="Grilledetableauclaire">
    <w:name w:val="Grid Table Light"/>
    <w:basedOn w:val="TableauNormal"/>
    <w:uiPriority w:val="40"/>
    <w:rsid w:val="002D54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2D54F8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ificacion@mific.gob.n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mific.gob.ni/en-us/snc/snn/ntcpub/ntoncpub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%20HYPERLI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martinez@mific.gob.ni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>OMC - WTO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>Laverriere, Chantal</cp:lastModifiedBy>
  <cp:revision>5</cp:revision>
  <dcterms:created xsi:type="dcterms:W3CDTF">2020-02-14T13:58:00Z</dcterms:created>
  <dcterms:modified xsi:type="dcterms:W3CDTF">2020-02-14T14:46:00Z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e63b4709-b2e2-48ac-b113-9b7b7a6fd241</vt:lpwstr>
  </property>
  <property fmtid="{D5CDD505-2E9C-101B-9397-08002B2CF9AE}" pid="3" name="WTOCLASSIFICATION">
    <vt:lpwstr>WTO OFFICIAL</vt:lpwstr>
  </property>
</Properties>
</file>