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19AD" w14:textId="1662FA20" w:rsidR="00985FA7" w:rsidRPr="001676DF" w:rsidRDefault="001676DF" w:rsidP="001676DF">
      <w:pPr>
        <w:pStyle w:val="Title"/>
        <w:rPr>
          <w:b w:val="0"/>
          <w:caps w:val="0"/>
          <w:kern w:val="0"/>
        </w:rPr>
      </w:pPr>
      <w:bookmarkStart w:id="8" w:name="_Hlk44317896"/>
      <w:r w:rsidRPr="001676DF">
        <w:rPr>
          <w:caps w:val="0"/>
          <w:kern w:val="0"/>
        </w:rPr>
        <w:t>NOTIFICATION</w:t>
      </w:r>
    </w:p>
    <w:p w14:paraId="0FB2E68E" w14:textId="77777777" w:rsidR="00985FA7" w:rsidRPr="001676DF" w:rsidRDefault="005C4CFE" w:rsidP="001676DF">
      <w:pPr>
        <w:pStyle w:val="Title3"/>
      </w:pPr>
      <w:r w:rsidRPr="001676DF">
        <w:t>Addendum</w:t>
      </w:r>
    </w:p>
    <w:p w14:paraId="5D5CF3CC" w14:textId="7AE87934" w:rsidR="001069B2" w:rsidRPr="001676DF" w:rsidRDefault="005C4CFE" w:rsidP="001676DF">
      <w:r w:rsidRPr="001676DF">
        <w:t>La communication ci</w:t>
      </w:r>
      <w:r w:rsidR="001676DF" w:rsidRPr="001676DF">
        <w:t>-</w:t>
      </w:r>
      <w:r w:rsidRPr="001676DF">
        <w:t>après, datée du 2</w:t>
      </w:r>
      <w:r w:rsidR="001676DF" w:rsidRPr="001676DF">
        <w:t>5 juin 2</w:t>
      </w:r>
      <w:r w:rsidRPr="001676DF">
        <w:t>020, est distribuée à la demande de la délégation de l'</w:t>
      </w:r>
      <w:r w:rsidRPr="001676DF">
        <w:rPr>
          <w:u w:val="single"/>
        </w:rPr>
        <w:t>Ouganda</w:t>
      </w:r>
      <w:r w:rsidRPr="001676DF">
        <w:t>.</w:t>
      </w:r>
    </w:p>
    <w:p w14:paraId="03A5F436" w14:textId="2C4E92A8" w:rsidR="00985FA7" w:rsidRPr="001676DF" w:rsidRDefault="00985FA7" w:rsidP="001676DF"/>
    <w:p w14:paraId="10967371" w14:textId="61F49D62" w:rsidR="00985FA7" w:rsidRPr="001676DF" w:rsidRDefault="001676DF" w:rsidP="001676DF">
      <w:pPr>
        <w:jc w:val="center"/>
        <w:rPr>
          <w:b/>
        </w:rPr>
      </w:pPr>
      <w:r w:rsidRPr="001676DF">
        <w:rPr>
          <w:b/>
        </w:rPr>
        <w:t>_______________</w:t>
      </w:r>
    </w:p>
    <w:p w14:paraId="76D775E3" w14:textId="77777777" w:rsidR="00985FA7" w:rsidRPr="001676DF" w:rsidRDefault="00985FA7" w:rsidP="001676DF"/>
    <w:p w14:paraId="42D27C60" w14:textId="77777777" w:rsidR="00985FA7" w:rsidRPr="001676DF" w:rsidRDefault="00985FA7" w:rsidP="001676DF"/>
    <w:p w14:paraId="1FFA52E8" w14:textId="6D26D24C" w:rsidR="00985FA7" w:rsidRPr="001676DF" w:rsidRDefault="005C4CFE" w:rsidP="001676DF">
      <w:pPr>
        <w:spacing w:after="120"/>
      </w:pPr>
      <w:r w:rsidRPr="001676DF">
        <w:rPr>
          <w:u w:val="single"/>
        </w:rPr>
        <w:t xml:space="preserve">DUS </w:t>
      </w:r>
      <w:proofErr w:type="spellStart"/>
      <w:r w:rsidR="001676DF" w:rsidRPr="001676DF">
        <w:rPr>
          <w:u w:val="single"/>
        </w:rPr>
        <w:t>EAS</w:t>
      </w:r>
      <w:proofErr w:type="spellEnd"/>
      <w:r w:rsidR="001676DF" w:rsidRPr="001676DF">
        <w:rPr>
          <w:u w:val="single"/>
        </w:rPr>
        <w:t xml:space="preserve"> 426-</w:t>
      </w:r>
      <w:r w:rsidRPr="001676DF">
        <w:rPr>
          <w:u w:val="single"/>
        </w:rPr>
        <w:t>1:2006</w:t>
      </w:r>
      <w:r w:rsidR="001676DF" w:rsidRPr="001676DF">
        <w:rPr>
          <w:u w:val="single"/>
        </w:rPr>
        <w:t xml:space="preserve">. </w:t>
      </w:r>
      <w:proofErr w:type="spellStart"/>
      <w:r w:rsidR="001676DF" w:rsidRPr="001676DF">
        <w:rPr>
          <w:i/>
          <w:iCs/>
          <w:u w:val="single"/>
        </w:rPr>
        <w:t>C</w:t>
      </w:r>
      <w:r w:rsidRPr="001676DF">
        <w:rPr>
          <w:i/>
          <w:iCs/>
          <w:u w:val="single"/>
        </w:rPr>
        <w:t>oncrete</w:t>
      </w:r>
      <w:proofErr w:type="spellEnd"/>
      <w:r w:rsidRPr="001676DF">
        <w:rPr>
          <w:i/>
          <w:iCs/>
          <w:u w:val="single"/>
        </w:rPr>
        <w:t xml:space="preserve"> pipes and </w:t>
      </w:r>
      <w:proofErr w:type="spellStart"/>
      <w:r w:rsidRPr="001676DF">
        <w:rPr>
          <w:i/>
          <w:iCs/>
          <w:u w:val="single"/>
        </w:rPr>
        <w:t>ancillary</w:t>
      </w:r>
      <w:proofErr w:type="spellEnd"/>
      <w:r w:rsidRPr="001676DF">
        <w:rPr>
          <w:i/>
          <w:iCs/>
          <w:u w:val="single"/>
        </w:rPr>
        <w:t xml:space="preserve"> </w:t>
      </w:r>
      <w:proofErr w:type="spellStart"/>
      <w:r w:rsidRPr="001676DF">
        <w:rPr>
          <w:i/>
          <w:iCs/>
          <w:u w:val="single"/>
        </w:rPr>
        <w:t>concrete</w:t>
      </w:r>
      <w:proofErr w:type="spellEnd"/>
      <w:r w:rsidRPr="001676DF">
        <w:rPr>
          <w:i/>
          <w:iCs/>
          <w:u w:val="single"/>
        </w:rPr>
        <w:t xml:space="preserve"> </w:t>
      </w:r>
      <w:proofErr w:type="spellStart"/>
      <w:r w:rsidRPr="001676DF">
        <w:rPr>
          <w:i/>
          <w:iCs/>
          <w:u w:val="single"/>
        </w:rPr>
        <w:t>products</w:t>
      </w:r>
      <w:proofErr w:type="spellEnd"/>
      <w:r w:rsidRPr="001676DF">
        <w:rPr>
          <w:i/>
          <w:iCs/>
          <w:u w:val="single"/>
        </w:rPr>
        <w:t xml:space="preserve"> </w:t>
      </w:r>
      <w:r w:rsidR="001676DF" w:rsidRPr="001676DF">
        <w:rPr>
          <w:i/>
          <w:iCs/>
          <w:u w:val="single"/>
        </w:rPr>
        <w:t>-</w:t>
      </w:r>
      <w:r w:rsidRPr="001676DF">
        <w:rPr>
          <w:i/>
          <w:iCs/>
          <w:u w:val="single"/>
        </w:rPr>
        <w:t xml:space="preserve"> Part 1</w:t>
      </w:r>
      <w:r w:rsidR="001676DF" w:rsidRPr="001676DF">
        <w:rPr>
          <w:i/>
          <w:iCs/>
          <w:u w:val="single"/>
        </w:rPr>
        <w:t xml:space="preserve">: </w:t>
      </w:r>
      <w:proofErr w:type="spellStart"/>
      <w:r w:rsidR="001676DF" w:rsidRPr="001676DF">
        <w:rPr>
          <w:i/>
          <w:iCs/>
          <w:u w:val="single"/>
        </w:rPr>
        <w:t>S</w:t>
      </w:r>
      <w:r w:rsidRPr="001676DF">
        <w:rPr>
          <w:i/>
          <w:iCs/>
          <w:u w:val="single"/>
        </w:rPr>
        <w:t>pecification</w:t>
      </w:r>
      <w:proofErr w:type="spellEnd"/>
      <w:r w:rsidRPr="001676DF">
        <w:rPr>
          <w:i/>
          <w:iCs/>
          <w:u w:val="single"/>
        </w:rPr>
        <w:t xml:space="preserve"> for </w:t>
      </w:r>
      <w:proofErr w:type="spellStart"/>
      <w:r w:rsidRPr="001676DF">
        <w:rPr>
          <w:i/>
          <w:iCs/>
          <w:u w:val="single"/>
        </w:rPr>
        <w:t>unreinforced</w:t>
      </w:r>
      <w:proofErr w:type="spellEnd"/>
      <w:r w:rsidRPr="001676DF">
        <w:rPr>
          <w:i/>
          <w:iCs/>
          <w:u w:val="single"/>
        </w:rPr>
        <w:t xml:space="preserve"> and </w:t>
      </w:r>
      <w:proofErr w:type="spellStart"/>
      <w:r w:rsidRPr="001676DF">
        <w:rPr>
          <w:i/>
          <w:iCs/>
          <w:u w:val="single"/>
        </w:rPr>
        <w:t>reinforced</w:t>
      </w:r>
      <w:proofErr w:type="spellEnd"/>
      <w:r w:rsidRPr="001676DF">
        <w:rPr>
          <w:i/>
          <w:iCs/>
          <w:u w:val="single"/>
        </w:rPr>
        <w:t xml:space="preserve"> </w:t>
      </w:r>
      <w:proofErr w:type="spellStart"/>
      <w:r w:rsidRPr="001676DF">
        <w:rPr>
          <w:i/>
          <w:iCs/>
          <w:u w:val="single"/>
        </w:rPr>
        <w:t>concrete</w:t>
      </w:r>
      <w:proofErr w:type="spellEnd"/>
      <w:r w:rsidRPr="001676DF">
        <w:rPr>
          <w:i/>
          <w:iCs/>
          <w:u w:val="single"/>
        </w:rPr>
        <w:t xml:space="preserve"> pipes (</w:t>
      </w:r>
      <w:proofErr w:type="spellStart"/>
      <w:r w:rsidRPr="001676DF">
        <w:rPr>
          <w:i/>
          <w:iCs/>
          <w:u w:val="single"/>
        </w:rPr>
        <w:t>including</w:t>
      </w:r>
      <w:proofErr w:type="spellEnd"/>
      <w:r w:rsidRPr="001676DF">
        <w:rPr>
          <w:i/>
          <w:iCs/>
          <w:u w:val="single"/>
        </w:rPr>
        <w:t xml:space="preserve"> </w:t>
      </w:r>
      <w:proofErr w:type="spellStart"/>
      <w:r w:rsidRPr="001676DF">
        <w:rPr>
          <w:i/>
          <w:iCs/>
          <w:u w:val="single"/>
        </w:rPr>
        <w:t>jacking</w:t>
      </w:r>
      <w:proofErr w:type="spellEnd"/>
      <w:r w:rsidRPr="001676DF">
        <w:rPr>
          <w:i/>
          <w:iCs/>
          <w:u w:val="single"/>
        </w:rPr>
        <w:t xml:space="preserve"> pipes) and </w:t>
      </w:r>
      <w:proofErr w:type="spellStart"/>
      <w:r w:rsidRPr="001676DF">
        <w:rPr>
          <w:i/>
          <w:iCs/>
          <w:u w:val="single"/>
        </w:rPr>
        <w:t>fittings</w:t>
      </w:r>
      <w:proofErr w:type="spellEnd"/>
      <w:r w:rsidRPr="001676DF">
        <w:rPr>
          <w:i/>
          <w:iCs/>
          <w:u w:val="single"/>
        </w:rPr>
        <w:t xml:space="preserve"> </w:t>
      </w:r>
      <w:proofErr w:type="spellStart"/>
      <w:r w:rsidRPr="001676DF">
        <w:rPr>
          <w:i/>
          <w:iCs/>
          <w:u w:val="single"/>
        </w:rPr>
        <w:t>with</w:t>
      </w:r>
      <w:proofErr w:type="spellEnd"/>
      <w:r w:rsidRPr="001676DF">
        <w:rPr>
          <w:i/>
          <w:iCs/>
          <w:u w:val="single"/>
        </w:rPr>
        <w:t xml:space="preserve"> flexible joints</w:t>
      </w:r>
      <w:r w:rsidRPr="001676DF">
        <w:rPr>
          <w:u w:val="single"/>
        </w:rPr>
        <w:t xml:space="preserve"> (Tuyaux et pièces complémentaires en béton </w:t>
      </w:r>
      <w:r w:rsidR="001676DF" w:rsidRPr="001676DF">
        <w:rPr>
          <w:u w:val="single"/>
        </w:rPr>
        <w:t>-</w:t>
      </w:r>
      <w:r w:rsidRPr="001676DF">
        <w:rPr>
          <w:u w:val="single"/>
        </w:rPr>
        <w:t xml:space="preserve"> Partie 1</w:t>
      </w:r>
      <w:r w:rsidR="001676DF" w:rsidRPr="001676DF">
        <w:rPr>
          <w:u w:val="single"/>
        </w:rPr>
        <w:t>: S</w:t>
      </w:r>
      <w:r w:rsidRPr="001676DF">
        <w:rPr>
          <w:u w:val="single"/>
        </w:rPr>
        <w:t>pécification concernant les tuyaux (y compris les tuyaux de fonçage) en béton armé ou non armé et les raccords avec joints souples)</w:t>
      </w:r>
    </w:p>
    <w:p w14:paraId="614B5490" w14:textId="6EB71E82" w:rsidR="000D3F53" w:rsidRPr="001676DF" w:rsidRDefault="005C4CFE" w:rsidP="001676DF">
      <w:pPr>
        <w:spacing w:after="120"/>
      </w:pPr>
      <w:r w:rsidRPr="001676DF">
        <w:t>L'objet du présent addendum est d'annoncer aux Membres de l</w:t>
      </w:r>
      <w:r w:rsidR="001676DF" w:rsidRPr="001676DF">
        <w:t>'</w:t>
      </w:r>
      <w:r w:rsidRPr="001676DF">
        <w:t xml:space="preserve">OMC que le projet de norme ougandaise DUS </w:t>
      </w:r>
      <w:proofErr w:type="spellStart"/>
      <w:r w:rsidR="001676DF" w:rsidRPr="001676DF">
        <w:t>EAS</w:t>
      </w:r>
      <w:proofErr w:type="spellEnd"/>
      <w:r w:rsidR="001676DF" w:rsidRPr="001676DF">
        <w:t xml:space="preserve"> 426-</w:t>
      </w:r>
      <w:r w:rsidRPr="001676DF">
        <w:t xml:space="preserve">1:2006 (Tuyaux et pièces complémentaires en béton </w:t>
      </w:r>
      <w:r w:rsidR="001676DF" w:rsidRPr="001676DF">
        <w:t>-</w:t>
      </w:r>
      <w:r w:rsidRPr="001676DF">
        <w:t xml:space="preserve"> Partie 1</w:t>
      </w:r>
      <w:r w:rsidR="001676DF" w:rsidRPr="001676DF">
        <w:t>: S</w:t>
      </w:r>
      <w:r w:rsidRPr="001676DF">
        <w:t>pécification concernant les tuyaux (y compris les tuyaux de fonçage) en béton armé ou non armé et les raccords avec joints souples), notifié au moyen du document G/</w:t>
      </w:r>
      <w:proofErr w:type="spellStart"/>
      <w:r w:rsidRPr="001676DF">
        <w:t>TBT</w:t>
      </w:r>
      <w:proofErr w:type="spellEnd"/>
      <w:r w:rsidRPr="001676DF">
        <w:t>/N/</w:t>
      </w:r>
      <w:proofErr w:type="spellStart"/>
      <w:r w:rsidRPr="001676DF">
        <w:t>UGA</w:t>
      </w:r>
      <w:proofErr w:type="spellEnd"/>
      <w:r w:rsidRPr="001676DF">
        <w:t>/577, a été adopté le 1</w:t>
      </w:r>
      <w:r w:rsidR="001676DF" w:rsidRPr="001676DF">
        <w:t>6 juin 2</w:t>
      </w:r>
      <w:r w:rsidRPr="001676DF">
        <w:t>020</w:t>
      </w:r>
      <w:r w:rsidR="001676DF" w:rsidRPr="001676DF">
        <w:t>. L</w:t>
      </w:r>
      <w:r w:rsidRPr="001676DF">
        <w:t xml:space="preserve">a norme adoptée </w:t>
      </w:r>
      <w:r w:rsidR="001676DF" w:rsidRPr="001676DF">
        <w:t>-</w:t>
      </w:r>
      <w:r w:rsidRPr="001676DF">
        <w:t xml:space="preserve"> US </w:t>
      </w:r>
      <w:proofErr w:type="spellStart"/>
      <w:r w:rsidR="001676DF" w:rsidRPr="001676DF">
        <w:t>EAS</w:t>
      </w:r>
      <w:proofErr w:type="spellEnd"/>
      <w:r w:rsidR="001676DF" w:rsidRPr="001676DF">
        <w:t xml:space="preserve"> 426-</w:t>
      </w:r>
      <w:r w:rsidRPr="001676DF">
        <w:t xml:space="preserve">1:2006 (Tuyaux et pièces complémentaires en béton </w:t>
      </w:r>
      <w:r w:rsidR="001676DF" w:rsidRPr="001676DF">
        <w:t>-</w:t>
      </w:r>
      <w:r w:rsidRPr="001676DF">
        <w:t xml:space="preserve"> Partie 1</w:t>
      </w:r>
      <w:r w:rsidR="001676DF" w:rsidRPr="001676DF">
        <w:t>: S</w:t>
      </w:r>
      <w:r w:rsidRPr="001676DF">
        <w:t xml:space="preserve">pécification concernant les tuyaux (y compris les tuyaux de fonçage) en béton armé ou non armé et les raccords avec joints souples) </w:t>
      </w:r>
      <w:r w:rsidR="001676DF" w:rsidRPr="001676DF">
        <w:t>-</w:t>
      </w:r>
      <w:r w:rsidRPr="001676DF">
        <w:t xml:space="preserve"> peut être obtenue en ligne via le lien suivant: </w:t>
      </w:r>
      <w:hyperlink r:id="rId8" w:history="1">
        <w:r w:rsidR="001676DF" w:rsidRPr="001676DF">
          <w:rPr>
            <w:rStyle w:val="Hyperlink"/>
          </w:rPr>
          <w:t>https://webstore.unbs.go.ug/</w:t>
        </w:r>
      </w:hyperlink>
    </w:p>
    <w:p w14:paraId="21F800B1" w14:textId="28B38137" w:rsidR="00985FA7" w:rsidRPr="001676DF" w:rsidRDefault="001676DF" w:rsidP="001676DF">
      <w:pPr>
        <w:jc w:val="center"/>
        <w:rPr>
          <w:b/>
        </w:rPr>
      </w:pPr>
      <w:bookmarkStart w:id="9" w:name="_GoBack"/>
      <w:bookmarkEnd w:id="9"/>
      <w:r w:rsidRPr="001676DF">
        <w:rPr>
          <w:b/>
        </w:rPr>
        <w:t>__________</w:t>
      </w:r>
      <w:bookmarkEnd w:id="8"/>
    </w:p>
    <w:sectPr w:rsidR="00985FA7" w:rsidRPr="001676DF" w:rsidSect="00167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FC06" w14:textId="77777777" w:rsidR="00B274B3" w:rsidRPr="001676DF" w:rsidRDefault="005C4CFE">
      <w:bookmarkStart w:id="4" w:name="_Hlk44317913"/>
      <w:bookmarkStart w:id="5" w:name="_Hlk44317914"/>
      <w:r w:rsidRPr="001676DF">
        <w:separator/>
      </w:r>
      <w:bookmarkEnd w:id="4"/>
      <w:bookmarkEnd w:id="5"/>
    </w:p>
  </w:endnote>
  <w:endnote w:type="continuationSeparator" w:id="0">
    <w:p w14:paraId="5E401BBB" w14:textId="77777777" w:rsidR="00B274B3" w:rsidRPr="001676DF" w:rsidRDefault="005C4CFE">
      <w:bookmarkStart w:id="6" w:name="_Hlk44317915"/>
      <w:bookmarkStart w:id="7" w:name="_Hlk44317916"/>
      <w:r w:rsidRPr="001676D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4907" w14:textId="4F45EAEB" w:rsidR="00985FA7" w:rsidRPr="001676DF" w:rsidRDefault="001676DF" w:rsidP="001676DF">
    <w:pPr>
      <w:pStyle w:val="Footer"/>
    </w:pPr>
    <w:bookmarkStart w:id="14" w:name="_Hlk44317901"/>
    <w:bookmarkStart w:id="15" w:name="_Hlk44317902"/>
    <w:r w:rsidRPr="001676D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666D" w14:textId="43DDA8AA" w:rsidR="00985FA7" w:rsidRPr="001676DF" w:rsidRDefault="001676DF" w:rsidP="001676DF">
    <w:pPr>
      <w:pStyle w:val="Footer"/>
    </w:pPr>
    <w:bookmarkStart w:id="16" w:name="_Hlk44317903"/>
    <w:bookmarkStart w:id="17" w:name="_Hlk44317904"/>
    <w:r w:rsidRPr="001676D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CC8B" w14:textId="6F2DA5D8" w:rsidR="007B7F77" w:rsidRPr="001676DF" w:rsidRDefault="001676DF" w:rsidP="001676DF">
    <w:pPr>
      <w:pStyle w:val="Footer"/>
    </w:pPr>
    <w:bookmarkStart w:id="20" w:name="_Hlk44317907"/>
    <w:bookmarkStart w:id="21" w:name="_Hlk44317908"/>
    <w:r w:rsidRPr="001676D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B749" w14:textId="77777777" w:rsidR="00B274B3" w:rsidRPr="001676DF" w:rsidRDefault="005C4CFE">
      <w:bookmarkStart w:id="0" w:name="_Hlk44317909"/>
      <w:bookmarkStart w:id="1" w:name="_Hlk44317910"/>
      <w:r w:rsidRPr="001676DF">
        <w:separator/>
      </w:r>
      <w:bookmarkEnd w:id="0"/>
      <w:bookmarkEnd w:id="1"/>
    </w:p>
  </w:footnote>
  <w:footnote w:type="continuationSeparator" w:id="0">
    <w:p w14:paraId="2471E720" w14:textId="77777777" w:rsidR="00B274B3" w:rsidRPr="001676DF" w:rsidRDefault="005C4CFE">
      <w:bookmarkStart w:id="2" w:name="_Hlk44317911"/>
      <w:bookmarkStart w:id="3" w:name="_Hlk44317912"/>
      <w:r w:rsidRPr="001676D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158F" w14:textId="77777777" w:rsidR="001676DF" w:rsidRPr="001676DF" w:rsidRDefault="001676DF" w:rsidP="001676DF">
    <w:pPr>
      <w:pStyle w:val="Header"/>
      <w:spacing w:after="240"/>
      <w:jc w:val="center"/>
    </w:pPr>
    <w:bookmarkStart w:id="10" w:name="_Hlk44317897"/>
    <w:bookmarkStart w:id="11" w:name="_Hlk44317898"/>
    <w:r w:rsidRPr="001676DF">
      <w:t>G/</w:t>
    </w:r>
    <w:proofErr w:type="spellStart"/>
    <w:r w:rsidRPr="001676DF">
      <w:t>TBT</w:t>
    </w:r>
    <w:proofErr w:type="spellEnd"/>
    <w:r w:rsidRPr="001676DF">
      <w:t>/N/</w:t>
    </w:r>
    <w:proofErr w:type="spellStart"/>
    <w:r w:rsidRPr="001676DF">
      <w:t>UGA</w:t>
    </w:r>
    <w:proofErr w:type="spellEnd"/>
    <w:r w:rsidRPr="001676DF">
      <w:t>/577/Add.1</w:t>
    </w:r>
  </w:p>
  <w:p w14:paraId="35FDEC16" w14:textId="77777777" w:rsidR="001676DF" w:rsidRPr="001676DF" w:rsidRDefault="001676DF" w:rsidP="001676DF">
    <w:pPr>
      <w:pStyle w:val="Header"/>
      <w:pBdr>
        <w:bottom w:val="single" w:sz="4" w:space="1" w:color="auto"/>
      </w:pBdr>
      <w:jc w:val="center"/>
    </w:pPr>
    <w:r w:rsidRPr="001676DF">
      <w:t xml:space="preserve">- </w:t>
    </w:r>
    <w:r w:rsidRPr="001676DF">
      <w:fldChar w:fldCharType="begin"/>
    </w:r>
    <w:r w:rsidRPr="001676DF">
      <w:instrText xml:space="preserve"> PAGE  \* Arabic  \* MERGEFORMAT </w:instrText>
    </w:r>
    <w:r w:rsidRPr="001676DF">
      <w:fldChar w:fldCharType="separate"/>
    </w:r>
    <w:r w:rsidRPr="001676DF">
      <w:t>1</w:t>
    </w:r>
    <w:r w:rsidRPr="001676DF">
      <w:fldChar w:fldCharType="end"/>
    </w:r>
    <w:r w:rsidRPr="001676D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0149" w14:textId="77777777" w:rsidR="001676DF" w:rsidRPr="001676DF" w:rsidRDefault="001676DF" w:rsidP="001676DF">
    <w:pPr>
      <w:pStyle w:val="Header"/>
      <w:spacing w:after="240"/>
      <w:jc w:val="center"/>
    </w:pPr>
    <w:bookmarkStart w:id="12" w:name="_Hlk44317899"/>
    <w:bookmarkStart w:id="13" w:name="_Hlk44317900"/>
    <w:r w:rsidRPr="001676DF">
      <w:t>G/</w:t>
    </w:r>
    <w:proofErr w:type="spellStart"/>
    <w:r w:rsidRPr="001676DF">
      <w:t>TBT</w:t>
    </w:r>
    <w:proofErr w:type="spellEnd"/>
    <w:r w:rsidRPr="001676DF">
      <w:t>/N/</w:t>
    </w:r>
    <w:proofErr w:type="spellStart"/>
    <w:r w:rsidRPr="001676DF">
      <w:t>UGA</w:t>
    </w:r>
    <w:proofErr w:type="spellEnd"/>
    <w:r w:rsidRPr="001676DF">
      <w:t>/577/Add.1</w:t>
    </w:r>
  </w:p>
  <w:p w14:paraId="01353F0A" w14:textId="77777777" w:rsidR="001676DF" w:rsidRPr="001676DF" w:rsidRDefault="001676DF" w:rsidP="001676DF">
    <w:pPr>
      <w:pStyle w:val="Header"/>
      <w:pBdr>
        <w:bottom w:val="single" w:sz="4" w:space="1" w:color="auto"/>
      </w:pBdr>
      <w:jc w:val="center"/>
    </w:pPr>
    <w:r w:rsidRPr="001676DF">
      <w:t xml:space="preserve">- </w:t>
    </w:r>
    <w:r w:rsidRPr="001676DF">
      <w:fldChar w:fldCharType="begin"/>
    </w:r>
    <w:r w:rsidRPr="001676DF">
      <w:instrText xml:space="preserve"> PAGE  \* Arabic  \* MERGEFORMAT </w:instrText>
    </w:r>
    <w:r w:rsidRPr="001676DF">
      <w:fldChar w:fldCharType="separate"/>
    </w:r>
    <w:r w:rsidRPr="001676DF">
      <w:t>1</w:t>
    </w:r>
    <w:r w:rsidRPr="001676DF">
      <w:fldChar w:fldCharType="end"/>
    </w:r>
    <w:r w:rsidRPr="001676D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676DF" w:rsidRPr="001676DF" w14:paraId="6823FA87" w14:textId="77777777" w:rsidTr="001676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EAD03B" w14:textId="77777777" w:rsidR="001676DF" w:rsidRPr="001676DF" w:rsidRDefault="001676DF" w:rsidP="001676D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317905"/>
          <w:bookmarkStart w:id="19" w:name="_Hlk443179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43265F" w14:textId="77777777" w:rsidR="001676DF" w:rsidRPr="001676DF" w:rsidRDefault="001676DF" w:rsidP="001676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676DF" w:rsidRPr="001676DF" w14:paraId="27B1BD61" w14:textId="77777777" w:rsidTr="001676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4EFC16" w14:textId="6904F23D" w:rsidR="001676DF" w:rsidRPr="001676DF" w:rsidRDefault="001676DF" w:rsidP="001676DF">
          <w:pPr>
            <w:jc w:val="left"/>
            <w:rPr>
              <w:rFonts w:eastAsia="Verdana" w:cs="Verdana"/>
              <w:szCs w:val="18"/>
            </w:rPr>
          </w:pPr>
          <w:r w:rsidRPr="001676DF">
            <w:rPr>
              <w:rFonts w:eastAsia="Verdana" w:cs="Verdana"/>
              <w:noProof/>
              <w:szCs w:val="18"/>
            </w:rPr>
            <w:drawing>
              <wp:inline distT="0" distB="0" distL="0" distR="0" wp14:anchorId="7DCE085D" wp14:editId="5FF2F3E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29B92D" w14:textId="77777777" w:rsidR="001676DF" w:rsidRPr="001676DF" w:rsidRDefault="001676DF" w:rsidP="001676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76DF" w:rsidRPr="001676DF" w14:paraId="2B9DA2C1" w14:textId="77777777" w:rsidTr="001676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BAF765" w14:textId="77777777" w:rsidR="001676DF" w:rsidRPr="001676DF" w:rsidRDefault="001676DF" w:rsidP="001676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B1D0A1" w14:textId="44CD1847" w:rsidR="001676DF" w:rsidRPr="001676DF" w:rsidRDefault="001676DF" w:rsidP="001676DF">
          <w:pPr>
            <w:jc w:val="right"/>
            <w:rPr>
              <w:rFonts w:eastAsia="Verdana" w:cs="Verdana"/>
              <w:b/>
              <w:szCs w:val="18"/>
            </w:rPr>
          </w:pPr>
          <w:r w:rsidRPr="001676DF">
            <w:rPr>
              <w:b/>
              <w:szCs w:val="18"/>
            </w:rPr>
            <w:t>G/</w:t>
          </w:r>
          <w:proofErr w:type="spellStart"/>
          <w:r w:rsidRPr="001676DF">
            <w:rPr>
              <w:b/>
              <w:szCs w:val="18"/>
            </w:rPr>
            <w:t>TBT</w:t>
          </w:r>
          <w:proofErr w:type="spellEnd"/>
          <w:r w:rsidRPr="001676DF">
            <w:rPr>
              <w:b/>
              <w:szCs w:val="18"/>
            </w:rPr>
            <w:t>/N/</w:t>
          </w:r>
          <w:proofErr w:type="spellStart"/>
          <w:r w:rsidRPr="001676DF">
            <w:rPr>
              <w:b/>
              <w:szCs w:val="18"/>
            </w:rPr>
            <w:t>UGA</w:t>
          </w:r>
          <w:proofErr w:type="spellEnd"/>
          <w:r w:rsidRPr="001676DF">
            <w:rPr>
              <w:b/>
              <w:szCs w:val="18"/>
            </w:rPr>
            <w:t>/577/Add.1</w:t>
          </w:r>
        </w:p>
      </w:tc>
    </w:tr>
    <w:tr w:rsidR="001676DF" w:rsidRPr="001676DF" w14:paraId="6ABCB157" w14:textId="77777777" w:rsidTr="001676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79A007" w14:textId="77777777" w:rsidR="001676DF" w:rsidRPr="001676DF" w:rsidRDefault="001676DF" w:rsidP="001676D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FD052F" w14:textId="4915B3FE" w:rsidR="001676DF" w:rsidRPr="001676DF" w:rsidRDefault="001676DF" w:rsidP="001676DF">
          <w:pPr>
            <w:jc w:val="right"/>
            <w:rPr>
              <w:rFonts w:eastAsia="Verdana" w:cs="Verdana"/>
              <w:szCs w:val="18"/>
            </w:rPr>
          </w:pPr>
          <w:r w:rsidRPr="001676DF">
            <w:rPr>
              <w:rFonts w:eastAsia="Verdana" w:cs="Verdana"/>
              <w:szCs w:val="18"/>
            </w:rPr>
            <w:t>26 juin 2020</w:t>
          </w:r>
        </w:p>
      </w:tc>
    </w:tr>
    <w:tr w:rsidR="001676DF" w:rsidRPr="001676DF" w14:paraId="78AA7CCC" w14:textId="77777777" w:rsidTr="001676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EC4B91" w14:textId="77804393" w:rsidR="001676DF" w:rsidRPr="001676DF" w:rsidRDefault="001676DF" w:rsidP="001676DF">
          <w:pPr>
            <w:jc w:val="left"/>
            <w:rPr>
              <w:rFonts w:eastAsia="Verdana" w:cs="Verdana"/>
              <w:b/>
              <w:szCs w:val="18"/>
            </w:rPr>
          </w:pPr>
          <w:r w:rsidRPr="001676DF">
            <w:rPr>
              <w:rFonts w:eastAsia="Verdana" w:cs="Verdana"/>
              <w:color w:val="FF0000"/>
              <w:szCs w:val="18"/>
            </w:rPr>
            <w:t>(20</w:t>
          </w:r>
          <w:r w:rsidRPr="001676DF">
            <w:rPr>
              <w:rFonts w:eastAsia="Verdana" w:cs="Verdana"/>
              <w:color w:val="FF0000"/>
              <w:szCs w:val="18"/>
            </w:rPr>
            <w:noBreakHyphen/>
          </w:r>
          <w:r w:rsidR="00BD0E35">
            <w:rPr>
              <w:rFonts w:eastAsia="Verdana" w:cs="Verdana"/>
              <w:color w:val="FF0000"/>
              <w:szCs w:val="18"/>
            </w:rPr>
            <w:t>4432</w:t>
          </w:r>
          <w:r w:rsidRPr="001676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1BE844" w14:textId="11AF2633" w:rsidR="001676DF" w:rsidRPr="001676DF" w:rsidRDefault="001676DF" w:rsidP="001676DF">
          <w:pPr>
            <w:jc w:val="right"/>
            <w:rPr>
              <w:rFonts w:eastAsia="Verdana" w:cs="Verdana"/>
              <w:szCs w:val="18"/>
            </w:rPr>
          </w:pPr>
          <w:r w:rsidRPr="001676DF">
            <w:rPr>
              <w:rFonts w:eastAsia="Verdana" w:cs="Verdana"/>
              <w:szCs w:val="18"/>
            </w:rPr>
            <w:t xml:space="preserve">Page: </w:t>
          </w:r>
          <w:r w:rsidRPr="001676DF">
            <w:rPr>
              <w:rFonts w:eastAsia="Verdana" w:cs="Verdana"/>
              <w:szCs w:val="18"/>
            </w:rPr>
            <w:fldChar w:fldCharType="begin"/>
          </w:r>
          <w:r w:rsidRPr="001676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76DF">
            <w:rPr>
              <w:rFonts w:eastAsia="Verdana" w:cs="Verdana"/>
              <w:szCs w:val="18"/>
            </w:rPr>
            <w:fldChar w:fldCharType="separate"/>
          </w:r>
          <w:r w:rsidRPr="001676DF">
            <w:rPr>
              <w:rFonts w:eastAsia="Verdana" w:cs="Verdana"/>
              <w:szCs w:val="18"/>
            </w:rPr>
            <w:t>1</w:t>
          </w:r>
          <w:r w:rsidRPr="001676DF">
            <w:rPr>
              <w:rFonts w:eastAsia="Verdana" w:cs="Verdana"/>
              <w:szCs w:val="18"/>
            </w:rPr>
            <w:fldChar w:fldCharType="end"/>
          </w:r>
          <w:r w:rsidRPr="001676DF">
            <w:rPr>
              <w:rFonts w:eastAsia="Verdana" w:cs="Verdana"/>
              <w:szCs w:val="18"/>
            </w:rPr>
            <w:t>/</w:t>
          </w:r>
          <w:r w:rsidRPr="001676DF">
            <w:rPr>
              <w:rFonts w:eastAsia="Verdana" w:cs="Verdana"/>
              <w:szCs w:val="18"/>
            </w:rPr>
            <w:fldChar w:fldCharType="begin"/>
          </w:r>
          <w:r w:rsidRPr="001676D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676DF">
            <w:rPr>
              <w:rFonts w:eastAsia="Verdana" w:cs="Verdana"/>
              <w:szCs w:val="18"/>
            </w:rPr>
            <w:fldChar w:fldCharType="separate"/>
          </w:r>
          <w:r w:rsidRPr="001676DF">
            <w:rPr>
              <w:rFonts w:eastAsia="Verdana" w:cs="Verdana"/>
              <w:szCs w:val="18"/>
            </w:rPr>
            <w:t>1</w:t>
          </w:r>
          <w:r w:rsidRPr="001676DF">
            <w:rPr>
              <w:rFonts w:eastAsia="Verdana" w:cs="Verdana"/>
              <w:szCs w:val="18"/>
            </w:rPr>
            <w:fldChar w:fldCharType="end"/>
          </w:r>
        </w:p>
      </w:tc>
    </w:tr>
    <w:tr w:rsidR="001676DF" w:rsidRPr="001676DF" w14:paraId="00F86C71" w14:textId="77777777" w:rsidTr="001676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82A74E" w14:textId="3CF44172" w:rsidR="001676DF" w:rsidRPr="001676DF" w:rsidRDefault="001676DF" w:rsidP="001676DF">
          <w:pPr>
            <w:jc w:val="left"/>
            <w:rPr>
              <w:rFonts w:eastAsia="Verdana" w:cs="Verdana"/>
              <w:szCs w:val="18"/>
            </w:rPr>
          </w:pPr>
          <w:r w:rsidRPr="001676D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59254B" w14:textId="0683459A" w:rsidR="001676DF" w:rsidRPr="001676DF" w:rsidRDefault="001676DF" w:rsidP="001676DF">
          <w:pPr>
            <w:jc w:val="right"/>
            <w:rPr>
              <w:rFonts w:eastAsia="Verdana" w:cs="Verdana"/>
              <w:bCs/>
              <w:szCs w:val="18"/>
            </w:rPr>
          </w:pPr>
          <w:r w:rsidRPr="001676D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16F9BB08" w14:textId="77777777" w:rsidR="00ED54E0" w:rsidRPr="001676DF" w:rsidRDefault="00ED54E0" w:rsidP="00167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CE86E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BE8D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9A4D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B80C7F4"/>
    <w:numStyleLink w:val="LegalHeadings"/>
  </w:abstractNum>
  <w:abstractNum w:abstractNumId="12" w15:restartNumberingAfterBreak="0">
    <w:nsid w:val="57551E12"/>
    <w:multiLevelType w:val="multilevel"/>
    <w:tmpl w:val="BB80C7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D3F53"/>
    <w:rsid w:val="000F1A9E"/>
    <w:rsid w:val="001069B2"/>
    <w:rsid w:val="0011356B"/>
    <w:rsid w:val="00121D3B"/>
    <w:rsid w:val="0013337F"/>
    <w:rsid w:val="001408F6"/>
    <w:rsid w:val="0014215C"/>
    <w:rsid w:val="0015521E"/>
    <w:rsid w:val="001676DF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322C"/>
    <w:rsid w:val="003370DA"/>
    <w:rsid w:val="003572B4"/>
    <w:rsid w:val="004204EB"/>
    <w:rsid w:val="0042070A"/>
    <w:rsid w:val="004248A5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C4CFE"/>
    <w:rsid w:val="005D5981"/>
    <w:rsid w:val="005F30CB"/>
    <w:rsid w:val="00612644"/>
    <w:rsid w:val="00665379"/>
    <w:rsid w:val="00674CCD"/>
    <w:rsid w:val="006D0F67"/>
    <w:rsid w:val="006F3F62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087C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274B3"/>
    <w:rsid w:val="00B52738"/>
    <w:rsid w:val="00B56EDC"/>
    <w:rsid w:val="00BB1F84"/>
    <w:rsid w:val="00BD0E35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361F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3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76D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76D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76D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76D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76D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76D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76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76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76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76D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676D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676D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676D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676D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676D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676D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676D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676D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676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676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676D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676D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676D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676D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676DF"/>
    <w:pPr>
      <w:numPr>
        <w:numId w:val="6"/>
      </w:numPr>
    </w:pPr>
  </w:style>
  <w:style w:type="paragraph" w:styleId="ListBullet">
    <w:name w:val="List Bullet"/>
    <w:basedOn w:val="Normal"/>
    <w:uiPriority w:val="1"/>
    <w:rsid w:val="001676D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76D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76D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76D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76D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676D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676D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676D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676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76D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676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76D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676DF"/>
    <w:rPr>
      <w:szCs w:val="20"/>
    </w:rPr>
  </w:style>
  <w:style w:type="character" w:customStyle="1" w:styleId="EndnoteTextChar">
    <w:name w:val="Endnote Text Char"/>
    <w:link w:val="EndnoteText"/>
    <w:uiPriority w:val="49"/>
    <w:rsid w:val="001676D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676D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676D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676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676D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676DF"/>
    <w:pPr>
      <w:ind w:left="567" w:right="567" w:firstLine="0"/>
    </w:pPr>
  </w:style>
  <w:style w:type="character" w:styleId="FootnoteReference">
    <w:name w:val="footnote reference"/>
    <w:uiPriority w:val="5"/>
    <w:rsid w:val="001676D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676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676D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676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76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676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76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76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76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76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676D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F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676D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676D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676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76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76D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676D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676D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76D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676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676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76D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676D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76DF"/>
  </w:style>
  <w:style w:type="paragraph" w:styleId="BlockText">
    <w:name w:val="Block Text"/>
    <w:basedOn w:val="Normal"/>
    <w:uiPriority w:val="99"/>
    <w:semiHidden/>
    <w:unhideWhenUsed/>
    <w:rsid w:val="001676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76D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6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76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76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76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76DF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676D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676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76D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67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6DF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76D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76DF"/>
  </w:style>
  <w:style w:type="character" w:customStyle="1" w:styleId="DateChar">
    <w:name w:val="Date Char"/>
    <w:basedOn w:val="DefaultParagraphFont"/>
    <w:link w:val="Date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6DF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76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676D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676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76D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676D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676D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76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76D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676D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676D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676D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676D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6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6DF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676D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676D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676D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676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76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76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76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76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76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76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76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76D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76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676D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7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676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676D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676DF"/>
    <w:rPr>
      <w:lang w:val="fr-FR"/>
    </w:rPr>
  </w:style>
  <w:style w:type="paragraph" w:styleId="List">
    <w:name w:val="List"/>
    <w:basedOn w:val="Normal"/>
    <w:uiPriority w:val="99"/>
    <w:semiHidden/>
    <w:unhideWhenUsed/>
    <w:rsid w:val="001676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76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76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76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76D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76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76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76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76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76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76D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76D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76D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76D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76D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76DF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76D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676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676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76D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76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676D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676D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676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6DF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676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676D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76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76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76DF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676D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676D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676D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676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676D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69B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69B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69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69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69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69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69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69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69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69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69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69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69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69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69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69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69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069B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69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69B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69B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69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69B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69B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69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69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69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69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69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69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69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69B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69B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69B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69B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69B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69B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069B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069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69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69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69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69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069B2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069B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1069B2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1069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069B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192</Words>
  <Characters>1038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2020-06-29T07:54:00Z</dcterms:created>
  <dcterms:modified xsi:type="dcterms:W3CDTF">2020-06-29T13:27:00Z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53fd7aa3-1600-48bc-a5f3-e9e4095b8c0f</vt:lpwstr>
  </property>
  <property fmtid="{D5CDD505-2E9C-101B-9397-08002B2CF9AE}" pid="3" name="WTOCLASSIFICATION">
    <vt:lpwstr>WTO OFFICIAL</vt:lpwstr>
  </property>
</Properties>
</file>