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F1F06" w:rsidRDefault="004F1F06" w:rsidP="004F1F06">
      <w:pPr>
        <w:pStyle w:val="Title"/>
        <w:rPr>
          <w:b w:val="0"/>
          <w:caps w:val="0"/>
          <w:kern w:val="0"/>
        </w:rPr>
      </w:pPr>
      <w:bookmarkStart w:id="8" w:name="_Hlk35523822"/>
      <w:bookmarkStart w:id="9" w:name="_GoBack"/>
      <w:bookmarkEnd w:id="9"/>
      <w:r w:rsidRPr="004F1F06">
        <w:rPr>
          <w:caps w:val="0"/>
          <w:kern w:val="0"/>
        </w:rPr>
        <w:t>NOTIFICATION</w:t>
      </w:r>
    </w:p>
    <w:p w:rsidR="00985FA7" w:rsidRPr="004F1F06" w:rsidRDefault="00DB43EC" w:rsidP="004F1F06">
      <w:pPr>
        <w:pStyle w:val="Title3"/>
      </w:pPr>
      <w:r w:rsidRPr="004F1F06">
        <w:t>Addendum</w:t>
      </w:r>
    </w:p>
    <w:p w:rsidR="00283405" w:rsidRPr="004F1F06" w:rsidRDefault="00DB43EC" w:rsidP="004F1F06">
      <w:r w:rsidRPr="004F1F06">
        <w:t>La communication ci</w:t>
      </w:r>
      <w:r w:rsidR="004F1F06" w:rsidRPr="004F1F06">
        <w:t>-</w:t>
      </w:r>
      <w:r w:rsidRPr="004F1F06">
        <w:t>après, datée du 1</w:t>
      </w:r>
      <w:r w:rsidR="004F1F06" w:rsidRPr="004F1F06">
        <w:t>2 mars 2</w:t>
      </w:r>
      <w:r w:rsidRPr="004F1F06">
        <w:t xml:space="preserve">020, est distribuée à la demande de la délégation des </w:t>
      </w:r>
      <w:r w:rsidRPr="004F1F06">
        <w:rPr>
          <w:u w:val="single"/>
        </w:rPr>
        <w:t>États</w:t>
      </w:r>
      <w:r w:rsidR="004F1F06" w:rsidRPr="004F1F06">
        <w:rPr>
          <w:u w:val="single"/>
        </w:rPr>
        <w:t>-</w:t>
      </w:r>
      <w:r w:rsidRPr="004F1F06">
        <w:rPr>
          <w:u w:val="single"/>
        </w:rPr>
        <w:t>Unis d'Amérique</w:t>
      </w:r>
      <w:r w:rsidRPr="004F1F06">
        <w:t>.</w:t>
      </w:r>
    </w:p>
    <w:p w:rsidR="00985FA7" w:rsidRPr="004F1F06" w:rsidRDefault="00985FA7" w:rsidP="004F1F06"/>
    <w:p w:rsidR="00985FA7" w:rsidRPr="004F1F06" w:rsidRDefault="004F1F06" w:rsidP="004F1F06">
      <w:pPr>
        <w:jc w:val="center"/>
        <w:rPr>
          <w:b/>
        </w:rPr>
      </w:pPr>
      <w:r w:rsidRPr="004F1F06">
        <w:rPr>
          <w:b/>
        </w:rPr>
        <w:t>_______________</w:t>
      </w:r>
    </w:p>
    <w:p w:rsidR="00985FA7" w:rsidRPr="004F1F06" w:rsidRDefault="00985FA7" w:rsidP="004F1F06"/>
    <w:p w:rsidR="00985FA7" w:rsidRPr="004F1F06" w:rsidRDefault="00985FA7" w:rsidP="004F1F06"/>
    <w:p w:rsidR="00985FA7" w:rsidRPr="004F1F06" w:rsidRDefault="00DB43EC" w:rsidP="004F1F06">
      <w:pPr>
        <w:spacing w:after="120"/>
      </w:pPr>
      <w:proofErr w:type="gramStart"/>
      <w:r w:rsidRPr="004F1F06">
        <w:t>INTITULÉ</w:t>
      </w:r>
      <w:r w:rsidR="004F1F06" w:rsidRPr="004F1F06">
        <w:t>:</w:t>
      </w:r>
      <w:proofErr w:type="gramEnd"/>
      <w:r w:rsidR="004F1F06" w:rsidRPr="004F1F06">
        <w:t xml:space="preserve"> D</w:t>
      </w:r>
      <w:r w:rsidRPr="004F1F06">
        <w:t>ispositifs interdits</w:t>
      </w:r>
      <w:r w:rsidR="004F1F06" w:rsidRPr="004F1F06">
        <w:t>; d</w:t>
      </w:r>
      <w:r w:rsidRPr="004F1F06">
        <w:t>ispositifs d'électrostimulation utilisés pour le traitement des comportements d'automutilation ou des comportements agressifs</w:t>
      </w:r>
    </w:p>
    <w:p w:rsidR="00552CA2" w:rsidRPr="004F1F06" w:rsidRDefault="00DB43EC" w:rsidP="004F1F06">
      <w:pPr>
        <w:spacing w:after="120"/>
      </w:pPr>
      <w:proofErr w:type="gramStart"/>
      <w:r w:rsidRPr="004F1F06">
        <w:t>ORGANISME</w:t>
      </w:r>
      <w:r w:rsidR="004F1F06" w:rsidRPr="004F1F06">
        <w:t>:</w:t>
      </w:r>
      <w:proofErr w:type="gramEnd"/>
      <w:r w:rsidR="004F1F06" w:rsidRPr="004F1F06">
        <w:t xml:space="preserve"> </w:t>
      </w:r>
      <w:r w:rsidR="004F1F06" w:rsidRPr="004F1F06">
        <w:rPr>
          <w:i/>
          <w:iCs/>
        </w:rPr>
        <w:t>F</w:t>
      </w:r>
      <w:r w:rsidRPr="004F1F06">
        <w:rPr>
          <w:i/>
          <w:iCs/>
        </w:rPr>
        <w:t>ood and Drug Administration</w:t>
      </w:r>
      <w:r w:rsidRPr="004F1F06">
        <w:t xml:space="preserve">, </w:t>
      </w:r>
      <w:proofErr w:type="spellStart"/>
      <w:r w:rsidRPr="004F1F06">
        <w:t>HHS</w:t>
      </w:r>
      <w:proofErr w:type="spellEnd"/>
      <w:r w:rsidRPr="004F1F06">
        <w:t xml:space="preserve"> (Agence des médicaments et des produits alimentaires du Département de la santé et des services sociaux)</w:t>
      </w:r>
    </w:p>
    <w:p w:rsidR="00552CA2" w:rsidRPr="004F1F06" w:rsidRDefault="00DB43EC" w:rsidP="004F1F06">
      <w:pPr>
        <w:spacing w:after="120"/>
      </w:pPr>
      <w:proofErr w:type="gramStart"/>
      <w:r w:rsidRPr="004F1F06">
        <w:t>ACTION</w:t>
      </w:r>
      <w:r w:rsidR="004F1F06" w:rsidRPr="004F1F06">
        <w:t>:</w:t>
      </w:r>
      <w:proofErr w:type="gramEnd"/>
      <w:r w:rsidR="004F1F06" w:rsidRPr="004F1F06">
        <w:t xml:space="preserve"> R</w:t>
      </w:r>
      <w:r w:rsidRPr="004F1F06">
        <w:t>ègle finale</w:t>
      </w:r>
    </w:p>
    <w:p w:rsidR="00552CA2" w:rsidRPr="004F1F06" w:rsidRDefault="00DB43EC" w:rsidP="004F1F06">
      <w:pPr>
        <w:spacing w:after="120"/>
      </w:pPr>
      <w:proofErr w:type="gramStart"/>
      <w:r w:rsidRPr="004F1F06">
        <w:t>RÉSUMÉ</w:t>
      </w:r>
      <w:r w:rsidR="004F1F06" w:rsidRPr="004F1F06">
        <w:t>:</w:t>
      </w:r>
      <w:proofErr w:type="gramEnd"/>
      <w:r w:rsidR="004F1F06" w:rsidRPr="004F1F06">
        <w:t xml:space="preserve"> L</w:t>
      </w:r>
      <w:r w:rsidRPr="004F1F06">
        <w:t>'Agence des médicaments et des produits alimentaires (FDA) finalise une interdiction des dispositifs d'électrostimulation utilisés pour le traitement des comportements agressifs ou d'automutilation</w:t>
      </w:r>
      <w:r w:rsidR="004F1F06" w:rsidRPr="004F1F06">
        <w:t>. L</w:t>
      </w:r>
      <w:r w:rsidRPr="004F1F06">
        <w:t>a FDA a déterminé que ces dispositifs présentaient un risque déraisonnable et substantiel de maladie ou de lésion et qu'il n'était pas possible de remédier à ce risque ou de l'éliminer par l'étiquetage</w:t>
      </w:r>
      <w:r w:rsidR="004F1F06" w:rsidRPr="004F1F06">
        <w:t>. C</w:t>
      </w:r>
      <w:r w:rsidRPr="004F1F06">
        <w:t xml:space="preserve">ette interdiction concerne aussi bien les nouveaux dispositifs que les dispositifs déjà en circulation et en </w:t>
      </w:r>
      <w:proofErr w:type="gramStart"/>
      <w:r w:rsidRPr="004F1F06">
        <w:t>service</w:t>
      </w:r>
      <w:r w:rsidR="004F1F06" w:rsidRPr="004F1F06">
        <w:t>;</w:t>
      </w:r>
      <w:proofErr w:type="gramEnd"/>
      <w:r w:rsidR="004F1F06" w:rsidRPr="004F1F06">
        <w:t xml:space="preserve"> c</w:t>
      </w:r>
      <w:r w:rsidRPr="004F1F06">
        <w:t>ependant, elle prévoit une période de transition pour les personnes actuellement traitées avec ces dispositifs pour l'utilisation prévue, afin qu'elles les abandonnent sous la supervision d'un médecin.</w:t>
      </w:r>
    </w:p>
    <w:p w:rsidR="00552CA2" w:rsidRPr="004F1F06" w:rsidRDefault="00DB43EC" w:rsidP="004F1F06">
      <w:pPr>
        <w:spacing w:after="120"/>
      </w:pPr>
      <w:proofErr w:type="gramStart"/>
      <w:r w:rsidRPr="004F1F06">
        <w:t>CALENDRIER</w:t>
      </w:r>
      <w:r w:rsidR="004F1F06" w:rsidRPr="004F1F06">
        <w:t>:</w:t>
      </w:r>
      <w:proofErr w:type="gramEnd"/>
      <w:r w:rsidR="004F1F06" w:rsidRPr="004F1F06">
        <w:t xml:space="preserve"> C</w:t>
      </w:r>
      <w:r w:rsidRPr="004F1F06">
        <w:t xml:space="preserve">ette règle s'applique à compter du </w:t>
      </w:r>
      <w:r w:rsidR="004F1F06" w:rsidRPr="004F1F06">
        <w:t>6 avril 2</w:t>
      </w:r>
      <w:r w:rsidRPr="004F1F06">
        <w:t>020</w:t>
      </w:r>
      <w:r w:rsidR="004F1F06" w:rsidRPr="004F1F06">
        <w:t>. C</w:t>
      </w:r>
      <w:r w:rsidRPr="004F1F06">
        <w:t xml:space="preserve">ependant, les dispositifs actuellement en service et faisant l'objet d'un plan de transition sous la supervision d'un médecin devront être mis en conformité pour le </w:t>
      </w:r>
      <w:r w:rsidR="004F1F06" w:rsidRPr="004F1F06">
        <w:t>2 septembre 2</w:t>
      </w:r>
      <w:r w:rsidRPr="004F1F06">
        <w:t>020</w:t>
      </w:r>
      <w:r w:rsidR="004F1F06" w:rsidRPr="004F1F06">
        <w:t>. L</w:t>
      </w:r>
      <w:r w:rsidRPr="004F1F06">
        <w:t xml:space="preserve">a date limite de mise en conformité pour tous les autres dispositifs est le </w:t>
      </w:r>
      <w:r w:rsidR="004F1F06" w:rsidRPr="004F1F06">
        <w:t>6 avril 2</w:t>
      </w:r>
      <w:r w:rsidRPr="004F1F06">
        <w:t>020.</w:t>
      </w:r>
    </w:p>
    <w:p w:rsidR="00283405" w:rsidRPr="004F1F06" w:rsidRDefault="00DB43EC" w:rsidP="004F1F06">
      <w:pPr>
        <w:spacing w:after="120"/>
      </w:pPr>
      <w:r w:rsidRPr="004F1F06">
        <w:t xml:space="preserve">Le dossier disponible sur le site Regulations.gov permet d'accéder aux documents principaux et aux documents justificatifs se rapportant à cette réglementation, ainsi qu'aux observations </w:t>
      </w:r>
      <w:proofErr w:type="gramStart"/>
      <w:r w:rsidRPr="004F1F06">
        <w:t>reçues:</w:t>
      </w:r>
      <w:proofErr w:type="gramEnd"/>
    </w:p>
    <w:p w:rsidR="00552CA2" w:rsidRPr="004F1F06" w:rsidRDefault="0026384E" w:rsidP="004F1F06">
      <w:pPr>
        <w:spacing w:after="120"/>
      </w:pPr>
      <w:hyperlink r:id="rId8" w:tgtFrame="_blank" w:history="1">
        <w:r w:rsidR="004F1F06" w:rsidRPr="004F1F06">
          <w:rPr>
            <w:rStyle w:val="Hyperlink"/>
          </w:rPr>
          <w:t>https://www.regulations.gov/docket?D=FDA-2016-N-1111</w:t>
        </w:r>
      </w:hyperlink>
      <w:r w:rsidR="00DB43EC" w:rsidRPr="004F1F06">
        <w:t>.</w:t>
      </w:r>
    </w:p>
    <w:p w:rsidR="00283405" w:rsidRPr="004F1F06" w:rsidRDefault="0026384E" w:rsidP="004F1F06">
      <w:pPr>
        <w:spacing w:after="120"/>
        <w:rPr>
          <w:rStyle w:val="Hyperlink"/>
        </w:rPr>
      </w:pPr>
      <w:hyperlink r:id="rId9" w:history="1">
        <w:r w:rsidR="004F1F06" w:rsidRPr="004F1F06">
          <w:rPr>
            <w:rStyle w:val="Hyperlink"/>
          </w:rPr>
          <w:t>https://www.govinfo.gov/content/pkg/FR-2020-03-06/html/2020-04328.htm</w:t>
        </w:r>
      </w:hyperlink>
    </w:p>
    <w:p w:rsidR="00283405" w:rsidRPr="004F1F06" w:rsidRDefault="0026384E" w:rsidP="004F1F06">
      <w:pPr>
        <w:spacing w:after="120"/>
        <w:rPr>
          <w:rStyle w:val="Hyperlink"/>
        </w:rPr>
      </w:pPr>
      <w:hyperlink r:id="rId10" w:history="1">
        <w:r w:rsidR="004F1F06" w:rsidRPr="004F1F06">
          <w:rPr>
            <w:rStyle w:val="Hyperlink"/>
          </w:rPr>
          <w:t>https://www.govinfo.gov/content/pkg/FR-2020-03-06/pdf/2020-04328.pdf</w:t>
        </w:r>
      </w:hyperlink>
    </w:p>
    <w:p w:rsidR="00985FA7" w:rsidRPr="004F1F06" w:rsidRDefault="0026384E" w:rsidP="004F1F06">
      <w:pPr>
        <w:spacing w:after="120"/>
        <w:rPr>
          <w:rStyle w:val="Hyperlink"/>
        </w:rPr>
      </w:pPr>
      <w:hyperlink r:id="rId11" w:history="1">
        <w:r w:rsidR="004F1F06" w:rsidRPr="004F1F06">
          <w:rPr>
            <w:rStyle w:val="Hyperlink"/>
          </w:rPr>
          <w:t>https://members.wto.org/crnattachments/2020/TBT/USA/20_1887_00_e.pdf</w:t>
        </w:r>
      </w:hyperlink>
    </w:p>
    <w:p w:rsidR="00985FA7" w:rsidRPr="004F1F06" w:rsidRDefault="004F1F06" w:rsidP="004F1F06">
      <w:pPr>
        <w:jc w:val="center"/>
        <w:rPr>
          <w:b/>
        </w:rPr>
      </w:pPr>
      <w:r w:rsidRPr="004F1F06">
        <w:rPr>
          <w:b/>
        </w:rPr>
        <w:t>__________</w:t>
      </w:r>
      <w:bookmarkEnd w:id="8"/>
    </w:p>
    <w:sectPr w:rsidR="00985FA7" w:rsidRPr="004F1F06" w:rsidSect="004F1F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D16" w:rsidRPr="004F1F06" w:rsidRDefault="00DB43EC">
      <w:bookmarkStart w:id="4" w:name="_Hlk35523839"/>
      <w:bookmarkStart w:id="5" w:name="_Hlk35523840"/>
      <w:r w:rsidRPr="004F1F06">
        <w:separator/>
      </w:r>
      <w:bookmarkEnd w:id="4"/>
      <w:bookmarkEnd w:id="5"/>
    </w:p>
  </w:endnote>
  <w:endnote w:type="continuationSeparator" w:id="0">
    <w:p w:rsidR="000B2D16" w:rsidRPr="004F1F06" w:rsidRDefault="00DB43EC">
      <w:bookmarkStart w:id="6" w:name="_Hlk35523841"/>
      <w:bookmarkStart w:id="7" w:name="_Hlk35523842"/>
      <w:r w:rsidRPr="004F1F06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F1F06" w:rsidRDefault="004F1F06" w:rsidP="004F1F06">
    <w:pPr>
      <w:pStyle w:val="Footer"/>
    </w:pPr>
    <w:bookmarkStart w:id="14" w:name="_Hlk35523827"/>
    <w:bookmarkStart w:id="15" w:name="_Hlk35523828"/>
    <w:r w:rsidRPr="004F1F06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F1F06" w:rsidRDefault="004F1F06" w:rsidP="004F1F06">
    <w:pPr>
      <w:pStyle w:val="Footer"/>
    </w:pPr>
    <w:bookmarkStart w:id="16" w:name="_Hlk35523829"/>
    <w:bookmarkStart w:id="17" w:name="_Hlk35523830"/>
    <w:r w:rsidRPr="004F1F06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F1F06" w:rsidRDefault="004F1F06" w:rsidP="004F1F06">
    <w:pPr>
      <w:pStyle w:val="Footer"/>
    </w:pPr>
    <w:bookmarkStart w:id="20" w:name="_Hlk35523833"/>
    <w:bookmarkStart w:id="21" w:name="_Hlk35523834"/>
    <w:r w:rsidRPr="004F1F06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D16" w:rsidRPr="004F1F06" w:rsidRDefault="00DB43EC">
      <w:bookmarkStart w:id="0" w:name="_Hlk35523835"/>
      <w:bookmarkStart w:id="1" w:name="_Hlk35523836"/>
      <w:r w:rsidRPr="004F1F06">
        <w:separator/>
      </w:r>
      <w:bookmarkEnd w:id="0"/>
      <w:bookmarkEnd w:id="1"/>
    </w:p>
  </w:footnote>
  <w:footnote w:type="continuationSeparator" w:id="0">
    <w:p w:rsidR="000B2D16" w:rsidRPr="004F1F06" w:rsidRDefault="00DB43EC">
      <w:bookmarkStart w:id="2" w:name="_Hlk35523837"/>
      <w:bookmarkStart w:id="3" w:name="_Hlk35523838"/>
      <w:r w:rsidRPr="004F1F06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F06" w:rsidRPr="004F1F06" w:rsidRDefault="004F1F06" w:rsidP="004F1F06">
    <w:pPr>
      <w:pStyle w:val="Header"/>
      <w:spacing w:after="240"/>
      <w:jc w:val="center"/>
    </w:pPr>
    <w:bookmarkStart w:id="10" w:name="_Hlk35523823"/>
    <w:bookmarkStart w:id="11" w:name="_Hlk35523824"/>
    <w:r w:rsidRPr="004F1F06">
      <w:t>G/</w:t>
    </w:r>
    <w:proofErr w:type="spellStart"/>
    <w:r w:rsidRPr="004F1F06">
      <w:t>TBT</w:t>
    </w:r>
    <w:proofErr w:type="spellEnd"/>
    <w:r w:rsidRPr="004F1F06">
      <w:t>/N/USA/1113/Add.2</w:t>
    </w:r>
  </w:p>
  <w:p w:rsidR="004F1F06" w:rsidRPr="004F1F06" w:rsidRDefault="004F1F06" w:rsidP="004F1F06">
    <w:pPr>
      <w:pStyle w:val="Header"/>
      <w:pBdr>
        <w:bottom w:val="single" w:sz="4" w:space="1" w:color="auto"/>
      </w:pBdr>
      <w:jc w:val="center"/>
    </w:pPr>
    <w:r w:rsidRPr="004F1F06">
      <w:t xml:space="preserve">- </w:t>
    </w:r>
    <w:r w:rsidRPr="004F1F06">
      <w:fldChar w:fldCharType="begin"/>
    </w:r>
    <w:r w:rsidRPr="004F1F06">
      <w:instrText xml:space="preserve"> PAGE  \* Arabic  \* MERGEFORMAT </w:instrText>
    </w:r>
    <w:r w:rsidRPr="004F1F06">
      <w:fldChar w:fldCharType="separate"/>
    </w:r>
    <w:r w:rsidRPr="004F1F06">
      <w:t>1</w:t>
    </w:r>
    <w:r w:rsidRPr="004F1F06">
      <w:fldChar w:fldCharType="end"/>
    </w:r>
    <w:r w:rsidRPr="004F1F06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F06" w:rsidRPr="004F1F06" w:rsidRDefault="004F1F06" w:rsidP="004F1F06">
    <w:pPr>
      <w:pStyle w:val="Header"/>
      <w:spacing w:after="240"/>
      <w:jc w:val="center"/>
    </w:pPr>
    <w:bookmarkStart w:id="12" w:name="_Hlk35523825"/>
    <w:bookmarkStart w:id="13" w:name="_Hlk35523826"/>
    <w:r w:rsidRPr="004F1F06">
      <w:t>G/</w:t>
    </w:r>
    <w:proofErr w:type="spellStart"/>
    <w:r w:rsidRPr="004F1F06">
      <w:t>TBT</w:t>
    </w:r>
    <w:proofErr w:type="spellEnd"/>
    <w:r w:rsidRPr="004F1F06">
      <w:t>/N/USA/1113/Add.2</w:t>
    </w:r>
  </w:p>
  <w:p w:rsidR="004F1F06" w:rsidRPr="004F1F06" w:rsidRDefault="004F1F06" w:rsidP="004F1F06">
    <w:pPr>
      <w:pStyle w:val="Header"/>
      <w:pBdr>
        <w:bottom w:val="single" w:sz="4" w:space="1" w:color="auto"/>
      </w:pBdr>
      <w:jc w:val="center"/>
    </w:pPr>
    <w:r w:rsidRPr="004F1F06">
      <w:t xml:space="preserve">- </w:t>
    </w:r>
    <w:r w:rsidRPr="004F1F06">
      <w:fldChar w:fldCharType="begin"/>
    </w:r>
    <w:r w:rsidRPr="004F1F06">
      <w:instrText xml:space="preserve"> PAGE  \* Arabic  \* MERGEFORMAT </w:instrText>
    </w:r>
    <w:r w:rsidRPr="004F1F06">
      <w:fldChar w:fldCharType="separate"/>
    </w:r>
    <w:r w:rsidRPr="004F1F06">
      <w:t>1</w:t>
    </w:r>
    <w:r w:rsidRPr="004F1F06">
      <w:fldChar w:fldCharType="end"/>
    </w:r>
    <w:r w:rsidRPr="004F1F06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4F1F06" w:rsidRPr="004F1F06" w:rsidTr="004F1F0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4F1F06" w:rsidRPr="004F1F06" w:rsidRDefault="004F1F06" w:rsidP="004F1F06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35523831"/>
          <w:bookmarkStart w:id="19" w:name="_Hlk3552383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F1F06" w:rsidRPr="004F1F06" w:rsidRDefault="004F1F06" w:rsidP="004F1F0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F1F06" w:rsidRPr="004F1F06" w:rsidTr="004F1F0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4F1F06" w:rsidRPr="004F1F06" w:rsidRDefault="004F1F06" w:rsidP="004F1F06">
          <w:pPr>
            <w:jc w:val="left"/>
            <w:rPr>
              <w:rFonts w:eastAsia="Verdana" w:cs="Verdana"/>
              <w:szCs w:val="18"/>
            </w:rPr>
          </w:pPr>
          <w:r w:rsidRPr="004F1F06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F1F06" w:rsidRPr="004F1F06" w:rsidRDefault="004F1F06" w:rsidP="004F1F0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F1F06" w:rsidRPr="004F1F06" w:rsidTr="004F1F0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4F1F06" w:rsidRPr="004F1F06" w:rsidRDefault="004F1F06" w:rsidP="004F1F0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F1F06" w:rsidRPr="004F1F06" w:rsidRDefault="004F1F06" w:rsidP="004F1F06">
          <w:pPr>
            <w:jc w:val="right"/>
            <w:rPr>
              <w:rFonts w:eastAsia="Verdana" w:cs="Verdana"/>
              <w:b/>
              <w:szCs w:val="18"/>
            </w:rPr>
          </w:pPr>
          <w:r w:rsidRPr="004F1F06">
            <w:rPr>
              <w:b/>
              <w:szCs w:val="18"/>
            </w:rPr>
            <w:t>G/</w:t>
          </w:r>
          <w:proofErr w:type="spellStart"/>
          <w:r w:rsidRPr="004F1F06">
            <w:rPr>
              <w:b/>
              <w:szCs w:val="18"/>
            </w:rPr>
            <w:t>TBT</w:t>
          </w:r>
          <w:proofErr w:type="spellEnd"/>
          <w:r w:rsidRPr="004F1F06">
            <w:rPr>
              <w:b/>
              <w:szCs w:val="18"/>
            </w:rPr>
            <w:t>/N/USA/1113/Add.2</w:t>
          </w:r>
        </w:p>
      </w:tc>
    </w:tr>
    <w:tr w:rsidR="004F1F06" w:rsidRPr="004F1F06" w:rsidTr="004F1F0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F1F06" w:rsidRPr="004F1F06" w:rsidRDefault="004F1F06" w:rsidP="004F1F0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F1F06" w:rsidRPr="004F1F06" w:rsidRDefault="004F1F06" w:rsidP="004F1F06">
          <w:pPr>
            <w:jc w:val="right"/>
            <w:rPr>
              <w:rFonts w:eastAsia="Verdana" w:cs="Verdana"/>
              <w:szCs w:val="18"/>
            </w:rPr>
          </w:pPr>
          <w:r w:rsidRPr="004F1F06">
            <w:rPr>
              <w:rFonts w:eastAsia="Verdana" w:cs="Verdana"/>
              <w:szCs w:val="18"/>
            </w:rPr>
            <w:t>12 mars 2020</w:t>
          </w:r>
        </w:p>
      </w:tc>
    </w:tr>
    <w:tr w:rsidR="004F1F06" w:rsidRPr="004F1F06" w:rsidTr="004F1F0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F1F06" w:rsidRPr="004F1F06" w:rsidRDefault="004F1F06" w:rsidP="004F1F06">
          <w:pPr>
            <w:jc w:val="left"/>
            <w:rPr>
              <w:rFonts w:eastAsia="Verdana" w:cs="Verdana"/>
              <w:b/>
              <w:szCs w:val="18"/>
            </w:rPr>
          </w:pPr>
          <w:r w:rsidRPr="004F1F06">
            <w:rPr>
              <w:rFonts w:eastAsia="Verdana" w:cs="Verdana"/>
              <w:color w:val="FF0000"/>
              <w:szCs w:val="18"/>
            </w:rPr>
            <w:t>(20</w:t>
          </w:r>
          <w:r w:rsidRPr="004F1F06">
            <w:rPr>
              <w:rFonts w:eastAsia="Verdana" w:cs="Verdana"/>
              <w:color w:val="FF0000"/>
              <w:szCs w:val="18"/>
            </w:rPr>
            <w:noBreakHyphen/>
          </w:r>
          <w:r w:rsidR="00107684">
            <w:rPr>
              <w:rFonts w:eastAsia="Verdana" w:cs="Verdana"/>
              <w:color w:val="FF0000"/>
              <w:szCs w:val="18"/>
            </w:rPr>
            <w:t>1934</w:t>
          </w:r>
          <w:r w:rsidRPr="004F1F0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F1F06" w:rsidRPr="004F1F06" w:rsidRDefault="004F1F06" w:rsidP="004F1F06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4F1F06">
            <w:rPr>
              <w:rFonts w:eastAsia="Verdana" w:cs="Verdana"/>
              <w:szCs w:val="18"/>
            </w:rPr>
            <w:t>Page:</w:t>
          </w:r>
          <w:proofErr w:type="gramEnd"/>
          <w:r w:rsidRPr="004F1F06">
            <w:rPr>
              <w:rFonts w:eastAsia="Verdana" w:cs="Verdana"/>
              <w:szCs w:val="18"/>
            </w:rPr>
            <w:t xml:space="preserve"> </w:t>
          </w:r>
          <w:r w:rsidRPr="004F1F06">
            <w:rPr>
              <w:rFonts w:eastAsia="Verdana" w:cs="Verdana"/>
              <w:szCs w:val="18"/>
            </w:rPr>
            <w:fldChar w:fldCharType="begin"/>
          </w:r>
          <w:r w:rsidRPr="004F1F0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F1F06">
            <w:rPr>
              <w:rFonts w:eastAsia="Verdana" w:cs="Verdana"/>
              <w:szCs w:val="18"/>
            </w:rPr>
            <w:fldChar w:fldCharType="separate"/>
          </w:r>
          <w:r w:rsidRPr="004F1F06">
            <w:rPr>
              <w:rFonts w:eastAsia="Verdana" w:cs="Verdana"/>
              <w:szCs w:val="18"/>
            </w:rPr>
            <w:t>1</w:t>
          </w:r>
          <w:r w:rsidRPr="004F1F06">
            <w:rPr>
              <w:rFonts w:eastAsia="Verdana" w:cs="Verdana"/>
              <w:szCs w:val="18"/>
            </w:rPr>
            <w:fldChar w:fldCharType="end"/>
          </w:r>
          <w:r w:rsidRPr="004F1F06">
            <w:rPr>
              <w:rFonts w:eastAsia="Verdana" w:cs="Verdana"/>
              <w:szCs w:val="18"/>
            </w:rPr>
            <w:t>/</w:t>
          </w:r>
          <w:r w:rsidRPr="004F1F06">
            <w:rPr>
              <w:rFonts w:eastAsia="Verdana" w:cs="Verdana"/>
              <w:szCs w:val="18"/>
            </w:rPr>
            <w:fldChar w:fldCharType="begin"/>
          </w:r>
          <w:r w:rsidRPr="004F1F0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F1F06">
            <w:rPr>
              <w:rFonts w:eastAsia="Verdana" w:cs="Verdana"/>
              <w:szCs w:val="18"/>
            </w:rPr>
            <w:fldChar w:fldCharType="separate"/>
          </w:r>
          <w:r w:rsidRPr="004F1F06">
            <w:rPr>
              <w:rFonts w:eastAsia="Verdana" w:cs="Verdana"/>
              <w:szCs w:val="18"/>
            </w:rPr>
            <w:t>1</w:t>
          </w:r>
          <w:r w:rsidRPr="004F1F06">
            <w:rPr>
              <w:rFonts w:eastAsia="Verdana" w:cs="Verdana"/>
              <w:szCs w:val="18"/>
            </w:rPr>
            <w:fldChar w:fldCharType="end"/>
          </w:r>
        </w:p>
      </w:tc>
    </w:tr>
    <w:tr w:rsidR="004F1F06" w:rsidRPr="004F1F06" w:rsidTr="004F1F0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F1F06" w:rsidRPr="004F1F06" w:rsidRDefault="004F1F06" w:rsidP="004F1F06">
          <w:pPr>
            <w:jc w:val="left"/>
            <w:rPr>
              <w:rFonts w:eastAsia="Verdana" w:cs="Verdana"/>
              <w:szCs w:val="18"/>
            </w:rPr>
          </w:pPr>
          <w:r w:rsidRPr="004F1F06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4F1F06" w:rsidRPr="004F1F06" w:rsidRDefault="004F1F06" w:rsidP="004F1F06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4F1F06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4F1F06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18"/>
    <w:bookmarkEnd w:id="19"/>
  </w:tbl>
  <w:p w:rsidR="00ED54E0" w:rsidRPr="004F1F06" w:rsidRDefault="00ED54E0" w:rsidP="004F1F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548D9A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A66C15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4844C1C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D8E20DD6"/>
    <w:numStyleLink w:val="LegalHeadings"/>
  </w:abstractNum>
  <w:abstractNum w:abstractNumId="12" w15:restartNumberingAfterBreak="0">
    <w:nsid w:val="57551E12"/>
    <w:multiLevelType w:val="multilevel"/>
    <w:tmpl w:val="D8E20D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7"/>
    <w:rsid w:val="00014D4C"/>
    <w:rsid w:val="000272F6"/>
    <w:rsid w:val="00037AC4"/>
    <w:rsid w:val="000423BF"/>
    <w:rsid w:val="00072886"/>
    <w:rsid w:val="000A4945"/>
    <w:rsid w:val="000B2D16"/>
    <w:rsid w:val="000B31E1"/>
    <w:rsid w:val="000F1A9E"/>
    <w:rsid w:val="00107684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283405"/>
    <w:rsid w:val="0031322C"/>
    <w:rsid w:val="0033667E"/>
    <w:rsid w:val="003370DA"/>
    <w:rsid w:val="003572B4"/>
    <w:rsid w:val="003604F4"/>
    <w:rsid w:val="003D4166"/>
    <w:rsid w:val="004204EB"/>
    <w:rsid w:val="0042070A"/>
    <w:rsid w:val="004248A5"/>
    <w:rsid w:val="00446FAB"/>
    <w:rsid w:val="00461B8A"/>
    <w:rsid w:val="00467032"/>
    <w:rsid w:val="0046754A"/>
    <w:rsid w:val="004F1F06"/>
    <w:rsid w:val="004F203A"/>
    <w:rsid w:val="005003D3"/>
    <w:rsid w:val="005336B8"/>
    <w:rsid w:val="00547B5F"/>
    <w:rsid w:val="00552CA2"/>
    <w:rsid w:val="0058489F"/>
    <w:rsid w:val="005B04B9"/>
    <w:rsid w:val="005B68C7"/>
    <w:rsid w:val="005B7054"/>
    <w:rsid w:val="005D5981"/>
    <w:rsid w:val="005F30CB"/>
    <w:rsid w:val="00612644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E4F47"/>
    <w:rsid w:val="007E6507"/>
    <w:rsid w:val="007F2B8E"/>
    <w:rsid w:val="00807247"/>
    <w:rsid w:val="00835D16"/>
    <w:rsid w:val="00840C2B"/>
    <w:rsid w:val="00861AC6"/>
    <w:rsid w:val="00872772"/>
    <w:rsid w:val="008739FD"/>
    <w:rsid w:val="00893E85"/>
    <w:rsid w:val="008C160B"/>
    <w:rsid w:val="008E372C"/>
    <w:rsid w:val="0092464B"/>
    <w:rsid w:val="009722DD"/>
    <w:rsid w:val="00985FA7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B43EC"/>
    <w:rsid w:val="00DE2FF4"/>
    <w:rsid w:val="00DE50DB"/>
    <w:rsid w:val="00DF6AE1"/>
    <w:rsid w:val="00E214A3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95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F0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F1F0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F1F0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F1F0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F1F0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F1F0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F1F0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F1F0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F1F0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F1F0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F1F06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4F1F06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4F1F06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4F1F06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4F1F06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4F1F06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4F1F06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4F1F06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4F1F06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4F1F0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F1F0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4F1F0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F1F0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4F1F0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F1F0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4F1F0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F1F06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4F1F06"/>
    <w:pPr>
      <w:numPr>
        <w:numId w:val="6"/>
      </w:numPr>
    </w:pPr>
  </w:style>
  <w:style w:type="paragraph" w:styleId="ListBullet">
    <w:name w:val="List Bullet"/>
    <w:basedOn w:val="Normal"/>
    <w:uiPriority w:val="1"/>
    <w:rsid w:val="004F1F0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F1F0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F1F0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F1F06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F1F06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F1F0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F1F0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F1F06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4F1F0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F1F06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4F1F0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F1F06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4F1F06"/>
    <w:rPr>
      <w:szCs w:val="20"/>
    </w:rPr>
  </w:style>
  <w:style w:type="character" w:customStyle="1" w:styleId="EndnoteTextChar">
    <w:name w:val="Endnote Text Char"/>
    <w:link w:val="EndnoteText"/>
    <w:uiPriority w:val="49"/>
    <w:rsid w:val="004F1F06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4F1F0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F1F06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4F1F0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F1F06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4F1F06"/>
    <w:pPr>
      <w:ind w:left="567" w:right="567" w:firstLine="0"/>
    </w:pPr>
  </w:style>
  <w:style w:type="character" w:styleId="FootnoteReference">
    <w:name w:val="footnote reference"/>
    <w:uiPriority w:val="5"/>
    <w:rsid w:val="004F1F06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4F1F0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F1F06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4F1F0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F1F0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F1F0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F1F0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F1F0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F1F0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F1F0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F1F0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F1F0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F1F0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F1F0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F1F0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F1F0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F1F0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F1F0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F1F0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F1F0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F1F06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F1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06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4F1F0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F1F06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4F1F0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F1F0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F1F0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4F1F0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F1F06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F1F06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F1F0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F1F0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F1F0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F1F06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4F1F06"/>
  </w:style>
  <w:style w:type="paragraph" w:styleId="BlockText">
    <w:name w:val="Block Text"/>
    <w:basedOn w:val="Normal"/>
    <w:uiPriority w:val="99"/>
    <w:semiHidden/>
    <w:unhideWhenUsed/>
    <w:rsid w:val="004F1F0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F1F0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F1F0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F1F0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F1F0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F1F0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F1F0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F1F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F1F0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F1F0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F1F06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4F1F06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4F1F0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F1F0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1F06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4F1F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1F06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F1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F1F06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1F06"/>
  </w:style>
  <w:style w:type="character" w:customStyle="1" w:styleId="DateChar">
    <w:name w:val="Date Char"/>
    <w:basedOn w:val="DefaultParagraphFont"/>
    <w:link w:val="Date"/>
    <w:uiPriority w:val="99"/>
    <w:semiHidden/>
    <w:rsid w:val="004F1F0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F1F0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1F06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F1F0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F1F0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4F1F06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4F1F0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F1F0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F1F06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4F1F06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F1F0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F1F06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4F1F06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4F1F06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4F1F06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4F1F06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1F0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1F06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4F1F06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4F1F06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4F1F06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4F1F0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F1F0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F1F0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F1F0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F1F0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F1F0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F1F0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F1F0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F1F0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F1F0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F1F06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F1F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F1F0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4F1F06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4F1F06"/>
    <w:rPr>
      <w:lang w:val="fr-FR"/>
    </w:rPr>
  </w:style>
  <w:style w:type="paragraph" w:styleId="List">
    <w:name w:val="List"/>
    <w:basedOn w:val="Normal"/>
    <w:uiPriority w:val="99"/>
    <w:semiHidden/>
    <w:unhideWhenUsed/>
    <w:rsid w:val="004F1F0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F1F0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F1F0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F1F0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F1F0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F1F0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F1F0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F1F0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F1F0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F1F0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F1F0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F1F0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F1F0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F1F0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F1F0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F1F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F1F06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F1F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F1F06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4F1F0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F1F0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F1F0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F1F0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F1F0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F1F06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4F1F06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4F1F0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1F06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4F1F0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F1F06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F1F0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F1F0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F1F0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F1F0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4F1F06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4F1F06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4F1F06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4F1F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F1F06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Mentionnonrsolue1">
    <w:name w:val="Mention non résolue1"/>
    <w:basedOn w:val="DefaultParagraphFont"/>
    <w:uiPriority w:val="99"/>
    <w:rsid w:val="003D4166"/>
    <w:rPr>
      <w:color w:val="605E5C"/>
      <w:shd w:val="clear" w:color="auto" w:fill="E1DFDD"/>
      <w:lang w:val="fr-FR"/>
    </w:rPr>
  </w:style>
  <w:style w:type="table" w:styleId="GridTable1Light">
    <w:name w:val="Grid Table 1 Light"/>
    <w:basedOn w:val="TableNormal"/>
    <w:uiPriority w:val="46"/>
    <w:rsid w:val="0028340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8340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8340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8340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8340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8340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8340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8340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8340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8340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8340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8340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8340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8340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8340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8340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8340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8340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8340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8340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8340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8340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8340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8340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8340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8340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8340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8340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8340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8340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8340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8340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8340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8340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8340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8340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8340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8340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8340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8340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8340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8340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8340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8340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8340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8340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8340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8340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8340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283405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2834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834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834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834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834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834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834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8340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8340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8340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8340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8340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8340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8340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8340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8340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8340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8340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8340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8340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8340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8340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8340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8340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8340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8340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8340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8340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8340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8340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8340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8340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8340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8340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8340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8340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8340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8340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8340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8340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8340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8340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8340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8340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8340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8340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8340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8340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8340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283405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28340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834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8340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8340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8340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283405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283405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DefaultParagraphFont"/>
    <w:uiPriority w:val="99"/>
    <w:rsid w:val="00283405"/>
    <w:rPr>
      <w:color w:val="FF0000"/>
      <w:lang w:val="fr-FR"/>
    </w:rPr>
  </w:style>
  <w:style w:type="table" w:styleId="TableGridLight">
    <w:name w:val="Grid Table Light"/>
    <w:basedOn w:val="TableNormal"/>
    <w:uiPriority w:val="40"/>
    <w:rsid w:val="002834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283405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docket?D=FDA-2016-N-1111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members.wto.org/crnattachments/2020/TBT/USA/20_1887_00_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vinfo.gov/content/pkg/FR-2020-03-06/pdf/2020-04328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vinfo.gov/content/pkg/FR-2020-03-06/html/2020-04328.htm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1</Pages>
  <Words>249</Words>
  <Characters>1781</Characters>
  <Application>Microsoft Office Word</Application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2020-03-19T13:35:00Z</dcterms:created>
  <dcterms:modified xsi:type="dcterms:W3CDTF">2020-03-20T12:56:00Z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1949f76f-c057-4a87-834b-53e3045542be</vt:lpwstr>
  </property>
  <property fmtid="{D5CDD505-2E9C-101B-9397-08002B2CF9AE}" pid="3" name="WTOCLASSIFICATION">
    <vt:lpwstr>WTO OFFICIAL</vt:lpwstr>
  </property>
</Properties>
</file>