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C1798" w:rsidRDefault="004C1798" w:rsidP="004916B9">
      <w:pPr>
        <w:pStyle w:val="Titre"/>
        <w:spacing w:before="240"/>
        <w:rPr>
          <w:b w:val="0"/>
          <w:caps w:val="0"/>
          <w:kern w:val="0"/>
        </w:rPr>
      </w:pPr>
      <w:bookmarkStart w:id="8" w:name="_Hlk31799331"/>
      <w:r w:rsidRPr="004C1798">
        <w:rPr>
          <w:caps w:val="0"/>
          <w:kern w:val="0"/>
        </w:rPr>
        <w:t>NOTIFICATION</w:t>
      </w:r>
    </w:p>
    <w:p w:rsidR="00985FA7" w:rsidRPr="004C1798" w:rsidRDefault="008747C7" w:rsidP="004C1798">
      <w:pPr>
        <w:pStyle w:val="Title3"/>
      </w:pPr>
      <w:r w:rsidRPr="004C1798">
        <w:t>Addendum</w:t>
      </w:r>
    </w:p>
    <w:p w:rsidR="009F19C9" w:rsidRPr="004C1798" w:rsidRDefault="008747C7" w:rsidP="004C1798">
      <w:r w:rsidRPr="004C1798">
        <w:t>La communication ci</w:t>
      </w:r>
      <w:r w:rsidR="004C1798" w:rsidRPr="004C1798">
        <w:t>-</w:t>
      </w:r>
      <w:r w:rsidRPr="004C1798">
        <w:t>après, datée du 2</w:t>
      </w:r>
      <w:r w:rsidR="004C1798" w:rsidRPr="004C1798">
        <w:t>9 janvier 2</w:t>
      </w:r>
      <w:r w:rsidRPr="004C1798">
        <w:t xml:space="preserve">020, est distribuée à la demande de la délégation des </w:t>
      </w:r>
      <w:r w:rsidRPr="004C1798">
        <w:rPr>
          <w:u w:val="single"/>
        </w:rPr>
        <w:t>États</w:t>
      </w:r>
      <w:r w:rsidR="004C1798" w:rsidRPr="004C1798">
        <w:rPr>
          <w:u w:val="single"/>
        </w:rPr>
        <w:t>-</w:t>
      </w:r>
      <w:r w:rsidRPr="004C1798">
        <w:rPr>
          <w:u w:val="single"/>
        </w:rPr>
        <w:t>Unis d'Amérique</w:t>
      </w:r>
      <w:r w:rsidRPr="004C1798">
        <w:t>.</w:t>
      </w:r>
    </w:p>
    <w:p w:rsidR="00985FA7" w:rsidRPr="004C1798" w:rsidRDefault="00985FA7" w:rsidP="004C1798"/>
    <w:p w:rsidR="00985FA7" w:rsidRPr="004C1798" w:rsidRDefault="004C1798" w:rsidP="004C1798">
      <w:pPr>
        <w:jc w:val="center"/>
        <w:rPr>
          <w:b/>
        </w:rPr>
      </w:pPr>
      <w:r w:rsidRPr="004C1798">
        <w:rPr>
          <w:b/>
        </w:rPr>
        <w:t>_______________</w:t>
      </w:r>
    </w:p>
    <w:p w:rsidR="00985FA7" w:rsidRPr="004C1798" w:rsidRDefault="00985FA7" w:rsidP="004C1798"/>
    <w:p w:rsidR="00985FA7" w:rsidRPr="004C1798" w:rsidRDefault="00985FA7" w:rsidP="004C1798"/>
    <w:p w:rsidR="00985FA7" w:rsidRPr="004C1798" w:rsidRDefault="008747C7" w:rsidP="004C1798">
      <w:pPr>
        <w:spacing w:after="120"/>
      </w:pPr>
      <w:r w:rsidRPr="004C1798">
        <w:t>INTITULÉ</w:t>
      </w:r>
      <w:r w:rsidR="004C1798" w:rsidRPr="004C1798">
        <w:t xml:space="preserve">: </w:t>
      </w:r>
      <w:r w:rsidR="004C1798" w:rsidRPr="004C1798">
        <w:rPr>
          <w:i/>
          <w:iCs/>
        </w:rPr>
        <w:t>A</w:t>
      </w:r>
      <w:r w:rsidRPr="004C1798">
        <w:rPr>
          <w:i/>
          <w:iCs/>
        </w:rPr>
        <w:t xml:space="preserve">ppliance </w:t>
      </w:r>
      <w:proofErr w:type="spellStart"/>
      <w:r w:rsidRPr="004C1798">
        <w:rPr>
          <w:i/>
          <w:iCs/>
        </w:rPr>
        <w:t>Efficiency</w:t>
      </w:r>
      <w:proofErr w:type="spellEnd"/>
      <w:r w:rsidRPr="004C1798">
        <w:rPr>
          <w:i/>
          <w:iCs/>
        </w:rPr>
        <w:t xml:space="preserve"> for General Service </w:t>
      </w:r>
      <w:proofErr w:type="spellStart"/>
      <w:r w:rsidRPr="004C1798">
        <w:rPr>
          <w:i/>
          <w:iCs/>
        </w:rPr>
        <w:t>Lamps</w:t>
      </w:r>
      <w:proofErr w:type="spellEnd"/>
      <w:r w:rsidRPr="004C1798">
        <w:rPr>
          <w:i/>
          <w:iCs/>
        </w:rPr>
        <w:t xml:space="preserve"> </w:t>
      </w:r>
      <w:r w:rsidRPr="004C1798">
        <w:t xml:space="preserve">(Efficacité des appareils </w:t>
      </w:r>
      <w:r w:rsidR="004C1798" w:rsidRPr="004C1798">
        <w:t>-</w:t>
      </w:r>
      <w:r w:rsidRPr="004C1798">
        <w:t xml:space="preserve"> Lampes à usage général)</w:t>
      </w:r>
    </w:p>
    <w:p w:rsidR="002E7541" w:rsidRPr="004C1798" w:rsidRDefault="008747C7" w:rsidP="004C1798">
      <w:pPr>
        <w:spacing w:after="120"/>
      </w:pPr>
      <w:r w:rsidRPr="004C1798">
        <w:t>ORGANISME</w:t>
      </w:r>
      <w:r w:rsidR="004C1798" w:rsidRPr="004C1798">
        <w:t xml:space="preserve">: </w:t>
      </w:r>
      <w:r w:rsidR="004C1798" w:rsidRPr="004C1798">
        <w:rPr>
          <w:i/>
          <w:iCs/>
        </w:rPr>
        <w:t>C</w:t>
      </w:r>
      <w:r w:rsidRPr="004C1798">
        <w:rPr>
          <w:i/>
          <w:iCs/>
        </w:rPr>
        <w:t>alifornia Energy Commission</w:t>
      </w:r>
      <w:r w:rsidRPr="004C1798">
        <w:t xml:space="preserve"> </w:t>
      </w:r>
      <w:r w:rsidR="004C1798" w:rsidRPr="004C1798">
        <w:t>-</w:t>
      </w:r>
      <w:r w:rsidRPr="004C1798">
        <w:t xml:space="preserve"> </w:t>
      </w:r>
      <w:proofErr w:type="spellStart"/>
      <w:r w:rsidRPr="004C1798">
        <w:t>CEC</w:t>
      </w:r>
      <w:proofErr w:type="spellEnd"/>
      <w:r w:rsidRPr="004C1798">
        <w:t xml:space="preserve"> (Commission de l'énergie de la Californie), </w:t>
      </w:r>
      <w:r w:rsidRPr="004C1798">
        <w:rPr>
          <w:i/>
          <w:iCs/>
        </w:rPr>
        <w:t>State of California</w:t>
      </w:r>
      <w:r w:rsidRPr="004C1798">
        <w:t xml:space="preserve"> (État de Californie)</w:t>
      </w:r>
    </w:p>
    <w:p w:rsidR="008747C7" w:rsidRPr="004C1798" w:rsidRDefault="008747C7" w:rsidP="004C1798">
      <w:pPr>
        <w:spacing w:after="120"/>
        <w:jc w:val="left"/>
      </w:pPr>
      <w:r w:rsidRPr="004C1798">
        <w:t>ACTION</w:t>
      </w:r>
      <w:r w:rsidR="004C1798" w:rsidRPr="004C1798">
        <w:t>: A</w:t>
      </w:r>
      <w:r w:rsidRPr="004C1798">
        <w:t>doption de texte réglementaire</w:t>
      </w:r>
    </w:p>
    <w:p w:rsidR="002E7541" w:rsidRPr="004C1798" w:rsidRDefault="008747C7" w:rsidP="004C1798">
      <w:pPr>
        <w:spacing w:after="120"/>
        <w:jc w:val="left"/>
      </w:pPr>
      <w:r w:rsidRPr="004C1798">
        <w:t>RÉSUMÉ</w:t>
      </w:r>
      <w:r w:rsidR="004C1798" w:rsidRPr="004C1798">
        <w:t>: M</w:t>
      </w:r>
      <w:r w:rsidRPr="004C1798">
        <w:t>odification des règles en vue d'incorporer les modifications apportées au règlement fédéral publié le 1</w:t>
      </w:r>
      <w:r w:rsidR="004C1798" w:rsidRPr="004C1798">
        <w:t>9 janvier 2</w:t>
      </w:r>
      <w:r w:rsidRPr="004C1798">
        <w:t>017 dans le règlement de la Commission sur l'efficacité des appareils relatif aux lampes à usage général.</w:t>
      </w:r>
    </w:p>
    <w:p w:rsidR="002E7541" w:rsidRPr="004C1798" w:rsidRDefault="008747C7" w:rsidP="004C1798">
      <w:pPr>
        <w:spacing w:after="120"/>
      </w:pPr>
      <w:r w:rsidRPr="004C1798">
        <w:t>Date de prise d'effet</w:t>
      </w:r>
      <w:r w:rsidR="004C1798" w:rsidRPr="004C1798">
        <w:t>: 1</w:t>
      </w:r>
      <w:r w:rsidRPr="004C1798">
        <w:rPr>
          <w:vertAlign w:val="superscript"/>
        </w:rPr>
        <w:t>er</w:t>
      </w:r>
      <w:r w:rsidRPr="004C1798">
        <w:t xml:space="preserve"> </w:t>
      </w:r>
      <w:r w:rsidR="004C1798" w:rsidRPr="004C1798">
        <w:t>janvier 2</w:t>
      </w:r>
      <w:r w:rsidRPr="004C1798">
        <w:t>020</w:t>
      </w:r>
    </w:p>
    <w:p w:rsidR="008747C7" w:rsidRPr="004916B9" w:rsidRDefault="008747C7" w:rsidP="004C1798">
      <w:pPr>
        <w:spacing w:after="120"/>
        <w:rPr>
          <w:lang w:val="en-GB"/>
        </w:rPr>
      </w:pPr>
      <w:r w:rsidRPr="004916B9">
        <w:rPr>
          <w:i/>
          <w:iCs/>
          <w:lang w:val="en-GB"/>
        </w:rPr>
        <w:t>California Regulatory Notice Register 2020, Number 1</w:t>
      </w:r>
      <w:r w:rsidR="004C1798" w:rsidRPr="004916B9">
        <w:rPr>
          <w:i/>
          <w:iCs/>
          <w:lang w:val="en-GB"/>
        </w:rPr>
        <w:t>-</w:t>
      </w:r>
      <w:r w:rsidRPr="004916B9">
        <w:rPr>
          <w:i/>
          <w:iCs/>
          <w:lang w:val="en-GB"/>
        </w:rPr>
        <w:t>Z</w:t>
      </w:r>
      <w:r w:rsidRPr="004916B9">
        <w:rPr>
          <w:lang w:val="en-GB"/>
        </w:rPr>
        <w:t xml:space="preserve">, </w:t>
      </w:r>
      <w:r w:rsidR="004C1798" w:rsidRPr="004916B9">
        <w:rPr>
          <w:lang w:val="en-GB"/>
        </w:rPr>
        <w:t xml:space="preserve">3 </w:t>
      </w:r>
      <w:proofErr w:type="spellStart"/>
      <w:r w:rsidR="004C1798" w:rsidRPr="004916B9">
        <w:rPr>
          <w:lang w:val="en-GB"/>
        </w:rPr>
        <w:t>janvier</w:t>
      </w:r>
      <w:proofErr w:type="spellEnd"/>
      <w:r w:rsidR="004C1798" w:rsidRPr="004916B9">
        <w:rPr>
          <w:lang w:val="en-GB"/>
        </w:rPr>
        <w:t xml:space="preserve"> 2</w:t>
      </w:r>
      <w:r w:rsidRPr="004916B9">
        <w:rPr>
          <w:lang w:val="en-GB"/>
        </w:rPr>
        <w:t>020 (page 52):</w:t>
      </w:r>
    </w:p>
    <w:p w:rsidR="002E7541" w:rsidRPr="004C1798" w:rsidRDefault="004916B9" w:rsidP="004C1798">
      <w:pPr>
        <w:spacing w:after="120"/>
        <w:rPr>
          <w:rStyle w:val="Lienhypertexte"/>
        </w:rPr>
      </w:pPr>
      <w:hyperlink r:id="rId8" w:tgtFrame="_blank" w:history="1">
        <w:hyperlink r:id="rId9" w:history="1">
          <w:r w:rsidR="004C1798" w:rsidRPr="002368F3">
            <w:rPr>
              <w:rStyle w:val="Lienhypertexte"/>
            </w:rPr>
            <w:t>https://oal.ca.gov/wp-content/uploads/sites/166/2020/01/2020-Notice-Register-Number-1-Z-Janaury-3-2020.pdf</w:t>
          </w:r>
        </w:hyperlink>
      </w:hyperlink>
    </w:p>
    <w:p w:rsidR="002E7541" w:rsidRPr="004C1798" w:rsidRDefault="008747C7" w:rsidP="004C1798">
      <w:pPr>
        <w:spacing w:after="120"/>
      </w:pPr>
      <w:r w:rsidRPr="004C1798">
        <w:t>DOCUMENTS PERTINENTS:</w:t>
      </w:r>
    </w:p>
    <w:p w:rsidR="008747C7" w:rsidRPr="004C1798" w:rsidRDefault="008747C7" w:rsidP="004C1798">
      <w:pPr>
        <w:spacing w:after="120"/>
      </w:pPr>
      <w:r w:rsidRPr="004C1798">
        <w:t xml:space="preserve">Renseignements de caractère général fournis par la Commission de l'énergie de la Californie </w:t>
      </w:r>
      <w:r w:rsidRPr="004C1798">
        <w:rPr>
          <w:i/>
          <w:iCs/>
        </w:rPr>
        <w:t>(California Energy Commission)</w:t>
      </w:r>
      <w:r w:rsidRPr="004C1798">
        <w:t>:</w:t>
      </w:r>
    </w:p>
    <w:p w:rsidR="002E7541" w:rsidRPr="004C1798" w:rsidRDefault="004916B9" w:rsidP="004C1798">
      <w:pPr>
        <w:spacing w:after="120"/>
        <w:rPr>
          <w:rStyle w:val="Lienhypertexte"/>
        </w:rPr>
      </w:pPr>
      <w:hyperlink r:id="rId10" w:tgtFrame="_blank" w:history="1">
        <w:hyperlink r:id="rId11" w:history="1">
          <w:r w:rsidR="004C1798" w:rsidRPr="002368F3">
            <w:rPr>
              <w:rStyle w:val="Lienhypertexte"/>
            </w:rPr>
            <w:t>https://www.energy.ca.gov/rules-and-regulations/appliance-efficiency-regulations-title-20/appliance-efficiency-proceedings-0</w:t>
          </w:r>
        </w:hyperlink>
      </w:hyperlink>
    </w:p>
    <w:p w:rsidR="008747C7" w:rsidRPr="004C1798" w:rsidRDefault="008747C7" w:rsidP="004C1798">
      <w:pPr>
        <w:spacing w:after="120"/>
        <w:jc w:val="left"/>
      </w:pPr>
      <w:r w:rsidRPr="004C1798">
        <w:t>Titre 20 du Code des règlements de la Californie (</w:t>
      </w:r>
      <w:r w:rsidRPr="004C1798">
        <w:rPr>
          <w:i/>
          <w:iCs/>
        </w:rPr>
        <w:t xml:space="preserve">California Code of </w:t>
      </w:r>
      <w:proofErr w:type="spellStart"/>
      <w:r w:rsidRPr="004C1798">
        <w:rPr>
          <w:i/>
          <w:iCs/>
        </w:rPr>
        <w:t>Regulations</w:t>
      </w:r>
      <w:proofErr w:type="spellEnd"/>
      <w:r w:rsidRPr="004C1798">
        <w:t>, CCR)</w:t>
      </w:r>
    </w:p>
    <w:p w:rsidR="008747C7" w:rsidRPr="004C1798" w:rsidRDefault="008747C7" w:rsidP="004C1798">
      <w:pPr>
        <w:spacing w:after="120"/>
        <w:jc w:val="left"/>
      </w:pPr>
      <w:r w:rsidRPr="004C1798">
        <w:t xml:space="preserve">Division 2 </w:t>
      </w:r>
      <w:r w:rsidR="004C1798" w:rsidRPr="004C1798">
        <w:t>-</w:t>
      </w:r>
      <w:r w:rsidRPr="004C1798">
        <w:t xml:space="preserve"> </w:t>
      </w:r>
      <w:r w:rsidRPr="004C1798">
        <w:rPr>
          <w:i/>
          <w:iCs/>
        </w:rPr>
        <w:t xml:space="preserve">State Energy </w:t>
      </w:r>
      <w:proofErr w:type="spellStart"/>
      <w:r w:rsidRPr="004C1798">
        <w:rPr>
          <w:i/>
          <w:iCs/>
        </w:rPr>
        <w:t>Resources</w:t>
      </w:r>
      <w:proofErr w:type="spellEnd"/>
      <w:r w:rsidRPr="004C1798">
        <w:rPr>
          <w:i/>
          <w:iCs/>
        </w:rPr>
        <w:t xml:space="preserve"> Conservation and </w:t>
      </w:r>
      <w:proofErr w:type="spellStart"/>
      <w:r w:rsidRPr="004C1798">
        <w:rPr>
          <w:i/>
          <w:iCs/>
        </w:rPr>
        <w:t>Development</w:t>
      </w:r>
      <w:proofErr w:type="spellEnd"/>
      <w:r w:rsidRPr="004C1798">
        <w:rPr>
          <w:i/>
          <w:iCs/>
        </w:rPr>
        <w:t xml:space="preserve"> Commission</w:t>
      </w:r>
      <w:r w:rsidRPr="004C1798">
        <w:t xml:space="preserve"> (Commission de la préservation et du développement des ressources énergétiques)</w:t>
      </w:r>
      <w:r w:rsidRPr="004C1798">
        <w:br/>
        <w:t xml:space="preserve">Chapitre 4 </w:t>
      </w:r>
      <w:r w:rsidR="004C1798" w:rsidRPr="004C1798">
        <w:t>-</w:t>
      </w:r>
      <w:r w:rsidRPr="004C1798">
        <w:t xml:space="preserve"> </w:t>
      </w:r>
      <w:r w:rsidRPr="004C1798">
        <w:rPr>
          <w:i/>
          <w:iCs/>
        </w:rPr>
        <w:t>Energy Conservation</w:t>
      </w:r>
      <w:r w:rsidRPr="004C1798">
        <w:t xml:space="preserve"> (Économie d'énergie)</w:t>
      </w:r>
      <w:r w:rsidRPr="004C1798">
        <w:br/>
        <w:t xml:space="preserve">Article 4 </w:t>
      </w:r>
      <w:r w:rsidR="004C1798" w:rsidRPr="004C1798">
        <w:t>-</w:t>
      </w:r>
      <w:r w:rsidRPr="004C1798">
        <w:t xml:space="preserve"> </w:t>
      </w:r>
      <w:r w:rsidRPr="004C1798">
        <w:rPr>
          <w:i/>
          <w:iCs/>
        </w:rPr>
        <w:t xml:space="preserve">Appliance </w:t>
      </w:r>
      <w:proofErr w:type="spellStart"/>
      <w:r w:rsidRPr="004C1798">
        <w:rPr>
          <w:i/>
          <w:iCs/>
        </w:rPr>
        <w:t>Efficiency</w:t>
      </w:r>
      <w:proofErr w:type="spellEnd"/>
      <w:r w:rsidRPr="004C1798">
        <w:rPr>
          <w:i/>
          <w:iCs/>
        </w:rPr>
        <w:t xml:space="preserve"> </w:t>
      </w:r>
      <w:proofErr w:type="spellStart"/>
      <w:r w:rsidRPr="004C1798">
        <w:rPr>
          <w:i/>
          <w:iCs/>
        </w:rPr>
        <w:t>Regulations</w:t>
      </w:r>
      <w:proofErr w:type="spellEnd"/>
      <w:r w:rsidRPr="004C1798">
        <w:t xml:space="preserve"> (Règlement sur l'efficacité des appareils)</w:t>
      </w:r>
      <w:r w:rsidRPr="004C1798">
        <w:br/>
        <w:t>Sections 1602, 1604, 1605.1, 1605.3, 1606, 1608:</w:t>
      </w:r>
    </w:p>
    <w:p w:rsidR="002E7541" w:rsidRPr="004C1798" w:rsidRDefault="004916B9" w:rsidP="004C1798">
      <w:pPr>
        <w:spacing w:after="120"/>
        <w:rPr>
          <w:rStyle w:val="Lienhypertexte"/>
        </w:rPr>
      </w:pPr>
      <w:hyperlink r:id="rId12" w:history="1">
        <w:r w:rsidR="004C1798" w:rsidRPr="007F593B">
          <w:rPr>
            <w:rStyle w:val="Lienhypertexte"/>
          </w:rPr>
          <w:t>https://govt.westlaw.com/calregs/Browse/Home/California/CaliforniaCodeofRegulations?guid=I8F8F3BC0D44E11DEA95CA4428EC25FA0&amp;originationContext=documenttoc&amp;transitionType=Default&amp;contextData=(sc.Default)</w:t>
        </w:r>
      </w:hyperlink>
    </w:p>
    <w:p w:rsidR="00985FA7" w:rsidRDefault="004916B9" w:rsidP="004C1798">
      <w:pPr>
        <w:spacing w:after="120"/>
        <w:rPr>
          <w:color w:val="0000FF"/>
          <w:u w:val="single"/>
          <w:lang w:val="es-ES"/>
        </w:rPr>
      </w:pPr>
      <w:hyperlink r:id="rId13" w:tgtFrame="_blank" w:history="1">
        <w:r w:rsidR="004C1798" w:rsidRPr="008747C7">
          <w:rPr>
            <w:color w:val="0000FF"/>
            <w:u w:val="single"/>
            <w:lang w:val="es-ES"/>
          </w:rPr>
          <w:t>G/TBT/N/USA/874/Add.8</w:t>
        </w:r>
      </w:hyperlink>
    </w:p>
    <w:p w:rsidR="004C1798" w:rsidRPr="004C1798" w:rsidRDefault="004916B9" w:rsidP="004C1798">
      <w:pPr>
        <w:spacing w:after="120"/>
        <w:rPr>
          <w:lang w:val="es-ES"/>
        </w:rPr>
      </w:pPr>
      <w:hyperlink r:id="rId14" w:tgtFrame="_blank" w:history="1">
        <w:r w:rsidR="004C1798" w:rsidRPr="008747C7">
          <w:rPr>
            <w:color w:val="0000FF"/>
            <w:u w:val="single"/>
            <w:lang w:val="es-ES"/>
          </w:rPr>
          <w:t>G/TBT/N/USA/874/Add.9</w:t>
        </w:r>
      </w:hyperlink>
    </w:p>
    <w:p w:rsidR="004C1798" w:rsidRPr="00446FAB" w:rsidRDefault="004916B9" w:rsidP="004C1798">
      <w:pPr>
        <w:spacing w:after="120"/>
      </w:pPr>
      <w:hyperlink r:id="rId15" w:tgtFrame="_blank" w:history="1">
        <w:hyperlink r:id="rId16" w:history="1"/>
        <w:r w:rsidR="004C1798" w:rsidRPr="00446FAB">
          <w:rPr>
            <w:color w:val="0000FF"/>
            <w:u w:val="single"/>
          </w:rPr>
          <w:t>G/</w:t>
        </w:r>
        <w:proofErr w:type="spellStart"/>
        <w:r w:rsidR="004C1798" w:rsidRPr="00446FAB">
          <w:rPr>
            <w:color w:val="0000FF"/>
            <w:u w:val="single"/>
          </w:rPr>
          <w:t>TBT</w:t>
        </w:r>
        <w:proofErr w:type="spellEnd"/>
        <w:r w:rsidR="004C1798" w:rsidRPr="00446FAB">
          <w:rPr>
            <w:color w:val="0000FF"/>
            <w:u w:val="single"/>
          </w:rPr>
          <w:t xml:space="preserve">/N/USA/203 </w:t>
        </w:r>
        <w:r w:rsidR="004C1798">
          <w:rPr>
            <w:color w:val="0000FF"/>
            <w:u w:val="single"/>
          </w:rPr>
          <w:t>et</w:t>
        </w:r>
      </w:hyperlink>
      <w:r w:rsidR="004C1798">
        <w:rPr>
          <w:color w:val="0000FF"/>
          <w:u w:val="single"/>
        </w:rPr>
        <w:t xml:space="preserve"> ses addenda</w:t>
      </w:r>
    </w:p>
    <w:p w:rsidR="004C1798" w:rsidRPr="004C1798" w:rsidRDefault="004916B9" w:rsidP="004C1798">
      <w:pPr>
        <w:spacing w:after="120"/>
      </w:pPr>
      <w:hyperlink r:id="rId17" w:history="1">
        <w:r w:rsidR="004C1798" w:rsidRPr="00446FAB">
          <w:rPr>
            <w:color w:val="0000FF"/>
            <w:u w:val="single"/>
          </w:rPr>
          <w:t>https://members.wto.org/crnattachments/2020/TBT/USA/20_0658_00_e.pdf</w:t>
        </w:r>
      </w:hyperlink>
      <w:r w:rsidR="004C1798" w:rsidRPr="00446FAB">
        <w:t xml:space="preserve"> </w:t>
      </w:r>
      <w:hyperlink r:id="rId18" w:history="1">
        <w:r w:rsidR="004C1798" w:rsidRPr="00446FAB">
          <w:rPr>
            <w:color w:val="0000FF"/>
            <w:u w:val="single"/>
          </w:rPr>
          <w:t>https://members.wto.org/crnattachments/2020/TBT/USA/20_0658_01_e.pdf</w:t>
        </w:r>
      </w:hyperlink>
      <w:r w:rsidR="004C1798" w:rsidRPr="00446FAB">
        <w:t xml:space="preserve"> </w:t>
      </w:r>
      <w:hyperlink r:id="rId19" w:history="1">
        <w:r w:rsidR="004C1798" w:rsidRPr="00446FAB">
          <w:rPr>
            <w:color w:val="0000FF"/>
            <w:u w:val="single"/>
          </w:rPr>
          <w:t>ht</w:t>
        </w:r>
        <w:bookmarkStart w:id="9" w:name="_GoBack"/>
        <w:bookmarkEnd w:id="9"/>
        <w:r w:rsidR="004C1798" w:rsidRPr="00446FAB">
          <w:rPr>
            <w:color w:val="0000FF"/>
            <w:u w:val="single"/>
          </w:rPr>
          <w:t>tps://members.wto.org/crnattachments/2020/TBT/USA/20_0658_02_e.pdf</w:t>
        </w:r>
      </w:hyperlink>
      <w:bookmarkStart w:id="10" w:name="spsMeasureAddress"/>
      <w:bookmarkEnd w:id="10"/>
    </w:p>
    <w:p w:rsidR="00985FA7" w:rsidRPr="004C1798" w:rsidRDefault="004C1798" w:rsidP="004C1798">
      <w:pPr>
        <w:jc w:val="center"/>
        <w:rPr>
          <w:b/>
        </w:rPr>
      </w:pPr>
      <w:r w:rsidRPr="004C1798">
        <w:rPr>
          <w:b/>
        </w:rPr>
        <w:t>__________</w:t>
      </w:r>
      <w:bookmarkEnd w:id="8"/>
    </w:p>
    <w:sectPr w:rsidR="00985FA7" w:rsidRPr="004C1798" w:rsidSect="004916B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709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E4F" w:rsidRPr="004C1798" w:rsidRDefault="008747C7">
      <w:bookmarkStart w:id="4" w:name="_Hlk31799348"/>
      <w:bookmarkStart w:id="5" w:name="_Hlk31799349"/>
      <w:r w:rsidRPr="004C1798">
        <w:separator/>
      </w:r>
      <w:bookmarkEnd w:id="4"/>
      <w:bookmarkEnd w:id="5"/>
    </w:p>
  </w:endnote>
  <w:endnote w:type="continuationSeparator" w:id="0">
    <w:p w:rsidR="00706E4F" w:rsidRPr="004C1798" w:rsidRDefault="008747C7">
      <w:bookmarkStart w:id="6" w:name="_Hlk31799350"/>
      <w:bookmarkStart w:id="7" w:name="_Hlk31799351"/>
      <w:r w:rsidRPr="004C179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C1798" w:rsidRDefault="004C1798" w:rsidP="004C1798">
    <w:pPr>
      <w:pStyle w:val="Pieddepage"/>
    </w:pPr>
    <w:bookmarkStart w:id="15" w:name="_Hlk31799336"/>
    <w:bookmarkStart w:id="16" w:name="_Hlk31799337"/>
    <w:r w:rsidRPr="004C1798">
      <w:t xml:space="preserve"> </w:t>
    </w:r>
    <w:bookmarkEnd w:id="15"/>
    <w:bookmarkEnd w:id="1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C1798" w:rsidRDefault="004C1798" w:rsidP="004C1798">
    <w:pPr>
      <w:pStyle w:val="Pieddepage"/>
    </w:pPr>
    <w:bookmarkStart w:id="17" w:name="_Hlk31799338"/>
    <w:bookmarkStart w:id="18" w:name="_Hlk31799339"/>
    <w:r w:rsidRPr="004C1798">
      <w:t xml:space="preserve"> </w:t>
    </w:r>
    <w:bookmarkEnd w:id="17"/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C1798" w:rsidRDefault="004C1798" w:rsidP="004C1798">
    <w:pPr>
      <w:pStyle w:val="Pieddepage"/>
    </w:pPr>
    <w:bookmarkStart w:id="21" w:name="_Hlk31799342"/>
    <w:bookmarkStart w:id="22" w:name="_Hlk31799343"/>
    <w:r w:rsidRPr="004C1798">
      <w:t xml:space="preserve"> </w:t>
    </w:r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E4F" w:rsidRPr="004C1798" w:rsidRDefault="008747C7">
      <w:bookmarkStart w:id="0" w:name="_Hlk31799344"/>
      <w:bookmarkStart w:id="1" w:name="_Hlk31799345"/>
      <w:r w:rsidRPr="004C1798">
        <w:separator/>
      </w:r>
      <w:bookmarkEnd w:id="0"/>
      <w:bookmarkEnd w:id="1"/>
    </w:p>
  </w:footnote>
  <w:footnote w:type="continuationSeparator" w:id="0">
    <w:p w:rsidR="00706E4F" w:rsidRPr="004C1798" w:rsidRDefault="008747C7">
      <w:bookmarkStart w:id="2" w:name="_Hlk31799346"/>
      <w:bookmarkStart w:id="3" w:name="_Hlk31799347"/>
      <w:r w:rsidRPr="004C179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798" w:rsidRPr="004916B9" w:rsidRDefault="004C1798" w:rsidP="004C1798">
    <w:pPr>
      <w:pStyle w:val="En-tte"/>
      <w:spacing w:after="240"/>
      <w:jc w:val="center"/>
      <w:rPr>
        <w:lang w:val="es-ES"/>
      </w:rPr>
    </w:pPr>
    <w:bookmarkStart w:id="11" w:name="_Hlk31799332"/>
    <w:bookmarkStart w:id="12" w:name="_Hlk31799333"/>
    <w:r w:rsidRPr="004916B9">
      <w:rPr>
        <w:lang w:val="es-ES"/>
      </w:rPr>
      <w:t>G/TBT/N/USA/1244/Add.1</w:t>
    </w:r>
  </w:p>
  <w:p w:rsidR="004C1798" w:rsidRPr="004C1798" w:rsidRDefault="004C1798" w:rsidP="004C1798">
    <w:pPr>
      <w:pStyle w:val="En-tte"/>
      <w:pBdr>
        <w:bottom w:val="single" w:sz="4" w:space="1" w:color="auto"/>
      </w:pBdr>
      <w:jc w:val="center"/>
    </w:pPr>
    <w:r w:rsidRPr="004C1798">
      <w:t xml:space="preserve">- </w:t>
    </w:r>
    <w:r w:rsidRPr="004C1798">
      <w:fldChar w:fldCharType="begin"/>
    </w:r>
    <w:r w:rsidRPr="004C1798">
      <w:instrText xml:space="preserve"> PAGE  \* Arabic  \* MERGEFORMAT </w:instrText>
    </w:r>
    <w:r w:rsidRPr="004C1798">
      <w:fldChar w:fldCharType="separate"/>
    </w:r>
    <w:r w:rsidRPr="004C1798">
      <w:t>1</w:t>
    </w:r>
    <w:r w:rsidRPr="004C1798">
      <w:fldChar w:fldCharType="end"/>
    </w:r>
    <w:r w:rsidRPr="004C1798">
      <w:t xml:space="preserve"> -</w:t>
    </w:r>
    <w:bookmarkEnd w:id="11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798" w:rsidRPr="004916B9" w:rsidRDefault="004C1798" w:rsidP="004C1798">
    <w:pPr>
      <w:pStyle w:val="En-tte"/>
      <w:spacing w:after="240"/>
      <w:jc w:val="center"/>
      <w:rPr>
        <w:lang w:val="es-ES"/>
      </w:rPr>
    </w:pPr>
    <w:bookmarkStart w:id="13" w:name="_Hlk31799334"/>
    <w:bookmarkStart w:id="14" w:name="_Hlk31799335"/>
    <w:r w:rsidRPr="004916B9">
      <w:rPr>
        <w:lang w:val="es-ES"/>
      </w:rPr>
      <w:t>G/TBT/N/USA/1244/Add.1</w:t>
    </w:r>
  </w:p>
  <w:p w:rsidR="004C1798" w:rsidRPr="004C1798" w:rsidRDefault="004C1798" w:rsidP="004C1798">
    <w:pPr>
      <w:pStyle w:val="En-tte"/>
      <w:pBdr>
        <w:bottom w:val="single" w:sz="4" w:space="1" w:color="auto"/>
      </w:pBdr>
      <w:jc w:val="center"/>
    </w:pPr>
    <w:r w:rsidRPr="004C1798">
      <w:t xml:space="preserve">- </w:t>
    </w:r>
    <w:r w:rsidRPr="004C1798">
      <w:fldChar w:fldCharType="begin"/>
    </w:r>
    <w:r w:rsidRPr="004C1798">
      <w:instrText xml:space="preserve"> PAGE  \* Arabic  \* MERGEFORMAT </w:instrText>
    </w:r>
    <w:r w:rsidRPr="004C1798">
      <w:fldChar w:fldCharType="separate"/>
    </w:r>
    <w:r w:rsidRPr="004C1798">
      <w:t>1</w:t>
    </w:r>
    <w:r w:rsidRPr="004C1798">
      <w:fldChar w:fldCharType="end"/>
    </w:r>
    <w:r w:rsidRPr="004C1798">
      <w:t xml:space="preserve"> -</w:t>
    </w:r>
    <w:bookmarkEnd w:id="13"/>
    <w:bookmarkEnd w:id="1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C1798" w:rsidRPr="004C1798" w:rsidTr="004C179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C1798" w:rsidRPr="004C1798" w:rsidRDefault="004C1798" w:rsidP="004C179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9" w:name="_Hlk31799340"/>
          <w:bookmarkStart w:id="20" w:name="_Hlk3179934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C1798" w:rsidRPr="004C1798" w:rsidRDefault="004C1798" w:rsidP="004C179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C1798" w:rsidRPr="004C1798" w:rsidTr="004C179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C1798" w:rsidRPr="004C1798" w:rsidRDefault="004C1798" w:rsidP="004C1798">
          <w:pPr>
            <w:jc w:val="left"/>
            <w:rPr>
              <w:rFonts w:eastAsia="Verdana" w:cs="Verdana"/>
              <w:szCs w:val="18"/>
            </w:rPr>
          </w:pPr>
          <w:r w:rsidRPr="004C179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6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C1798" w:rsidRPr="004C1798" w:rsidRDefault="004C1798" w:rsidP="004C179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C1798" w:rsidRPr="004916B9" w:rsidTr="004C179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C1798" w:rsidRPr="004C1798" w:rsidRDefault="004C1798" w:rsidP="004C179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C1798" w:rsidRPr="004916B9" w:rsidRDefault="004C1798" w:rsidP="004C1798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4916B9">
            <w:rPr>
              <w:b/>
              <w:szCs w:val="18"/>
              <w:lang w:val="es-ES"/>
            </w:rPr>
            <w:t>G/TBT/N/USA/1244/Add.1</w:t>
          </w:r>
        </w:p>
      </w:tc>
    </w:tr>
    <w:tr w:rsidR="004C1798" w:rsidRPr="004C1798" w:rsidTr="004C179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C1798" w:rsidRPr="004916B9" w:rsidRDefault="004C1798" w:rsidP="004C1798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C1798" w:rsidRPr="004C1798" w:rsidRDefault="004C1798" w:rsidP="004C1798">
          <w:pPr>
            <w:jc w:val="right"/>
            <w:rPr>
              <w:rFonts w:eastAsia="Verdana" w:cs="Verdana"/>
              <w:szCs w:val="18"/>
            </w:rPr>
          </w:pPr>
          <w:r w:rsidRPr="004C1798">
            <w:rPr>
              <w:rFonts w:eastAsia="Verdana" w:cs="Verdana"/>
              <w:szCs w:val="18"/>
            </w:rPr>
            <w:t>29 janvier 2020</w:t>
          </w:r>
        </w:p>
      </w:tc>
    </w:tr>
    <w:tr w:rsidR="004C1798" w:rsidRPr="004C1798" w:rsidTr="004C179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C1798" w:rsidRPr="004C1798" w:rsidRDefault="004C1798" w:rsidP="004C1798">
          <w:pPr>
            <w:jc w:val="left"/>
            <w:rPr>
              <w:rFonts w:eastAsia="Verdana" w:cs="Verdana"/>
              <w:b/>
              <w:szCs w:val="18"/>
            </w:rPr>
          </w:pPr>
          <w:r w:rsidRPr="004C1798">
            <w:rPr>
              <w:rFonts w:eastAsia="Verdana" w:cs="Verdana"/>
              <w:color w:val="FF0000"/>
              <w:szCs w:val="18"/>
            </w:rPr>
            <w:t>(20</w:t>
          </w:r>
          <w:r w:rsidRPr="004C1798">
            <w:rPr>
              <w:rFonts w:eastAsia="Verdana" w:cs="Verdana"/>
              <w:color w:val="FF0000"/>
              <w:szCs w:val="18"/>
            </w:rPr>
            <w:noBreakHyphen/>
          </w:r>
          <w:r w:rsidR="004916B9">
            <w:rPr>
              <w:rFonts w:eastAsia="Verdana" w:cs="Verdana"/>
              <w:color w:val="FF0000"/>
              <w:szCs w:val="18"/>
            </w:rPr>
            <w:t>0681</w:t>
          </w:r>
          <w:r w:rsidRPr="004C179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C1798" w:rsidRPr="004C1798" w:rsidRDefault="004C1798" w:rsidP="004C1798">
          <w:pPr>
            <w:jc w:val="right"/>
            <w:rPr>
              <w:rFonts w:eastAsia="Verdana" w:cs="Verdana"/>
              <w:szCs w:val="18"/>
            </w:rPr>
          </w:pPr>
          <w:r w:rsidRPr="004C1798">
            <w:rPr>
              <w:rFonts w:eastAsia="Verdana" w:cs="Verdana"/>
              <w:szCs w:val="18"/>
            </w:rPr>
            <w:t xml:space="preserve">Page: </w:t>
          </w:r>
          <w:r w:rsidRPr="004C1798">
            <w:rPr>
              <w:rFonts w:eastAsia="Verdana" w:cs="Verdana"/>
              <w:szCs w:val="18"/>
            </w:rPr>
            <w:fldChar w:fldCharType="begin"/>
          </w:r>
          <w:r w:rsidRPr="004C179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C1798">
            <w:rPr>
              <w:rFonts w:eastAsia="Verdana" w:cs="Verdana"/>
              <w:szCs w:val="18"/>
            </w:rPr>
            <w:fldChar w:fldCharType="separate"/>
          </w:r>
          <w:r w:rsidRPr="004C1798">
            <w:rPr>
              <w:rFonts w:eastAsia="Verdana" w:cs="Verdana"/>
              <w:szCs w:val="18"/>
            </w:rPr>
            <w:t>1</w:t>
          </w:r>
          <w:r w:rsidRPr="004C1798">
            <w:rPr>
              <w:rFonts w:eastAsia="Verdana" w:cs="Verdana"/>
              <w:szCs w:val="18"/>
            </w:rPr>
            <w:fldChar w:fldCharType="end"/>
          </w:r>
          <w:r w:rsidRPr="004C1798">
            <w:rPr>
              <w:rFonts w:eastAsia="Verdana" w:cs="Verdana"/>
              <w:szCs w:val="18"/>
            </w:rPr>
            <w:t>/</w:t>
          </w:r>
          <w:r w:rsidRPr="004C1798">
            <w:rPr>
              <w:rFonts w:eastAsia="Verdana" w:cs="Verdana"/>
              <w:szCs w:val="18"/>
            </w:rPr>
            <w:fldChar w:fldCharType="begin"/>
          </w:r>
          <w:r w:rsidRPr="004C179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C1798">
            <w:rPr>
              <w:rFonts w:eastAsia="Verdana" w:cs="Verdana"/>
              <w:szCs w:val="18"/>
            </w:rPr>
            <w:fldChar w:fldCharType="separate"/>
          </w:r>
          <w:r w:rsidRPr="004C1798">
            <w:rPr>
              <w:rFonts w:eastAsia="Verdana" w:cs="Verdana"/>
              <w:szCs w:val="18"/>
            </w:rPr>
            <w:t>2</w:t>
          </w:r>
          <w:r w:rsidRPr="004C1798">
            <w:rPr>
              <w:rFonts w:eastAsia="Verdana" w:cs="Verdana"/>
              <w:szCs w:val="18"/>
            </w:rPr>
            <w:fldChar w:fldCharType="end"/>
          </w:r>
        </w:p>
      </w:tc>
    </w:tr>
    <w:tr w:rsidR="004C1798" w:rsidRPr="004C1798" w:rsidTr="004C179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C1798" w:rsidRPr="004C1798" w:rsidRDefault="004C1798" w:rsidP="004C1798">
          <w:pPr>
            <w:jc w:val="left"/>
            <w:rPr>
              <w:rFonts w:eastAsia="Verdana" w:cs="Verdana"/>
              <w:szCs w:val="18"/>
            </w:rPr>
          </w:pPr>
          <w:r w:rsidRPr="004C1798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C1798" w:rsidRPr="004C1798" w:rsidRDefault="004C1798" w:rsidP="004C1798">
          <w:pPr>
            <w:jc w:val="right"/>
            <w:rPr>
              <w:rFonts w:eastAsia="Verdana" w:cs="Verdana"/>
              <w:bCs/>
              <w:szCs w:val="18"/>
            </w:rPr>
          </w:pPr>
          <w:r w:rsidRPr="004C1798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9"/>
    <w:bookmarkEnd w:id="20"/>
  </w:tbl>
  <w:p w:rsidR="00ED54E0" w:rsidRPr="004C1798" w:rsidRDefault="00ED54E0" w:rsidP="004C17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5807C3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63C977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F68D89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6E81DB2"/>
    <w:numStyleLink w:val="LegalHeadings"/>
  </w:abstractNum>
  <w:abstractNum w:abstractNumId="12" w15:restartNumberingAfterBreak="0">
    <w:nsid w:val="57551E12"/>
    <w:multiLevelType w:val="multilevel"/>
    <w:tmpl w:val="76E81DB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E7541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916B9"/>
    <w:rsid w:val="004C1798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06E4F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7F593B"/>
    <w:rsid w:val="00807247"/>
    <w:rsid w:val="00835D16"/>
    <w:rsid w:val="00840C2B"/>
    <w:rsid w:val="00861AC6"/>
    <w:rsid w:val="00872772"/>
    <w:rsid w:val="008739FD"/>
    <w:rsid w:val="008747C7"/>
    <w:rsid w:val="00893E85"/>
    <w:rsid w:val="008C160B"/>
    <w:rsid w:val="008E372C"/>
    <w:rsid w:val="0092464B"/>
    <w:rsid w:val="009722DD"/>
    <w:rsid w:val="00985FA7"/>
    <w:rsid w:val="009A6F54"/>
    <w:rsid w:val="009F19C9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15C87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519359"/>
  <w15:docId w15:val="{258CF6C1-96A6-41D4-8C22-D2273205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179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C179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C179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C179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C179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C179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C179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C179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C179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C179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C179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4C179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4C179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4C179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4C1798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4C179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4C179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4C1798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4C179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4C179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C179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4C179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C17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4C179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C17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4C179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C1798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4C1798"/>
    <w:pPr>
      <w:numPr>
        <w:numId w:val="6"/>
      </w:numPr>
    </w:pPr>
  </w:style>
  <w:style w:type="paragraph" w:styleId="Listepuces">
    <w:name w:val="List Bullet"/>
    <w:basedOn w:val="Normal"/>
    <w:uiPriority w:val="1"/>
    <w:rsid w:val="004C179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C179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C179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C179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C179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4C179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C179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C1798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4C179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C1798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4C179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C179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4C1798"/>
    <w:rPr>
      <w:szCs w:val="20"/>
    </w:rPr>
  </w:style>
  <w:style w:type="character" w:customStyle="1" w:styleId="NotedefinCar">
    <w:name w:val="Note de fin Car"/>
    <w:link w:val="Notedefin"/>
    <w:uiPriority w:val="49"/>
    <w:rsid w:val="004C179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C179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C179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4C179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C179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4C1798"/>
    <w:pPr>
      <w:ind w:left="567" w:right="567" w:firstLine="0"/>
    </w:pPr>
  </w:style>
  <w:style w:type="character" w:styleId="Appelnotedebasdep">
    <w:name w:val="footnote reference"/>
    <w:uiPriority w:val="5"/>
    <w:rsid w:val="004C1798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4C179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C179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C179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C179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C179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C179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C179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C179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C179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C179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C17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C17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C17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C17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C17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C17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C17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C17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C179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C179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C17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79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C179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C1798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C179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C179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C179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4C179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C179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C179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C179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C179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C179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C1798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C1798"/>
  </w:style>
  <w:style w:type="paragraph" w:styleId="Normalcentr">
    <w:name w:val="Block Text"/>
    <w:basedOn w:val="Normal"/>
    <w:uiPriority w:val="99"/>
    <w:semiHidden/>
    <w:unhideWhenUsed/>
    <w:rsid w:val="004C179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C179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C17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C179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C17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C179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C17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C179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C17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C179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C1798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4C1798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C179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C179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C1798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4C17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C1798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C17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C1798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C1798"/>
  </w:style>
  <w:style w:type="character" w:customStyle="1" w:styleId="DateCar">
    <w:name w:val="Date Car"/>
    <w:basedOn w:val="Policepardfaut"/>
    <w:link w:val="Date"/>
    <w:uiPriority w:val="99"/>
    <w:semiHidden/>
    <w:rsid w:val="004C17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179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C179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C179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C179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4C1798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4C17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C179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C1798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4C1798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C179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C1798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4C1798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4C1798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4C1798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4C1798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179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1798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4C1798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4C1798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4C179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C179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C179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C179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C179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C179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C179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C179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C179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C179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C179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4C1798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C17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C179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4C1798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4C1798"/>
    <w:rPr>
      <w:lang w:val="fr-FR"/>
    </w:rPr>
  </w:style>
  <w:style w:type="paragraph" w:styleId="Liste">
    <w:name w:val="List"/>
    <w:basedOn w:val="Normal"/>
    <w:uiPriority w:val="99"/>
    <w:semiHidden/>
    <w:unhideWhenUsed/>
    <w:rsid w:val="004C179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C179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C179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C179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C179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C179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C179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C179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C179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C179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C179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C179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C179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C179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C179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C17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C1798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C17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C179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4C179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179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C179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C179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C179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4C1798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4C1798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4C179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C1798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4C179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C179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C1798"/>
  </w:style>
  <w:style w:type="character" w:customStyle="1" w:styleId="SalutationsCar">
    <w:name w:val="Salutations Car"/>
    <w:basedOn w:val="Policepardfaut"/>
    <w:link w:val="Salutations"/>
    <w:uiPriority w:val="99"/>
    <w:semiHidden/>
    <w:rsid w:val="004C17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C179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C179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4C1798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4C1798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4C1798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4C179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C1798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E15C87"/>
    <w:rPr>
      <w:color w:val="605E5C"/>
      <w:shd w:val="clear" w:color="auto" w:fill="E1DFDD"/>
      <w:lang w:val="fr-FR"/>
    </w:rPr>
  </w:style>
  <w:style w:type="table" w:styleId="TableauGrille1Clair">
    <w:name w:val="Grid Table 1 Light"/>
    <w:basedOn w:val="TableauNormal"/>
    <w:uiPriority w:val="46"/>
    <w:rsid w:val="009F19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F19C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F19C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F19C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F19C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F19C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F19C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F19C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F19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F19C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F19C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F19C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F19C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F19C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F19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F19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F19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F19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F19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F19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F19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F19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F19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F19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F19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F19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F19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F19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F19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F19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F19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F19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F19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F19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F19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F19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F19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F19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F19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F19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F19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F19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F19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F19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F19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F19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F19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F19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F19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9F19C9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9F19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F19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F19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F19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F19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F19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F19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9F19C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F19C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F19C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F19C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F19C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F19C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F19C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9F19C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F19C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F19C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F19C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F19C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F19C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F19C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9F19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F19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F19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F19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F19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F19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F19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F19C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F19C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F19C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F19C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F19C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F19C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F19C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F19C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F19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F19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F19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F19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F19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F19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F19C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F19C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F19C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F19C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F19C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F19C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F19C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9F19C9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9F19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9F19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9F19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F19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F19C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9F19C9"/>
    <w:rPr>
      <w:u w:val="dotted"/>
      <w:lang w:val="fr-FR"/>
    </w:rPr>
  </w:style>
  <w:style w:type="character" w:styleId="SmartLink">
    <w:name w:val="Smart Link"/>
    <w:basedOn w:val="Policepardfaut"/>
    <w:uiPriority w:val="99"/>
    <w:semiHidden/>
    <w:unhideWhenUsed/>
    <w:rsid w:val="009F19C9"/>
    <w:rPr>
      <w:color w:val="0000FF" w:themeColor="hyperlink"/>
      <w:u w:val="single"/>
      <w:shd w:val="clear" w:color="auto" w:fill="E1DFDD"/>
      <w:lang w:val="fr-FR"/>
    </w:rPr>
  </w:style>
  <w:style w:type="character" w:styleId="ErreurRechercheIntelligente">
    <w:name w:val="Smart Link Error"/>
    <w:basedOn w:val="Policepardfaut"/>
    <w:uiPriority w:val="99"/>
    <w:semiHidden/>
    <w:unhideWhenUsed/>
    <w:rsid w:val="009F19C9"/>
    <w:rPr>
      <w:color w:val="FF0000"/>
      <w:lang w:val="fr-FR"/>
    </w:rPr>
  </w:style>
  <w:style w:type="table" w:styleId="Grilledetableauclaire">
    <w:name w:val="Grid Table Light"/>
    <w:basedOn w:val="TableauNormal"/>
    <w:uiPriority w:val="40"/>
    <w:rsid w:val="009F19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wr.wto.org\dfsroot\MDrive\ReOffice\854.20\Job\%20HYPERLINK%20" TargetMode="External"/><Relationship Id="rId13" Type="http://schemas.openxmlformats.org/officeDocument/2006/relationships/hyperlink" Target="file:///\\cwr.wto.org\dfsroot\MDrive\ReOffice\854.20\Job\%20HYPERLINK%20" TargetMode="External"/><Relationship Id="rId18" Type="http://schemas.openxmlformats.org/officeDocument/2006/relationships/hyperlink" Target="https://members.wto.org/crnattachments/2020/TBT/USA/20_0658_01_e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govt.westlaw.com/calregs/Browse/Home/California/CaliforniaCodeofRegulations?guid=I8F8F3BC0D44E11DEA95CA4428EC25FA0&amp;originationContext=documenttoc&amp;transitionType=Default&amp;contextData=(sc.Default)" TargetMode="External"/><Relationship Id="rId17" Type="http://schemas.openxmlformats.org/officeDocument/2006/relationships/hyperlink" Target="https://members.wto.org/crnattachments/2020/TBT/USA/20_0658_00_e.pd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tbtims.wto.org/en/Notifications/Search?ProductsCoveredHSCodes=&amp;ProductsCoveredICSCodes=&amp;DoSearch=True&amp;ExpandSearchMoreFields=False&amp;NotifyingMember=&amp;DocumentSymbol=usa%2F203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" TargetMode="External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energy.ca.gov/rules-and-regulations/appliance-efficiency-regulations-title-20/appliance-efficiency-proceedings-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file:///\\cwr.wto.org\dfsroot\MDrive\ReOffice\854.20\Job\%20HYPERLINK%20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\\cwr.wto.org\dfsroot\MDrive\ReOffice\854.20\Job\%20HYPERLINK%20" TargetMode="External"/><Relationship Id="rId19" Type="http://schemas.openxmlformats.org/officeDocument/2006/relationships/hyperlink" Target="https://members.wto.org/crnattachments/2020/TBT/USA/20_0658_02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al.ca.gov/wp-content/uploads/sites/166/2020/01/2020-Notice-Register-Number-1-Z-Janaury-3-2020.pdf" TargetMode="External"/><Relationship Id="rId14" Type="http://schemas.openxmlformats.org/officeDocument/2006/relationships/hyperlink" Target="file:///\\cwr.wto.org\dfsroot\MDrive\ReOffice\854.20\Job\%20HYPERLINK%2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1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Verny, Cédric</dc:creator>
  <dc:description>LDIMD - DTU</dc:description>
  <cp:lastModifiedBy>Laverriere, Chantal</cp:lastModifiedBy>
  <cp:revision>6</cp:revision>
  <dcterms:created xsi:type="dcterms:W3CDTF">2020-02-05T10:56:00Z</dcterms:created>
  <dcterms:modified xsi:type="dcterms:W3CDTF">2020-02-05T15:06:00Z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39665c99-a84f-4bc8-a0ba-512a2f146233</vt:lpwstr>
  </property>
  <property fmtid="{D5CDD505-2E9C-101B-9397-08002B2CF9AE}" pid="3" name="WTOCLASSIFICATION">
    <vt:lpwstr>WTO OFFICIAL</vt:lpwstr>
  </property>
</Properties>
</file>