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BC6F28" w:rsidRDefault="00334F74" w:rsidP="002F6A28">
      <w:pPr>
        <w:pStyle w:val="Titre"/>
        <w:rPr>
          <w:caps w:val="0"/>
          <w:kern w:val="0"/>
        </w:rPr>
      </w:pPr>
      <w:r w:rsidRPr="00BC6F28">
        <w:rPr>
          <w:caps w:val="0"/>
        </w:rPr>
        <w:t>NOTIFICATION</w:t>
      </w:r>
    </w:p>
    <w:p w:rsidR="009239F7" w:rsidRPr="00BC6F28" w:rsidRDefault="00334F74" w:rsidP="002F6A28">
      <w:pPr>
        <w:jc w:val="center"/>
      </w:pPr>
      <w:r w:rsidRPr="00BC6F28">
        <w:t>La notification suivante est communiquée conformément à l'article 10.6.</w:t>
      </w:r>
    </w:p>
    <w:p w:rsidR="009239F7" w:rsidRPr="00BC6F28" w:rsidRDefault="00E56A6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060B48" w:rsidRPr="00BC6F28" w:rsidTr="00BC6F28">
        <w:tc>
          <w:tcPr>
            <w:tcW w:w="709" w:type="dxa"/>
            <w:tcBorders>
              <w:top w:val="double" w:sz="6" w:space="0" w:color="auto"/>
              <w:bottom w:val="single" w:sz="6" w:space="0" w:color="auto"/>
            </w:tcBorders>
            <w:shd w:val="clear" w:color="auto" w:fill="auto"/>
          </w:tcPr>
          <w:p w:rsidR="00F85C99" w:rsidRPr="00BC6F28" w:rsidRDefault="00334F74" w:rsidP="00BC6F28">
            <w:pPr>
              <w:spacing w:before="120" w:after="120"/>
              <w:jc w:val="left"/>
            </w:pPr>
            <w:r w:rsidRPr="00BC6F28">
              <w:rPr>
                <w:b/>
              </w:rPr>
              <w:t>1.</w:t>
            </w:r>
          </w:p>
        </w:tc>
        <w:tc>
          <w:tcPr>
            <w:tcW w:w="8539" w:type="dxa"/>
            <w:tcBorders>
              <w:top w:val="double" w:sz="6" w:space="0" w:color="auto"/>
              <w:bottom w:val="single" w:sz="6" w:space="0" w:color="auto"/>
            </w:tcBorders>
            <w:shd w:val="clear" w:color="auto" w:fill="auto"/>
          </w:tcPr>
          <w:p w:rsidR="00E76A19" w:rsidRPr="00BC6F28" w:rsidRDefault="00334F74" w:rsidP="00BC6F28">
            <w:pPr>
              <w:spacing w:before="120" w:after="120"/>
            </w:pPr>
            <w:r w:rsidRPr="00BC6F28">
              <w:rPr>
                <w:b/>
              </w:rPr>
              <w:t>Membre notifiant</w:t>
            </w:r>
            <w:r w:rsidR="00BC6F28" w:rsidRPr="00BC6F28">
              <w:rPr>
                <w:b/>
              </w:rPr>
              <w:t xml:space="preserve">: </w:t>
            </w:r>
            <w:r w:rsidR="00BC6F28" w:rsidRPr="00BC6F28">
              <w:rPr>
                <w:caps/>
                <w:u w:val="single"/>
              </w:rPr>
              <w:t>U</w:t>
            </w:r>
            <w:r w:rsidRPr="00BC6F28">
              <w:rPr>
                <w:caps/>
                <w:u w:val="single"/>
              </w:rPr>
              <w:t>nion européenne</w:t>
            </w:r>
          </w:p>
          <w:p w:rsidR="00F85C99" w:rsidRPr="00BC6F28" w:rsidRDefault="00334F74" w:rsidP="00BC6F28">
            <w:pPr>
              <w:spacing w:after="120"/>
            </w:pPr>
            <w:r w:rsidRPr="00BC6F28">
              <w:rPr>
                <w:b/>
              </w:rPr>
              <w:t>Le cas échéant, pouvoirs publics locaux concernés (articles 3.2 et 7.2):</w:t>
            </w:r>
            <w:r w:rsidRPr="00BC6F28">
              <w:t xml:space="preserve"> </w:t>
            </w:r>
          </w:p>
        </w:tc>
      </w:tr>
      <w:tr w:rsidR="00060B48" w:rsidRPr="00E56A6B" w:rsidTr="00BC6F28">
        <w:tc>
          <w:tcPr>
            <w:tcW w:w="709" w:type="dxa"/>
            <w:tcBorders>
              <w:top w:val="single" w:sz="6" w:space="0" w:color="auto"/>
              <w:bottom w:val="single" w:sz="6" w:space="0" w:color="auto"/>
            </w:tcBorders>
            <w:shd w:val="clear" w:color="auto" w:fill="auto"/>
          </w:tcPr>
          <w:p w:rsidR="00F85C99" w:rsidRPr="00BC6F28" w:rsidRDefault="00334F74" w:rsidP="00BC6F28">
            <w:pPr>
              <w:spacing w:before="120" w:after="120"/>
              <w:jc w:val="left"/>
            </w:pPr>
            <w:r w:rsidRPr="00BC6F28">
              <w:rPr>
                <w:b/>
              </w:rPr>
              <w:t>2.</w:t>
            </w:r>
          </w:p>
        </w:tc>
        <w:tc>
          <w:tcPr>
            <w:tcW w:w="8539" w:type="dxa"/>
            <w:tcBorders>
              <w:top w:val="single" w:sz="6" w:space="0" w:color="auto"/>
              <w:bottom w:val="single" w:sz="6" w:space="0" w:color="auto"/>
            </w:tcBorders>
            <w:shd w:val="clear" w:color="auto" w:fill="auto"/>
          </w:tcPr>
          <w:p w:rsidR="00F85C99" w:rsidRPr="00BC6F28" w:rsidRDefault="00334F74" w:rsidP="00BC6F28">
            <w:pPr>
              <w:spacing w:before="120"/>
              <w:jc w:val="left"/>
            </w:pPr>
            <w:r w:rsidRPr="00BC6F28">
              <w:rPr>
                <w:b/>
              </w:rPr>
              <w:t>Organisme responsable</w:t>
            </w:r>
            <w:r w:rsidR="00BC6F28" w:rsidRPr="00BC6F28">
              <w:rPr>
                <w:b/>
              </w:rPr>
              <w:t xml:space="preserve">: </w:t>
            </w:r>
            <w:r w:rsidR="00BC6F28" w:rsidRPr="00BC6F28">
              <w:t>C</w:t>
            </w:r>
            <w:r w:rsidRPr="00BC6F28">
              <w:t>ommission européenne</w:t>
            </w:r>
          </w:p>
          <w:p w:rsidR="00E76A19" w:rsidRPr="00BC6F28" w:rsidRDefault="00334F74" w:rsidP="00215656">
            <w:pPr>
              <w:spacing w:after="120"/>
            </w:pPr>
            <w:r w:rsidRPr="00BC6F28">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F85C99" w:rsidRPr="00BC6F28" w:rsidRDefault="00334F74" w:rsidP="002F6A28">
            <w:r w:rsidRPr="00BC6F28">
              <w:t>Commission européenne</w:t>
            </w:r>
          </w:p>
          <w:p w:rsidR="00060B48" w:rsidRPr="00BC6F28" w:rsidRDefault="00334F74">
            <w:r w:rsidRPr="00BC6F28">
              <w:t xml:space="preserve">Point d'information de l'UE sur les </w:t>
            </w:r>
            <w:proofErr w:type="spellStart"/>
            <w:r w:rsidRPr="00BC6F28">
              <w:t>OTC</w:t>
            </w:r>
            <w:proofErr w:type="spellEnd"/>
          </w:p>
          <w:p w:rsidR="00060B48" w:rsidRPr="00BC6F28" w:rsidRDefault="00334F74">
            <w:r w:rsidRPr="00BC6F28">
              <w:t>Fax</w:t>
            </w:r>
            <w:r w:rsidR="00BC6F28" w:rsidRPr="00BC6F28">
              <w:t>: +</w:t>
            </w:r>
            <w:r w:rsidRPr="00BC6F28">
              <w:t>(32) 2 299 80 43</w:t>
            </w:r>
          </w:p>
          <w:p w:rsidR="00060B48" w:rsidRPr="00BC6F28" w:rsidRDefault="00E76A19">
            <w:r w:rsidRPr="00BC6F28">
              <w:t xml:space="preserve">Courrier électronique: </w:t>
            </w:r>
            <w:hyperlink r:id="rId8" w:history="1">
              <w:r w:rsidR="00BC6F28" w:rsidRPr="00BC6F28">
                <w:rPr>
                  <w:rStyle w:val="Lienhypertexte"/>
                </w:rPr>
                <w:t>grow-eu-tbt@ec.europa.eu</w:t>
              </w:r>
            </w:hyperlink>
          </w:p>
          <w:p w:rsidR="00060B48" w:rsidRPr="00E56A6B" w:rsidRDefault="00334F74" w:rsidP="00BC6F28">
            <w:pPr>
              <w:spacing w:after="120"/>
              <w:rPr>
                <w:lang w:val="en-GB"/>
              </w:rPr>
            </w:pPr>
            <w:r w:rsidRPr="00E56A6B">
              <w:rPr>
                <w:lang w:val="en-GB"/>
              </w:rPr>
              <w:t xml:space="preserve">Site Web: </w:t>
            </w:r>
            <w:hyperlink r:id="rId9" w:tgtFrame="_blank" w:history="1">
              <w:r w:rsidR="00BC6F28" w:rsidRPr="00E56A6B">
                <w:rPr>
                  <w:rStyle w:val="Lienhypertexte"/>
                  <w:lang w:val="en-GB"/>
                </w:rPr>
                <w:t>http://ec.europa.eu/growth/tools-databases/tbt/en/</w:t>
              </w:r>
            </w:hyperlink>
          </w:p>
        </w:tc>
      </w:tr>
      <w:tr w:rsidR="00060B48" w:rsidRPr="00BC6F28" w:rsidTr="00BC6F28">
        <w:tc>
          <w:tcPr>
            <w:tcW w:w="709" w:type="dxa"/>
            <w:tcBorders>
              <w:top w:val="single" w:sz="6" w:space="0" w:color="auto"/>
              <w:bottom w:val="single" w:sz="6" w:space="0" w:color="auto"/>
            </w:tcBorders>
            <w:shd w:val="clear" w:color="auto" w:fill="auto"/>
          </w:tcPr>
          <w:p w:rsidR="00F85C99" w:rsidRPr="00BC6F28" w:rsidRDefault="00334F74" w:rsidP="00BC6F28">
            <w:pPr>
              <w:spacing w:before="120" w:after="120"/>
              <w:jc w:val="left"/>
              <w:rPr>
                <w:b/>
              </w:rPr>
            </w:pPr>
            <w:r w:rsidRPr="00BC6F28">
              <w:rPr>
                <w:b/>
              </w:rPr>
              <w:t>3.</w:t>
            </w:r>
          </w:p>
        </w:tc>
        <w:tc>
          <w:tcPr>
            <w:tcW w:w="8539" w:type="dxa"/>
            <w:tcBorders>
              <w:top w:val="single" w:sz="6" w:space="0" w:color="auto"/>
              <w:bottom w:val="single" w:sz="6" w:space="0" w:color="auto"/>
            </w:tcBorders>
            <w:shd w:val="clear" w:color="auto" w:fill="auto"/>
          </w:tcPr>
          <w:p w:rsidR="00F85C99" w:rsidRPr="00BC6F28" w:rsidRDefault="00334F74" w:rsidP="00BC6F28">
            <w:pPr>
              <w:spacing w:before="120" w:after="120"/>
              <w:rPr>
                <w:b/>
              </w:rPr>
            </w:pPr>
            <w:r w:rsidRPr="00BC6F28">
              <w:rPr>
                <w:b/>
              </w:rPr>
              <w:t xml:space="preserve">Notification au titre de l'article 2.9.2 [X], 2.10.1 </w:t>
            </w:r>
            <w:r w:rsidR="00BC6F28" w:rsidRPr="00BC6F28">
              <w:rPr>
                <w:b/>
              </w:rPr>
              <w:t>[ ]</w:t>
            </w:r>
            <w:r w:rsidRPr="00BC6F28">
              <w:rPr>
                <w:b/>
              </w:rPr>
              <w:t xml:space="preserve">, 5.6.2 </w:t>
            </w:r>
            <w:r w:rsidR="00BC6F28" w:rsidRPr="00BC6F28">
              <w:rPr>
                <w:b/>
              </w:rPr>
              <w:t>[ ]</w:t>
            </w:r>
            <w:r w:rsidRPr="00BC6F28">
              <w:rPr>
                <w:b/>
              </w:rPr>
              <w:t xml:space="preserve">, 5.7.1 </w:t>
            </w:r>
            <w:r w:rsidR="00BC6F28" w:rsidRPr="00BC6F28">
              <w:rPr>
                <w:b/>
              </w:rPr>
              <w:t>[ ]</w:t>
            </w:r>
            <w:r w:rsidRPr="00BC6F28">
              <w:rPr>
                <w:b/>
              </w:rPr>
              <w:t>, autres:</w:t>
            </w:r>
          </w:p>
        </w:tc>
      </w:tr>
      <w:tr w:rsidR="00060B48" w:rsidRPr="00BC6F28" w:rsidTr="00BC6F28">
        <w:tc>
          <w:tcPr>
            <w:tcW w:w="709" w:type="dxa"/>
            <w:tcBorders>
              <w:top w:val="single" w:sz="6" w:space="0" w:color="auto"/>
              <w:bottom w:val="single" w:sz="6" w:space="0" w:color="auto"/>
            </w:tcBorders>
            <w:shd w:val="clear" w:color="auto" w:fill="auto"/>
          </w:tcPr>
          <w:p w:rsidR="00F85C99" w:rsidRPr="00BC6F28" w:rsidRDefault="00334F74" w:rsidP="00BC6F28">
            <w:pPr>
              <w:spacing w:before="120" w:after="120"/>
              <w:jc w:val="left"/>
            </w:pPr>
            <w:r w:rsidRPr="00BC6F28">
              <w:rPr>
                <w:b/>
              </w:rPr>
              <w:t>4.</w:t>
            </w:r>
          </w:p>
        </w:tc>
        <w:tc>
          <w:tcPr>
            <w:tcW w:w="8539" w:type="dxa"/>
            <w:tcBorders>
              <w:top w:val="single" w:sz="6" w:space="0" w:color="auto"/>
              <w:bottom w:val="single" w:sz="6" w:space="0" w:color="auto"/>
            </w:tcBorders>
            <w:shd w:val="clear" w:color="auto" w:fill="auto"/>
          </w:tcPr>
          <w:p w:rsidR="00060B48" w:rsidRPr="00BC6F28" w:rsidRDefault="00334F74" w:rsidP="00BC6F28">
            <w:pPr>
              <w:spacing w:before="120" w:after="120"/>
            </w:pPr>
            <w:r w:rsidRPr="00BC6F28">
              <w:rPr>
                <w:b/>
              </w:rPr>
              <w:t xml:space="preserve">Produits visés (le cas échéant, position du SH ou de la </w:t>
            </w:r>
            <w:proofErr w:type="spellStart"/>
            <w:r w:rsidRPr="00BC6F28">
              <w:rPr>
                <w:b/>
              </w:rPr>
              <w:t>NCCD</w:t>
            </w:r>
            <w:proofErr w:type="spellEnd"/>
            <w:r w:rsidRPr="00BC6F28">
              <w:rPr>
                <w:b/>
              </w:rPr>
              <w:t>, sinon position du tarif douanier national</w:t>
            </w:r>
            <w:r w:rsidR="00BC6F28" w:rsidRPr="00BC6F28">
              <w:rPr>
                <w:b/>
              </w:rPr>
              <w:t>. L</w:t>
            </w:r>
            <w:r w:rsidRPr="00BC6F28">
              <w:rPr>
                <w:b/>
              </w:rPr>
              <w:t>es numéros de l'</w:t>
            </w:r>
            <w:proofErr w:type="spellStart"/>
            <w:r w:rsidRPr="00BC6F28">
              <w:rPr>
                <w:b/>
              </w:rPr>
              <w:t>ICS</w:t>
            </w:r>
            <w:proofErr w:type="spellEnd"/>
            <w:r w:rsidRPr="00BC6F28">
              <w:rPr>
                <w:b/>
              </w:rPr>
              <w:t xml:space="preserve"> peuvent aussi être indiqués, le cas échéant)</w:t>
            </w:r>
            <w:r w:rsidR="00BC6F28" w:rsidRPr="00BC6F28">
              <w:rPr>
                <w:b/>
              </w:rPr>
              <w:t xml:space="preserve">: </w:t>
            </w:r>
            <w:proofErr w:type="spellStart"/>
            <w:r w:rsidR="00BC6F28" w:rsidRPr="00BC6F28">
              <w:t>C</w:t>
            </w:r>
            <w:r w:rsidRPr="00BC6F28">
              <w:t>hlorprophame</w:t>
            </w:r>
            <w:proofErr w:type="spellEnd"/>
            <w:r w:rsidRPr="00BC6F28">
              <w:t xml:space="preserve"> (substance active de pesticide)</w:t>
            </w:r>
          </w:p>
        </w:tc>
      </w:tr>
      <w:tr w:rsidR="00060B48" w:rsidRPr="00BC6F28" w:rsidTr="00BC6F28">
        <w:tc>
          <w:tcPr>
            <w:tcW w:w="709" w:type="dxa"/>
            <w:tcBorders>
              <w:top w:val="single" w:sz="6" w:space="0" w:color="auto"/>
              <w:bottom w:val="single" w:sz="6" w:space="0" w:color="auto"/>
            </w:tcBorders>
            <w:shd w:val="clear" w:color="auto" w:fill="auto"/>
          </w:tcPr>
          <w:p w:rsidR="00F85C99" w:rsidRPr="00BC6F28" w:rsidRDefault="00334F74" w:rsidP="00BC6F28">
            <w:pPr>
              <w:spacing w:before="120" w:after="120"/>
              <w:jc w:val="left"/>
            </w:pPr>
            <w:r w:rsidRPr="00BC6F28">
              <w:rPr>
                <w:b/>
              </w:rPr>
              <w:t>5.</w:t>
            </w:r>
          </w:p>
        </w:tc>
        <w:tc>
          <w:tcPr>
            <w:tcW w:w="8539" w:type="dxa"/>
            <w:tcBorders>
              <w:top w:val="single" w:sz="6" w:space="0" w:color="auto"/>
              <w:bottom w:val="single" w:sz="6" w:space="0" w:color="auto"/>
            </w:tcBorders>
            <w:shd w:val="clear" w:color="auto" w:fill="auto"/>
          </w:tcPr>
          <w:p w:rsidR="00F85C99" w:rsidRPr="00BC6F28" w:rsidRDefault="00334F74" w:rsidP="00BC6F28">
            <w:pPr>
              <w:spacing w:before="120" w:after="120"/>
            </w:pPr>
            <w:r w:rsidRPr="00BC6F28">
              <w:rPr>
                <w:b/>
              </w:rPr>
              <w:t>Intitulé, nombre de pages et langue(s) du texte notifié</w:t>
            </w:r>
            <w:r w:rsidR="00BC6F28" w:rsidRPr="00BC6F28">
              <w:rPr>
                <w:b/>
              </w:rPr>
              <w:t xml:space="preserve">: </w:t>
            </w:r>
            <w:proofErr w:type="spellStart"/>
            <w:r w:rsidR="00BC6F28" w:rsidRPr="00BC6F28">
              <w:rPr>
                <w:i/>
              </w:rPr>
              <w:t>D</w:t>
            </w:r>
            <w:r w:rsidRPr="00BC6F28">
              <w:rPr>
                <w:i/>
              </w:rPr>
              <w:t>raft</w:t>
            </w:r>
            <w:proofErr w:type="spellEnd"/>
            <w:r w:rsidRPr="00BC6F28">
              <w:rPr>
                <w:i/>
              </w:rPr>
              <w:t xml:space="preserve"> Commission </w:t>
            </w:r>
            <w:proofErr w:type="spellStart"/>
            <w:r w:rsidRPr="00BC6F28">
              <w:rPr>
                <w:i/>
              </w:rPr>
              <w:t>Implementing</w:t>
            </w:r>
            <w:proofErr w:type="spellEnd"/>
            <w:r w:rsidRPr="00BC6F28">
              <w:rPr>
                <w:i/>
              </w:rPr>
              <w:t xml:space="preserve"> </w:t>
            </w:r>
            <w:proofErr w:type="spellStart"/>
            <w:r w:rsidRPr="00BC6F28">
              <w:rPr>
                <w:i/>
              </w:rPr>
              <w:t>Regulation</w:t>
            </w:r>
            <w:proofErr w:type="spellEnd"/>
            <w:r w:rsidRPr="00BC6F28">
              <w:rPr>
                <w:i/>
              </w:rPr>
              <w:t xml:space="preserve"> </w:t>
            </w:r>
            <w:proofErr w:type="spellStart"/>
            <w:r w:rsidRPr="00BC6F28">
              <w:rPr>
                <w:i/>
              </w:rPr>
              <w:t>concerning</w:t>
            </w:r>
            <w:proofErr w:type="spellEnd"/>
            <w:r w:rsidRPr="00BC6F28">
              <w:rPr>
                <w:i/>
              </w:rPr>
              <w:t xml:space="preserve"> the non</w:t>
            </w:r>
            <w:r w:rsidR="00BC6F28" w:rsidRPr="00BC6F28">
              <w:rPr>
                <w:i/>
              </w:rPr>
              <w:t>-</w:t>
            </w:r>
            <w:proofErr w:type="spellStart"/>
            <w:r w:rsidRPr="00BC6F28">
              <w:rPr>
                <w:i/>
              </w:rPr>
              <w:t>renewal</w:t>
            </w:r>
            <w:proofErr w:type="spellEnd"/>
            <w:r w:rsidRPr="00BC6F28">
              <w:rPr>
                <w:i/>
              </w:rPr>
              <w:t xml:space="preserve"> of </w:t>
            </w:r>
            <w:proofErr w:type="spellStart"/>
            <w:r w:rsidRPr="00BC6F28">
              <w:rPr>
                <w:i/>
              </w:rPr>
              <w:t>approval</w:t>
            </w:r>
            <w:proofErr w:type="spellEnd"/>
            <w:r w:rsidRPr="00BC6F28">
              <w:rPr>
                <w:i/>
              </w:rPr>
              <w:t xml:space="preserve"> of the active substance </w:t>
            </w:r>
            <w:proofErr w:type="spellStart"/>
            <w:r w:rsidRPr="00BC6F28">
              <w:rPr>
                <w:i/>
              </w:rPr>
              <w:t>chlorpropham</w:t>
            </w:r>
            <w:proofErr w:type="spellEnd"/>
            <w:r w:rsidRPr="00BC6F28">
              <w:rPr>
                <w:i/>
              </w:rPr>
              <w:t xml:space="preserve">, in accordance </w:t>
            </w:r>
            <w:proofErr w:type="spellStart"/>
            <w:r w:rsidRPr="00BC6F28">
              <w:rPr>
                <w:i/>
              </w:rPr>
              <w:t>with</w:t>
            </w:r>
            <w:proofErr w:type="spellEnd"/>
            <w:r w:rsidRPr="00BC6F28">
              <w:rPr>
                <w:i/>
              </w:rPr>
              <w:t xml:space="preserve"> </w:t>
            </w:r>
            <w:proofErr w:type="spellStart"/>
            <w:r w:rsidRPr="00BC6F28">
              <w:rPr>
                <w:i/>
              </w:rPr>
              <w:t>Regulation</w:t>
            </w:r>
            <w:proofErr w:type="spellEnd"/>
            <w:r w:rsidRPr="00BC6F28">
              <w:rPr>
                <w:i/>
              </w:rPr>
              <w:t xml:space="preserve"> (</w:t>
            </w:r>
            <w:proofErr w:type="spellStart"/>
            <w:r w:rsidRPr="00BC6F28">
              <w:rPr>
                <w:i/>
              </w:rPr>
              <w:t>EC</w:t>
            </w:r>
            <w:proofErr w:type="spellEnd"/>
            <w:r w:rsidRPr="00BC6F28">
              <w:rPr>
                <w:i/>
              </w:rPr>
              <w:t xml:space="preserve">) No 1107/2009 of the </w:t>
            </w:r>
            <w:proofErr w:type="spellStart"/>
            <w:r w:rsidRPr="00BC6F28">
              <w:rPr>
                <w:i/>
              </w:rPr>
              <w:t>European</w:t>
            </w:r>
            <w:proofErr w:type="spellEnd"/>
            <w:r w:rsidRPr="00BC6F28">
              <w:rPr>
                <w:i/>
              </w:rPr>
              <w:t xml:space="preserve"> </w:t>
            </w:r>
            <w:proofErr w:type="spellStart"/>
            <w:r w:rsidRPr="00BC6F28">
              <w:rPr>
                <w:i/>
              </w:rPr>
              <w:t>Parliament</w:t>
            </w:r>
            <w:proofErr w:type="spellEnd"/>
            <w:r w:rsidRPr="00BC6F28">
              <w:rPr>
                <w:i/>
              </w:rPr>
              <w:t xml:space="preserve"> and of the Council </w:t>
            </w:r>
            <w:proofErr w:type="spellStart"/>
            <w:r w:rsidRPr="00BC6F28">
              <w:rPr>
                <w:i/>
              </w:rPr>
              <w:t>concerning</w:t>
            </w:r>
            <w:proofErr w:type="spellEnd"/>
            <w:r w:rsidRPr="00BC6F28">
              <w:rPr>
                <w:i/>
              </w:rPr>
              <w:t xml:space="preserve"> the </w:t>
            </w:r>
            <w:proofErr w:type="spellStart"/>
            <w:r w:rsidRPr="00BC6F28">
              <w:rPr>
                <w:i/>
              </w:rPr>
              <w:t>placing</w:t>
            </w:r>
            <w:proofErr w:type="spellEnd"/>
            <w:r w:rsidRPr="00BC6F28">
              <w:rPr>
                <w:i/>
              </w:rPr>
              <w:t xml:space="preserve"> of plant protection </w:t>
            </w:r>
            <w:proofErr w:type="spellStart"/>
            <w:r w:rsidRPr="00BC6F28">
              <w:rPr>
                <w:i/>
              </w:rPr>
              <w:t>products</w:t>
            </w:r>
            <w:proofErr w:type="spellEnd"/>
            <w:r w:rsidRPr="00BC6F28">
              <w:rPr>
                <w:i/>
              </w:rPr>
              <w:t xml:space="preserve"> on the </w:t>
            </w:r>
            <w:proofErr w:type="spellStart"/>
            <w:r w:rsidRPr="00BC6F28">
              <w:rPr>
                <w:i/>
              </w:rPr>
              <w:t>market</w:t>
            </w:r>
            <w:proofErr w:type="spellEnd"/>
            <w:r w:rsidRPr="00BC6F28">
              <w:rPr>
                <w:i/>
              </w:rPr>
              <w:t xml:space="preserve">, and </w:t>
            </w:r>
            <w:proofErr w:type="spellStart"/>
            <w:r w:rsidRPr="00BC6F28">
              <w:rPr>
                <w:i/>
              </w:rPr>
              <w:t>amending</w:t>
            </w:r>
            <w:proofErr w:type="spellEnd"/>
            <w:r w:rsidRPr="00BC6F28">
              <w:rPr>
                <w:i/>
              </w:rPr>
              <w:t xml:space="preserve"> </w:t>
            </w:r>
            <w:proofErr w:type="spellStart"/>
            <w:r w:rsidRPr="00BC6F28">
              <w:rPr>
                <w:i/>
              </w:rPr>
              <w:t>Implementing</w:t>
            </w:r>
            <w:proofErr w:type="spellEnd"/>
            <w:r w:rsidRPr="00BC6F28">
              <w:rPr>
                <w:i/>
              </w:rPr>
              <w:t xml:space="preserve"> </w:t>
            </w:r>
            <w:proofErr w:type="spellStart"/>
            <w:r w:rsidRPr="00BC6F28">
              <w:rPr>
                <w:i/>
              </w:rPr>
              <w:t>Regulation</w:t>
            </w:r>
            <w:proofErr w:type="spellEnd"/>
            <w:r w:rsidRPr="00BC6F28">
              <w:rPr>
                <w:i/>
              </w:rPr>
              <w:t xml:space="preserve"> (EU) No 540/2011</w:t>
            </w:r>
            <w:r w:rsidRPr="00BC6F28">
              <w:t xml:space="preserve"> (Projet de Règlement d'exécution de la Commission concernant le non</w:t>
            </w:r>
            <w:r w:rsidR="00BC6F28" w:rsidRPr="00BC6F28">
              <w:t>-</w:t>
            </w:r>
            <w:r w:rsidRPr="00BC6F28">
              <w:t xml:space="preserve">renouvellement de l'approbation de la substance active </w:t>
            </w:r>
            <w:proofErr w:type="spellStart"/>
            <w:r w:rsidRPr="00BC6F28">
              <w:t>chlorprophame</w:t>
            </w:r>
            <w:proofErr w:type="spellEnd"/>
            <w:r w:rsidRPr="00BC6F28">
              <w:t>, conformément au Règlement (CE) n° 1107/2009 du Parlement européen et du Conseil concernant la mise sur le marché des produits phytopharmaceutiques, et modifiant le Règlement d'exécution (UE) n° 540/2011), 5</w:t>
            </w:r>
            <w:r w:rsidR="00BC6F28">
              <w:t> </w:t>
            </w:r>
            <w:r w:rsidRPr="00BC6F28">
              <w:t xml:space="preserve">page(s), en anglais </w:t>
            </w:r>
          </w:p>
        </w:tc>
      </w:tr>
      <w:tr w:rsidR="00060B48" w:rsidRPr="00BC6F28" w:rsidTr="00BC6F28">
        <w:tc>
          <w:tcPr>
            <w:tcW w:w="709" w:type="dxa"/>
            <w:tcBorders>
              <w:top w:val="single" w:sz="6" w:space="0" w:color="auto"/>
              <w:bottom w:val="single" w:sz="6" w:space="0" w:color="auto"/>
            </w:tcBorders>
            <w:shd w:val="clear" w:color="auto" w:fill="auto"/>
          </w:tcPr>
          <w:p w:rsidR="00F85C99" w:rsidRPr="00BC6F28" w:rsidRDefault="00334F74" w:rsidP="00BC6F28">
            <w:pPr>
              <w:spacing w:before="120" w:after="120"/>
              <w:jc w:val="left"/>
              <w:rPr>
                <w:b/>
              </w:rPr>
            </w:pPr>
            <w:r w:rsidRPr="00BC6F28">
              <w:rPr>
                <w:b/>
              </w:rPr>
              <w:t>6.</w:t>
            </w:r>
          </w:p>
        </w:tc>
        <w:tc>
          <w:tcPr>
            <w:tcW w:w="8539" w:type="dxa"/>
            <w:tcBorders>
              <w:top w:val="single" w:sz="6" w:space="0" w:color="auto"/>
              <w:bottom w:val="single" w:sz="6" w:space="0" w:color="auto"/>
            </w:tcBorders>
            <w:shd w:val="clear" w:color="auto" w:fill="auto"/>
          </w:tcPr>
          <w:p w:rsidR="00F85C99" w:rsidRPr="00BC6F28" w:rsidRDefault="00334F74" w:rsidP="00BC6F28">
            <w:pPr>
              <w:spacing w:before="120" w:after="120"/>
              <w:rPr>
                <w:b/>
              </w:rPr>
            </w:pPr>
            <w:r w:rsidRPr="00BC6F28">
              <w:rPr>
                <w:b/>
              </w:rPr>
              <w:t>Teneur</w:t>
            </w:r>
            <w:r w:rsidR="00BC6F28" w:rsidRPr="00BC6F28">
              <w:rPr>
                <w:b/>
              </w:rPr>
              <w:t xml:space="preserve">: </w:t>
            </w:r>
            <w:r w:rsidR="00BC6F28" w:rsidRPr="00BC6F28">
              <w:t>L</w:t>
            </w:r>
            <w:r w:rsidRPr="00BC6F28">
              <w:t xml:space="preserve">e projet de règlement d'exécution de la Commission notifié dispose que l'approbation de la substance active </w:t>
            </w:r>
            <w:proofErr w:type="spellStart"/>
            <w:r w:rsidRPr="00BC6F28">
              <w:t>chlorprophame</w:t>
            </w:r>
            <w:proofErr w:type="spellEnd"/>
            <w:r w:rsidRPr="00BC6F28">
              <w:t xml:space="preserve"> n'est pas renouvelée, en application du Règlement (CE) n° 1107/2009</w:t>
            </w:r>
            <w:r w:rsidR="00BC6F28" w:rsidRPr="00BC6F28">
              <w:t>. L</w:t>
            </w:r>
            <w:r w:rsidRPr="00BC6F28">
              <w:t>es produits phytopharmaceutiques autorisés existants qui contiennent cette substance seront retirés du marché</w:t>
            </w:r>
            <w:r w:rsidR="00BC6F28" w:rsidRPr="00BC6F28">
              <w:t>. L</w:t>
            </w:r>
            <w:r w:rsidRPr="00BC6F28">
              <w:t>a non</w:t>
            </w:r>
            <w:r w:rsidR="00BC6F28" w:rsidRPr="00BC6F28">
              <w:t>-</w:t>
            </w:r>
            <w:r w:rsidRPr="00BC6F28">
              <w:t>approbation est fondée sur la première évaluation de la substance aux fins de son utilisation comme substance active de pesticide dans l'UE, réalisée au titre du Règlement (CE) n° 1107/2009</w:t>
            </w:r>
            <w:r w:rsidR="00BC6F28" w:rsidRPr="00BC6F28">
              <w:t>. L</w:t>
            </w:r>
            <w:r w:rsidRPr="00BC6F28">
              <w:t>a substance en question avait précédemment été approuvée au titre de la Directive 91/414/CEE.</w:t>
            </w:r>
          </w:p>
          <w:p w:rsidR="00060B48" w:rsidRPr="00BC6F28" w:rsidRDefault="00334F74" w:rsidP="00BC6F28">
            <w:pPr>
              <w:spacing w:after="120"/>
            </w:pPr>
            <w:r w:rsidRPr="00BC6F28">
              <w:t>Cette décision intéresse uniquement la mise sur le marché de cette substance et n'a aucune incidence sur les limites maximales de résidus (</w:t>
            </w:r>
            <w:proofErr w:type="spellStart"/>
            <w:r w:rsidRPr="00BC6F28">
              <w:t>LMR</w:t>
            </w:r>
            <w:proofErr w:type="spellEnd"/>
            <w:r w:rsidRPr="00BC6F28">
              <w:t>) établies pour le pesticide concerné</w:t>
            </w:r>
            <w:r w:rsidR="00BC6F28" w:rsidRPr="00BC6F28">
              <w:t>. T</w:t>
            </w:r>
            <w:r w:rsidRPr="00BC6F28">
              <w:t>outefois, par suite de la non</w:t>
            </w:r>
            <w:r w:rsidR="00BC6F28" w:rsidRPr="00BC6F28">
              <w:t>-</w:t>
            </w:r>
            <w:r w:rsidRPr="00BC6F28">
              <w:t xml:space="preserve">approbation, des mesures distinctes pourront être appliquées pour les </w:t>
            </w:r>
            <w:proofErr w:type="spellStart"/>
            <w:r w:rsidRPr="00BC6F28">
              <w:t>LMR</w:t>
            </w:r>
            <w:proofErr w:type="spellEnd"/>
            <w:r w:rsidRPr="00BC6F28">
              <w:t>, auquel cas une notification séparée sera présentée en application de la procédure SPS.</w:t>
            </w:r>
          </w:p>
        </w:tc>
      </w:tr>
      <w:tr w:rsidR="00060B48" w:rsidRPr="00BC6F28" w:rsidTr="00BC6F28">
        <w:tc>
          <w:tcPr>
            <w:tcW w:w="709" w:type="dxa"/>
            <w:tcBorders>
              <w:top w:val="single" w:sz="6" w:space="0" w:color="auto"/>
              <w:bottom w:val="single" w:sz="6" w:space="0" w:color="auto"/>
            </w:tcBorders>
            <w:shd w:val="clear" w:color="auto" w:fill="auto"/>
          </w:tcPr>
          <w:p w:rsidR="00F85C99" w:rsidRPr="00BC6F28" w:rsidRDefault="00334F74" w:rsidP="00BC6F28">
            <w:pPr>
              <w:spacing w:before="120" w:after="120"/>
              <w:jc w:val="left"/>
              <w:rPr>
                <w:b/>
              </w:rPr>
            </w:pPr>
            <w:r w:rsidRPr="00BC6F28">
              <w:rPr>
                <w:b/>
              </w:rPr>
              <w:lastRenderedPageBreak/>
              <w:t>7.</w:t>
            </w:r>
          </w:p>
        </w:tc>
        <w:tc>
          <w:tcPr>
            <w:tcW w:w="8539" w:type="dxa"/>
            <w:tcBorders>
              <w:top w:val="single" w:sz="6" w:space="0" w:color="auto"/>
              <w:bottom w:val="single" w:sz="6" w:space="0" w:color="auto"/>
            </w:tcBorders>
            <w:shd w:val="clear" w:color="auto" w:fill="auto"/>
          </w:tcPr>
          <w:p w:rsidR="00F85C99" w:rsidRPr="00BC6F28" w:rsidRDefault="00334F74" w:rsidP="00BC6F28">
            <w:pPr>
              <w:spacing w:before="120" w:after="120"/>
              <w:rPr>
                <w:b/>
              </w:rPr>
            </w:pPr>
            <w:r w:rsidRPr="00BC6F28">
              <w:rPr>
                <w:b/>
              </w:rPr>
              <w:t>Objectif et justification, y compris la nature des problèmes urgents, le cas échéant</w:t>
            </w:r>
            <w:r w:rsidR="00BC6F28" w:rsidRPr="00BC6F28">
              <w:rPr>
                <w:b/>
              </w:rPr>
              <w:t xml:space="preserve">: </w:t>
            </w:r>
            <w:r w:rsidR="00BC6F28" w:rsidRPr="00BC6F28">
              <w:t>P</w:t>
            </w:r>
            <w:r w:rsidRPr="00BC6F28">
              <w:t>rotection de la santé ou de la sécurité des personnes, protection de la vie ou de la santé des animaux et préservation des végétaux</w:t>
            </w:r>
            <w:r w:rsidR="00BC6F28" w:rsidRPr="00BC6F28">
              <w:t>; p</w:t>
            </w:r>
            <w:r w:rsidRPr="00BC6F28">
              <w:t>rotection de l'environnement.</w:t>
            </w:r>
          </w:p>
          <w:p w:rsidR="00E76A19" w:rsidRPr="00BC6F28" w:rsidRDefault="00334F74">
            <w:pPr>
              <w:spacing w:after="120"/>
            </w:pPr>
            <w:r w:rsidRPr="00BC6F28">
              <w:t>Pour qu'une substance active soit approuvée conformément au Règlement (CE)</w:t>
            </w:r>
            <w:r w:rsidR="00E56A6B">
              <w:t> </w:t>
            </w:r>
            <w:r w:rsidRPr="00BC6F28">
              <w:t>n°</w:t>
            </w:r>
            <w:r w:rsidR="00BC6F28">
              <w:t> </w:t>
            </w:r>
            <w:r w:rsidRPr="00BC6F28">
              <w:t>1107/2009 (concernant la mise sur le marché des produits phytopharmaceutiques), il doit être démontré que la substance en question n'a pas d'effet nocif sur la santé des personnes ou des animaux ou sur l'environnement</w:t>
            </w:r>
            <w:r w:rsidR="00BC6F28" w:rsidRPr="00BC6F28">
              <w:t>. L</w:t>
            </w:r>
            <w:r w:rsidRPr="00BC6F28">
              <w:t>es critères auxquels il doit être satisfait pour permettre l'approbation sont énoncés à l'article 4 du règlement (et précisés dans l'Annexe II).</w:t>
            </w:r>
          </w:p>
          <w:p w:rsidR="00E76A19" w:rsidRPr="00BC6F28" w:rsidRDefault="00334F74">
            <w:pPr>
              <w:spacing w:after="120"/>
            </w:pPr>
            <w:r w:rsidRPr="00BC6F28">
              <w:t>Au cours de l'évaluation et de l'examen par des pairs de la substance en question, il a été recensé plusieurs sujets de préoccupation et domaines pour lesquels il n'a pas été possible d'aboutir</w:t>
            </w:r>
            <w:r w:rsidR="00BC6F28" w:rsidRPr="00BC6F28">
              <w:t>. C</w:t>
            </w:r>
            <w:r w:rsidRPr="00BC6F28">
              <w:t>eux</w:t>
            </w:r>
            <w:r w:rsidR="00BC6F28" w:rsidRPr="00BC6F28">
              <w:t>-</w:t>
            </w:r>
            <w:r w:rsidRPr="00BC6F28">
              <w:t>ci sont présentés en détail dans la conclusion de l'Autorité européenne de sécurité des aliments (</w:t>
            </w:r>
            <w:proofErr w:type="spellStart"/>
            <w:r w:rsidRPr="00BC6F28">
              <w:t>EFSA</w:t>
            </w:r>
            <w:proofErr w:type="spellEnd"/>
            <w:r w:rsidRPr="00BC6F28">
              <w:t>).</w:t>
            </w:r>
          </w:p>
          <w:p w:rsidR="00060B48" w:rsidRPr="00BC6F28" w:rsidRDefault="00334F74">
            <w:pPr>
              <w:spacing w:after="120"/>
            </w:pPr>
            <w:r w:rsidRPr="00BC6F28">
              <w:t>L'Autorité n'a pas été en mesure de mener à terme l'évaluation des risques pour les consommateurs liés à l'alimentation en raison de lacunes dans les données disponibles</w:t>
            </w:r>
            <w:r w:rsidR="00BC6F28" w:rsidRPr="00BC6F28">
              <w:t>. P</w:t>
            </w:r>
            <w:r w:rsidRPr="00BC6F28">
              <w:t xml:space="preserve">ar ailleurs, un sujet de préoccupation particulièrement important a été identifié en ce qui concerne les résultats d'une évaluation indicative des risques pour les consommateurs, qui font apparaître des risques aigus et chroniques élevés liés au </w:t>
            </w:r>
            <w:proofErr w:type="spellStart"/>
            <w:r w:rsidRPr="00BC6F28">
              <w:t>chlorprophame</w:t>
            </w:r>
            <w:proofErr w:type="spellEnd"/>
            <w:r w:rsidRPr="00BC6F28">
              <w:t xml:space="preserve"> et à son principal métabolite, la 3</w:t>
            </w:r>
            <w:r w:rsidR="00BC6F28" w:rsidRPr="00BC6F28">
              <w:t>-</w:t>
            </w:r>
            <w:r w:rsidRPr="00BC6F28">
              <w:t>chloroaniline.</w:t>
            </w:r>
          </w:p>
          <w:p w:rsidR="00060B48" w:rsidRPr="00BC6F28" w:rsidRDefault="00334F74">
            <w:pPr>
              <w:spacing w:after="120"/>
            </w:pPr>
            <w:r w:rsidRPr="00BC6F28">
              <w:t>Les renseignements disponibles ne permettent pas de répondre aux exigences énoncées à l'article 4, paragraphes 1 à 3, du Règlement (CE) n° 1107/2009</w:t>
            </w:r>
            <w:r w:rsidR="00BC6F28" w:rsidRPr="00BC6F28">
              <w:t>. E</w:t>
            </w:r>
            <w:r w:rsidRPr="00BC6F28">
              <w:t xml:space="preserve">n effet, une évaluation scientifique plus poussée devra être réalisée pour établir une conclusion concernant les effets perturbateurs endocriniens du </w:t>
            </w:r>
            <w:proofErr w:type="spellStart"/>
            <w:r w:rsidRPr="00BC6F28">
              <w:t>chlorprophame</w:t>
            </w:r>
            <w:proofErr w:type="spellEnd"/>
            <w:r w:rsidRPr="00BC6F28">
              <w:t xml:space="preserve"> et il n'a pas été possible de mener à terme l'évaluation des risques pour les arthropodes non ciblés dans le cadre d'utilisations en plein champ.</w:t>
            </w:r>
          </w:p>
          <w:p w:rsidR="00060B48" w:rsidRPr="00BC6F28" w:rsidRDefault="00334F74">
            <w:pPr>
              <w:spacing w:after="120"/>
            </w:pPr>
            <w:r w:rsidRPr="00BC6F28">
              <w:t xml:space="preserve">Il résulte de ce qui précède que le </w:t>
            </w:r>
            <w:proofErr w:type="spellStart"/>
            <w:r w:rsidRPr="00BC6F28">
              <w:t>chlorprophame</w:t>
            </w:r>
            <w:proofErr w:type="spellEnd"/>
            <w:r w:rsidRPr="00BC6F28">
              <w:t xml:space="preserve"> ne satisfait pas aux critères d'approbation du Règlement (CE) n° 1107/2009 et qu'il ne peut pas être approuvé à l'heure actuelle.</w:t>
            </w:r>
          </w:p>
          <w:p w:rsidR="00060B48" w:rsidRPr="00BC6F28" w:rsidRDefault="00334F74" w:rsidP="00BC6F28">
            <w:pPr>
              <w:spacing w:after="120"/>
            </w:pPr>
            <w:r w:rsidRPr="00BC6F28">
              <w:t>Les autorisations existantes devront être retirées</w:t>
            </w:r>
            <w:r w:rsidR="00BC6F28" w:rsidRPr="00BC6F28">
              <w:t>. L</w:t>
            </w:r>
            <w:r w:rsidRPr="00BC6F28">
              <w:t>es États membres de l'UE devront retirer les produits phytopharmaceutiques contenant cette substance dans un délai maximum de six mois à compter de la date d'entrée en vigueur</w:t>
            </w:r>
            <w:r w:rsidR="00BC6F28" w:rsidRPr="00BC6F28">
              <w:t>. C</w:t>
            </w:r>
            <w:r w:rsidRPr="00BC6F28">
              <w:t>onformément à l'article 46 du Règlement n° 1107/2009, il est accordé un délai de grâce qui arrivera à son terme dans un délai maximal de quinze mois à partir de l'entrée en vigueur (de façon à permettre une dernière saison d'utilisation).</w:t>
            </w:r>
          </w:p>
        </w:tc>
      </w:tr>
      <w:tr w:rsidR="00060B48" w:rsidRPr="00BC6F28" w:rsidTr="00BC6F28">
        <w:tc>
          <w:tcPr>
            <w:tcW w:w="709" w:type="dxa"/>
            <w:tcBorders>
              <w:top w:val="single" w:sz="6" w:space="0" w:color="auto"/>
              <w:bottom w:val="single" w:sz="6" w:space="0" w:color="auto"/>
            </w:tcBorders>
            <w:shd w:val="clear" w:color="auto" w:fill="auto"/>
          </w:tcPr>
          <w:p w:rsidR="00F85C99" w:rsidRPr="00BC6F28" w:rsidRDefault="00334F74" w:rsidP="00BC6F28">
            <w:pPr>
              <w:spacing w:before="120" w:after="120"/>
              <w:jc w:val="left"/>
              <w:rPr>
                <w:b/>
              </w:rPr>
            </w:pPr>
            <w:r w:rsidRPr="00BC6F28">
              <w:rPr>
                <w:b/>
              </w:rPr>
              <w:t>8.</w:t>
            </w:r>
          </w:p>
        </w:tc>
        <w:tc>
          <w:tcPr>
            <w:tcW w:w="8539" w:type="dxa"/>
            <w:tcBorders>
              <w:top w:val="single" w:sz="6" w:space="0" w:color="auto"/>
              <w:bottom w:val="single" w:sz="6" w:space="0" w:color="auto"/>
            </w:tcBorders>
            <w:shd w:val="clear" w:color="auto" w:fill="auto"/>
          </w:tcPr>
          <w:p w:rsidR="00E76A19" w:rsidRPr="00BC6F28" w:rsidRDefault="00334F74" w:rsidP="00BC6F28">
            <w:pPr>
              <w:spacing w:before="120" w:after="120"/>
              <w:jc w:val="left"/>
            </w:pPr>
            <w:r w:rsidRPr="00BC6F28">
              <w:rPr>
                <w:b/>
              </w:rPr>
              <w:t>Documents pertinents:</w:t>
            </w:r>
          </w:p>
          <w:p w:rsidR="00F85C99" w:rsidRPr="00BC6F28" w:rsidRDefault="00334F74" w:rsidP="00E56A6B">
            <w:pPr>
              <w:numPr>
                <w:ilvl w:val="0"/>
                <w:numId w:val="16"/>
              </w:numPr>
              <w:spacing w:after="120"/>
              <w:ind w:left="709" w:hanging="377"/>
            </w:pPr>
            <w:r w:rsidRPr="00BC6F28">
              <w:t xml:space="preserve">Règlement (CE) n° 1107/2009 du Parlement européen et du </w:t>
            </w:r>
            <w:r w:rsidR="00E56A6B">
              <w:br/>
            </w:r>
            <w:r w:rsidRPr="00BC6F28">
              <w:t>Conseil du 2</w:t>
            </w:r>
            <w:r w:rsidR="00BC6F28" w:rsidRPr="00BC6F28">
              <w:t>1</w:t>
            </w:r>
            <w:r w:rsidR="00E56A6B">
              <w:t> </w:t>
            </w:r>
            <w:r w:rsidR="00BC6F28" w:rsidRPr="00BC6F28">
              <w:t>octobre</w:t>
            </w:r>
            <w:r w:rsidR="00E56A6B">
              <w:t> </w:t>
            </w:r>
            <w:r w:rsidR="00BC6F28" w:rsidRPr="00BC6F28">
              <w:t>2</w:t>
            </w:r>
            <w:r w:rsidRPr="00BC6F28">
              <w:t xml:space="preserve">009 concernant la mise sur le marché des produits phytopharmaceutiques et abrogeant les </w:t>
            </w:r>
            <w:r w:rsidR="00E56A6B">
              <w:t>D</w:t>
            </w:r>
            <w:r w:rsidRPr="00BC6F28">
              <w:t xml:space="preserve">irectives 79/117/CEE </w:t>
            </w:r>
            <w:r w:rsidR="00E56A6B">
              <w:br/>
            </w:r>
            <w:r w:rsidRPr="00BC6F28">
              <w:t xml:space="preserve">et 91/414/CEE du Conseil: </w:t>
            </w:r>
            <w:hyperlink r:id="rId10" w:history="1">
              <w:r w:rsidR="00E56A6B" w:rsidRPr="007C5ADB">
                <w:rPr>
                  <w:rStyle w:val="Lienhypertexte"/>
                </w:rPr>
                <w:t>http://eur-lex.europa.eu/legal-content/FR/TXT/PDF/</w:t>
              </w:r>
              <w:r w:rsidR="00E56A6B" w:rsidRPr="007C5ADB">
                <w:rPr>
                  <w:rStyle w:val="Lienhypertexte"/>
                </w:rPr>
                <w:br/>
                <w:t>?uri=CELEX:32009R1107&amp;qid=1437730988988&amp;from=FR</w:t>
              </w:r>
            </w:hyperlink>
          </w:p>
          <w:p w:rsidR="00060B48" w:rsidRPr="00BC6F28" w:rsidRDefault="00334F74" w:rsidP="00E56A6B">
            <w:pPr>
              <w:numPr>
                <w:ilvl w:val="0"/>
                <w:numId w:val="16"/>
              </w:numPr>
              <w:spacing w:after="120"/>
              <w:ind w:left="709" w:hanging="377"/>
            </w:pPr>
            <w:r w:rsidRPr="00BC6F28">
              <w:t>Règlement d'exécution (UE) n° 540/2011 de la Commission du 2</w:t>
            </w:r>
            <w:r w:rsidR="00BC6F28" w:rsidRPr="00BC6F28">
              <w:t>5 mai 2</w:t>
            </w:r>
            <w:r w:rsidRPr="00BC6F28">
              <w:t xml:space="preserve">011 </w:t>
            </w:r>
            <w:r w:rsidR="00E56A6B">
              <w:br/>
            </w:r>
            <w:r w:rsidRPr="00BC6F28">
              <w:t xml:space="preserve">portant application du Règlement (CE) n° 1107/2009 du Parlement européen et du Conseil, en ce qui concerne la liste des substances actives approuvées </w:t>
            </w:r>
            <w:r w:rsidR="00E56A6B">
              <w:br/>
            </w:r>
            <w:r w:rsidRPr="00BC6F28">
              <w:t>(</w:t>
            </w:r>
            <w:r w:rsidR="00BC6F28" w:rsidRPr="00BC6F28">
              <w:t>J.O. L</w:t>
            </w:r>
            <w:r w:rsidRPr="00BC6F28">
              <w:t xml:space="preserve"> 153, 11.06.2011, pages 1 à 186): </w:t>
            </w:r>
            <w:hyperlink r:id="rId11" w:history="1">
              <w:r w:rsidR="00BC6F28" w:rsidRPr="00BC6F28">
                <w:rPr>
                  <w:rStyle w:val="Lienhypertexte"/>
                </w:rPr>
                <w:t>http://eur-lex.europa.eu/legal-content/FR/TXT/?qid=1442928512004&amp;uri=CELEX:32011R0540</w:t>
              </w:r>
            </w:hyperlink>
          </w:p>
          <w:p w:rsidR="00060B48" w:rsidRPr="00BC6F28" w:rsidRDefault="00334F74" w:rsidP="00E56A6B">
            <w:pPr>
              <w:numPr>
                <w:ilvl w:val="0"/>
                <w:numId w:val="16"/>
              </w:numPr>
              <w:spacing w:after="120"/>
              <w:ind w:left="709" w:hanging="377"/>
            </w:pPr>
            <w:r w:rsidRPr="00E56A6B">
              <w:rPr>
                <w:lang w:val="en-GB"/>
              </w:rPr>
              <w:t xml:space="preserve">Conclusion on the peer review of the pesticide risk assessment of the active substance </w:t>
            </w:r>
            <w:proofErr w:type="spellStart"/>
            <w:r w:rsidRPr="00E56A6B">
              <w:rPr>
                <w:lang w:val="en-GB"/>
              </w:rPr>
              <w:t>chlorpropham</w:t>
            </w:r>
            <w:proofErr w:type="spellEnd"/>
            <w:r w:rsidR="00BC6F28" w:rsidRPr="00E56A6B">
              <w:rPr>
                <w:lang w:val="en-GB"/>
              </w:rPr>
              <w:t xml:space="preserve">. </w:t>
            </w:r>
            <w:r w:rsidR="00BC6F28" w:rsidRPr="00BC6F28">
              <w:t>J</w:t>
            </w:r>
            <w:r w:rsidRPr="00BC6F28">
              <w:t>ournal de l'</w:t>
            </w:r>
            <w:proofErr w:type="spellStart"/>
            <w:r w:rsidRPr="00BC6F28">
              <w:t>EFSA</w:t>
            </w:r>
            <w:proofErr w:type="spellEnd"/>
            <w:r w:rsidRPr="00BC6F28">
              <w:t xml:space="preserve"> 2017;15(7):4903 [32 pp.]. </w:t>
            </w:r>
            <w:proofErr w:type="spellStart"/>
            <w:r w:rsidRPr="00BC6F28">
              <w:t>doi</w:t>
            </w:r>
            <w:proofErr w:type="spellEnd"/>
            <w:r w:rsidR="00BC6F28" w:rsidRPr="00BC6F28">
              <w:t>:</w:t>
            </w:r>
            <w:r w:rsidR="00E56A6B">
              <w:t> </w:t>
            </w:r>
            <w:r w:rsidR="00BC6F28" w:rsidRPr="00BC6F28">
              <w:t>1</w:t>
            </w:r>
            <w:r w:rsidRPr="00BC6F28">
              <w:t xml:space="preserve">0.2903/j.efsa.2017.4903: </w:t>
            </w:r>
            <w:hyperlink r:id="rId12" w:history="1">
              <w:r w:rsidR="00BC6F28" w:rsidRPr="00BC6F28">
                <w:rPr>
                  <w:rStyle w:val="Lienhypertexte"/>
                </w:rPr>
                <w:t>http://onlinelibrary.wiley.com/doi/10.2903/j.efsa.2017.4903/epdf</w:t>
              </w:r>
            </w:hyperlink>
            <w:r w:rsidRPr="00BC6F28">
              <w:t xml:space="preserve"> </w:t>
            </w:r>
          </w:p>
        </w:tc>
      </w:tr>
      <w:tr w:rsidR="00060B48" w:rsidRPr="00BC6F28" w:rsidTr="00BC6F28">
        <w:tc>
          <w:tcPr>
            <w:tcW w:w="709" w:type="dxa"/>
            <w:tcBorders>
              <w:top w:val="single" w:sz="6" w:space="0" w:color="auto"/>
              <w:bottom w:val="single" w:sz="6" w:space="0" w:color="auto"/>
            </w:tcBorders>
            <w:shd w:val="clear" w:color="auto" w:fill="auto"/>
          </w:tcPr>
          <w:p w:rsidR="00EE3A11" w:rsidRPr="00BC6F28" w:rsidRDefault="00334F74" w:rsidP="00BC6F28">
            <w:pPr>
              <w:spacing w:before="120" w:after="120"/>
              <w:jc w:val="left"/>
              <w:rPr>
                <w:b/>
              </w:rPr>
            </w:pPr>
            <w:r w:rsidRPr="00BC6F28">
              <w:rPr>
                <w:b/>
              </w:rPr>
              <w:t>9.</w:t>
            </w:r>
          </w:p>
        </w:tc>
        <w:tc>
          <w:tcPr>
            <w:tcW w:w="8539" w:type="dxa"/>
            <w:tcBorders>
              <w:top w:val="single" w:sz="6" w:space="0" w:color="auto"/>
              <w:bottom w:val="single" w:sz="6" w:space="0" w:color="auto"/>
            </w:tcBorders>
            <w:shd w:val="clear" w:color="auto" w:fill="auto"/>
          </w:tcPr>
          <w:p w:rsidR="00EE3A11" w:rsidRPr="00BC6F28" w:rsidRDefault="00334F74" w:rsidP="00BC6F28">
            <w:pPr>
              <w:spacing w:before="120" w:after="120"/>
            </w:pPr>
            <w:r w:rsidRPr="00BC6F28">
              <w:rPr>
                <w:b/>
              </w:rPr>
              <w:t>Date projetée pour l'adoption</w:t>
            </w:r>
            <w:r w:rsidR="00BC6F28" w:rsidRPr="00BC6F28">
              <w:rPr>
                <w:b/>
              </w:rPr>
              <w:t xml:space="preserve">: </w:t>
            </w:r>
            <w:r w:rsidR="00BC6F28" w:rsidRPr="00BC6F28">
              <w:t>J</w:t>
            </w:r>
            <w:r w:rsidRPr="00BC6F28">
              <w:t>uin 2018</w:t>
            </w:r>
          </w:p>
          <w:p w:rsidR="00EE3A11" w:rsidRPr="00BC6F28" w:rsidRDefault="00334F74" w:rsidP="00BC6F28">
            <w:pPr>
              <w:spacing w:after="120"/>
            </w:pPr>
            <w:r w:rsidRPr="00BC6F28">
              <w:rPr>
                <w:b/>
              </w:rPr>
              <w:t>Date projetée pour l'entrée en vigueur</w:t>
            </w:r>
            <w:r w:rsidR="00BC6F28" w:rsidRPr="00BC6F28">
              <w:rPr>
                <w:b/>
              </w:rPr>
              <w:t xml:space="preserve">: </w:t>
            </w:r>
            <w:r w:rsidR="00BC6F28" w:rsidRPr="00BC6F28">
              <w:t>2</w:t>
            </w:r>
            <w:r w:rsidRPr="00BC6F28">
              <w:t xml:space="preserve">0 jours après la date de publication au Journal officiel de l'UE </w:t>
            </w:r>
          </w:p>
        </w:tc>
      </w:tr>
      <w:tr w:rsidR="00060B48" w:rsidRPr="00BC6F28" w:rsidTr="00BC6F28">
        <w:tc>
          <w:tcPr>
            <w:tcW w:w="709" w:type="dxa"/>
            <w:tcBorders>
              <w:top w:val="single" w:sz="6" w:space="0" w:color="auto"/>
              <w:bottom w:val="single" w:sz="6" w:space="0" w:color="auto"/>
            </w:tcBorders>
            <w:shd w:val="clear" w:color="auto" w:fill="auto"/>
          </w:tcPr>
          <w:p w:rsidR="00F85C99" w:rsidRPr="00BC6F28" w:rsidRDefault="00334F74" w:rsidP="00BC6F28">
            <w:pPr>
              <w:spacing w:before="120" w:after="120"/>
              <w:jc w:val="left"/>
              <w:rPr>
                <w:b/>
              </w:rPr>
            </w:pPr>
            <w:r w:rsidRPr="00BC6F28">
              <w:rPr>
                <w:b/>
              </w:rPr>
              <w:lastRenderedPageBreak/>
              <w:t>10.</w:t>
            </w:r>
          </w:p>
        </w:tc>
        <w:tc>
          <w:tcPr>
            <w:tcW w:w="8539" w:type="dxa"/>
            <w:tcBorders>
              <w:top w:val="single" w:sz="6" w:space="0" w:color="auto"/>
              <w:bottom w:val="single" w:sz="6" w:space="0" w:color="auto"/>
            </w:tcBorders>
            <w:shd w:val="clear" w:color="auto" w:fill="auto"/>
          </w:tcPr>
          <w:p w:rsidR="00F85C99" w:rsidRPr="00BC6F28" w:rsidRDefault="00334F74" w:rsidP="00BC6F28">
            <w:pPr>
              <w:spacing w:before="120" w:after="120"/>
            </w:pPr>
            <w:r w:rsidRPr="00BC6F28">
              <w:rPr>
                <w:b/>
              </w:rPr>
              <w:t>Date limite pour la présentation des observations</w:t>
            </w:r>
            <w:r w:rsidR="00BC6F28" w:rsidRPr="00BC6F28">
              <w:rPr>
                <w:b/>
              </w:rPr>
              <w:t xml:space="preserve">: </w:t>
            </w:r>
            <w:r w:rsidR="00BC6F28" w:rsidRPr="00BC6F28">
              <w:t>6</w:t>
            </w:r>
            <w:r w:rsidRPr="00BC6F28">
              <w:t>0 jours à compter de la notification</w:t>
            </w:r>
          </w:p>
        </w:tc>
      </w:tr>
      <w:tr w:rsidR="00060B48" w:rsidRPr="00BC6F28" w:rsidTr="00BC6F28">
        <w:tc>
          <w:tcPr>
            <w:tcW w:w="709" w:type="dxa"/>
            <w:tcBorders>
              <w:top w:val="single" w:sz="6" w:space="0" w:color="auto"/>
              <w:bottom w:val="double" w:sz="6" w:space="0" w:color="auto"/>
            </w:tcBorders>
            <w:shd w:val="clear" w:color="auto" w:fill="auto"/>
          </w:tcPr>
          <w:p w:rsidR="00F85C99" w:rsidRPr="00BC6F28" w:rsidRDefault="00334F74" w:rsidP="00BC6F28">
            <w:pPr>
              <w:keepNext/>
              <w:keepLines/>
              <w:spacing w:before="120" w:after="120"/>
              <w:jc w:val="left"/>
              <w:rPr>
                <w:b/>
              </w:rPr>
            </w:pPr>
            <w:r w:rsidRPr="00BC6F28">
              <w:rPr>
                <w:b/>
              </w:rPr>
              <w:t>11.</w:t>
            </w:r>
          </w:p>
        </w:tc>
        <w:tc>
          <w:tcPr>
            <w:tcW w:w="8539" w:type="dxa"/>
            <w:tcBorders>
              <w:top w:val="single" w:sz="6" w:space="0" w:color="auto"/>
              <w:bottom w:val="double" w:sz="6" w:space="0" w:color="auto"/>
            </w:tcBorders>
            <w:shd w:val="clear" w:color="auto" w:fill="auto"/>
          </w:tcPr>
          <w:p w:rsidR="00E76A19" w:rsidRPr="00BC6F28" w:rsidRDefault="00334F74" w:rsidP="00BC6F28">
            <w:pPr>
              <w:keepNext/>
              <w:keepLines/>
              <w:spacing w:before="120" w:after="120"/>
            </w:pPr>
            <w:r w:rsidRPr="00BC6F28">
              <w:rPr>
                <w:b/>
              </w:rPr>
              <w:t>Entité auprès de laquelle les textes peuvent être obtenus</w:t>
            </w:r>
            <w:r w:rsidR="00BC6F28" w:rsidRPr="00BC6F28">
              <w:rPr>
                <w:b/>
              </w:rPr>
              <w:t>: p</w:t>
            </w:r>
            <w:r w:rsidRPr="00BC6F28">
              <w:rPr>
                <w:b/>
              </w:rPr>
              <w:t xml:space="preserve">oint d'information national </w:t>
            </w:r>
            <w:r w:rsidR="00BC6F28" w:rsidRPr="00BC6F28">
              <w:rPr>
                <w:b/>
              </w:rPr>
              <w:t>[ ]</w:t>
            </w:r>
            <w:r w:rsidRPr="00BC6F28">
              <w:rPr>
                <w:b/>
              </w:rPr>
              <w:t xml:space="preserve"> ou adresse, numéros de téléphone et de fax et adresses de courrier électronique et de site Web, le cas échéant, d'un autre organisme:</w:t>
            </w:r>
          </w:p>
          <w:p w:rsidR="00E76A19" w:rsidRPr="00BC6F28" w:rsidRDefault="00334F74" w:rsidP="00E76A19">
            <w:pPr>
              <w:keepNext/>
              <w:keepLines/>
              <w:jc w:val="left"/>
            </w:pPr>
            <w:r w:rsidRPr="00BC6F28">
              <w:t>Commission européenne</w:t>
            </w:r>
          </w:p>
          <w:p w:rsidR="00E76A19" w:rsidRPr="00BC6F28" w:rsidRDefault="00334F74" w:rsidP="00E76A19">
            <w:pPr>
              <w:keepNext/>
              <w:keepLines/>
              <w:jc w:val="left"/>
            </w:pPr>
            <w:r w:rsidRPr="00BC6F28">
              <w:t xml:space="preserve">Point d'information de l'UE sur les </w:t>
            </w:r>
            <w:proofErr w:type="spellStart"/>
            <w:r w:rsidRPr="00BC6F28">
              <w:t>OTC</w:t>
            </w:r>
            <w:proofErr w:type="spellEnd"/>
          </w:p>
          <w:p w:rsidR="00E76A19" w:rsidRPr="00BC6F28" w:rsidRDefault="00334F74" w:rsidP="00E76A19">
            <w:pPr>
              <w:keepNext/>
              <w:keepLines/>
              <w:jc w:val="left"/>
            </w:pPr>
            <w:r w:rsidRPr="00BC6F28">
              <w:t>Fax</w:t>
            </w:r>
            <w:r w:rsidR="00BC6F28" w:rsidRPr="00BC6F28">
              <w:t>: +</w:t>
            </w:r>
            <w:r w:rsidRPr="00BC6F28">
              <w:t xml:space="preserve"> (32) 2 299 80 43</w:t>
            </w:r>
          </w:p>
          <w:p w:rsidR="00E76A19" w:rsidRPr="00BC6F28" w:rsidRDefault="00E76A19" w:rsidP="00E56A6B">
            <w:pPr>
              <w:keepNext/>
              <w:keepLines/>
              <w:spacing w:after="120"/>
              <w:jc w:val="left"/>
            </w:pPr>
            <w:r w:rsidRPr="00BC6F28">
              <w:t xml:space="preserve">Courrier électronique: </w:t>
            </w:r>
            <w:hyperlink r:id="rId13" w:history="1">
              <w:r w:rsidR="00BC6F28" w:rsidRPr="00BC6F28">
                <w:rPr>
                  <w:rStyle w:val="Lienhypertexte"/>
                </w:rPr>
                <w:t>grow-eu-tbt@ec.europa.eu</w:t>
              </w:r>
            </w:hyperlink>
          </w:p>
          <w:p w:rsidR="00E56A6B" w:rsidRDefault="00334F74" w:rsidP="00E56A6B">
            <w:pPr>
              <w:keepNext/>
              <w:keepLines/>
              <w:spacing w:after="120"/>
              <w:jc w:val="left"/>
            </w:pPr>
            <w:r w:rsidRPr="00BC6F28">
              <w:t xml:space="preserve">Texte accessible via le site Web de l'UE sur les </w:t>
            </w:r>
            <w:proofErr w:type="spellStart"/>
            <w:r w:rsidRPr="00BC6F28">
              <w:t>OTC</w:t>
            </w:r>
            <w:proofErr w:type="spellEnd"/>
            <w:r w:rsidRPr="00BC6F28">
              <w:t xml:space="preserve">: </w:t>
            </w:r>
          </w:p>
          <w:p w:rsidR="00E76A19" w:rsidRPr="00BC6F28" w:rsidRDefault="00E56A6B" w:rsidP="00E56A6B">
            <w:pPr>
              <w:keepNext/>
              <w:keepLines/>
              <w:spacing w:after="120"/>
              <w:jc w:val="left"/>
            </w:pPr>
            <w:hyperlink r:id="rId14" w:tgtFrame="_blank" w:history="1">
              <w:r w:rsidR="00BC6F28" w:rsidRPr="00BC6F28">
                <w:rPr>
                  <w:rStyle w:val="Lienhypertexte"/>
                </w:rPr>
                <w:t>http://ec.europa.eu/growth/tools-databases/tbt/en/</w:t>
              </w:r>
            </w:hyperlink>
          </w:p>
          <w:bookmarkStart w:id="0" w:name="_GoBack"/>
          <w:bookmarkEnd w:id="0"/>
          <w:p w:rsidR="00F85C99" w:rsidRPr="00BC6F28" w:rsidRDefault="00E56A6B" w:rsidP="00BC6F28">
            <w:pPr>
              <w:keepNext/>
              <w:keepLines/>
              <w:spacing w:after="120"/>
              <w:jc w:val="left"/>
              <w:rPr>
                <w:rStyle w:val="Lienhypertexte"/>
              </w:rPr>
            </w:pPr>
            <w:r>
              <w:fldChar w:fldCharType="begin"/>
            </w:r>
            <w:r>
              <w:instrText xml:space="preserve"> HYPERLINK "https://members.wto.org/crnattachments/2018/TBT/EEC/18_17</w:instrText>
            </w:r>
            <w:r>
              <w:instrText xml:space="preserve">94_00_e.pdf" </w:instrText>
            </w:r>
            <w:r>
              <w:fldChar w:fldCharType="separate"/>
            </w:r>
            <w:r w:rsidR="00BC6F28" w:rsidRPr="00BC6F28">
              <w:rPr>
                <w:rStyle w:val="Lienhypertexte"/>
              </w:rPr>
              <w:t>https://members.wto.org/crnattachments/2018/TBT/EEC/18_1794_00_e.pdf</w:t>
            </w:r>
            <w:r>
              <w:rPr>
                <w:rStyle w:val="Lienhypertexte"/>
              </w:rPr>
              <w:fldChar w:fldCharType="end"/>
            </w:r>
          </w:p>
        </w:tc>
      </w:tr>
    </w:tbl>
    <w:p w:rsidR="00453EB0" w:rsidRPr="00BC6F28" w:rsidRDefault="00453EB0" w:rsidP="00453EB0"/>
    <w:sectPr w:rsidR="00453EB0" w:rsidRPr="00BC6F28" w:rsidSect="00E04656">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5B" w:rsidRPr="00BC6F28" w:rsidRDefault="00334F74">
      <w:r w:rsidRPr="00BC6F28">
        <w:separator/>
      </w:r>
    </w:p>
  </w:endnote>
  <w:endnote w:type="continuationSeparator" w:id="0">
    <w:p w:rsidR="006A7B5B" w:rsidRPr="00BC6F28" w:rsidRDefault="00334F74">
      <w:r w:rsidRPr="00BC6F2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19" w:rsidRPr="00BC6F28" w:rsidRDefault="00BC6F28" w:rsidP="00BC6F28">
    <w:pPr>
      <w:pStyle w:val="Pieddepage"/>
    </w:pPr>
    <w:r w:rsidRPr="00BC6F2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C6F28" w:rsidRDefault="00BC6F28" w:rsidP="00BC6F28">
    <w:pPr>
      <w:pStyle w:val="Pieddepage"/>
    </w:pPr>
    <w:r w:rsidRPr="00BC6F2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BC6F28" w:rsidRDefault="00BC6F28" w:rsidP="00BC6F28">
    <w:pPr>
      <w:pStyle w:val="Pieddepage"/>
    </w:pPr>
    <w:r w:rsidRPr="00BC6F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5B" w:rsidRPr="00BC6F28" w:rsidRDefault="00334F74">
      <w:r w:rsidRPr="00BC6F28">
        <w:separator/>
      </w:r>
    </w:p>
  </w:footnote>
  <w:footnote w:type="continuationSeparator" w:id="0">
    <w:p w:rsidR="006A7B5B" w:rsidRPr="00BC6F28" w:rsidRDefault="00334F74">
      <w:r w:rsidRPr="00BC6F2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28" w:rsidRPr="00BC6F28" w:rsidRDefault="00BC6F28" w:rsidP="00BC6F28">
    <w:pPr>
      <w:pStyle w:val="En-tte"/>
      <w:spacing w:after="240"/>
      <w:jc w:val="center"/>
    </w:pPr>
    <w:r w:rsidRPr="00BC6F28">
      <w:t>G/</w:t>
    </w:r>
    <w:proofErr w:type="spellStart"/>
    <w:r w:rsidRPr="00BC6F28">
      <w:t>TBT</w:t>
    </w:r>
    <w:proofErr w:type="spellEnd"/>
    <w:r w:rsidRPr="00BC6F28">
      <w:t>/N/EU/565</w:t>
    </w:r>
  </w:p>
  <w:p w:rsidR="00BC6F28" w:rsidRPr="00BC6F28" w:rsidRDefault="00BC6F28" w:rsidP="00BC6F28">
    <w:pPr>
      <w:pStyle w:val="En-tte"/>
      <w:pBdr>
        <w:bottom w:val="single" w:sz="4" w:space="1" w:color="auto"/>
      </w:pBdr>
      <w:jc w:val="center"/>
    </w:pPr>
    <w:r w:rsidRPr="00BC6F28">
      <w:t xml:space="preserve">- </w:t>
    </w:r>
    <w:r w:rsidRPr="00BC6F28">
      <w:fldChar w:fldCharType="begin"/>
    </w:r>
    <w:r w:rsidRPr="00BC6F28">
      <w:instrText xml:space="preserve"> PAGE  \* Arabic  \* MERGEFORMAT </w:instrText>
    </w:r>
    <w:r w:rsidRPr="00BC6F28">
      <w:fldChar w:fldCharType="separate"/>
    </w:r>
    <w:r w:rsidRPr="00BC6F28">
      <w:t>1</w:t>
    </w:r>
    <w:r w:rsidRPr="00BC6F28">
      <w:fldChar w:fldCharType="end"/>
    </w:r>
    <w:r w:rsidRPr="00BC6F2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28" w:rsidRPr="00BC6F28" w:rsidRDefault="00BC6F28" w:rsidP="00BC6F28">
    <w:pPr>
      <w:pStyle w:val="En-tte"/>
      <w:spacing w:after="240"/>
      <w:jc w:val="center"/>
    </w:pPr>
    <w:r w:rsidRPr="00BC6F28">
      <w:t>G/</w:t>
    </w:r>
    <w:proofErr w:type="spellStart"/>
    <w:r w:rsidRPr="00BC6F28">
      <w:t>TBT</w:t>
    </w:r>
    <w:proofErr w:type="spellEnd"/>
    <w:r w:rsidRPr="00BC6F28">
      <w:t>/N/EU/565</w:t>
    </w:r>
  </w:p>
  <w:p w:rsidR="00BC6F28" w:rsidRPr="00BC6F28" w:rsidRDefault="00BC6F28" w:rsidP="00BC6F28">
    <w:pPr>
      <w:pStyle w:val="En-tte"/>
      <w:pBdr>
        <w:bottom w:val="single" w:sz="4" w:space="1" w:color="auto"/>
      </w:pBdr>
      <w:jc w:val="center"/>
    </w:pPr>
    <w:r w:rsidRPr="00BC6F28">
      <w:t xml:space="preserve">- </w:t>
    </w:r>
    <w:r w:rsidRPr="00BC6F28">
      <w:fldChar w:fldCharType="begin"/>
    </w:r>
    <w:r w:rsidRPr="00BC6F28">
      <w:instrText xml:space="preserve"> PAGE  \* Arabic  \* MERGEFORMAT </w:instrText>
    </w:r>
    <w:r w:rsidRPr="00BC6F28">
      <w:fldChar w:fldCharType="separate"/>
    </w:r>
    <w:r w:rsidR="00E56A6B">
      <w:rPr>
        <w:noProof/>
      </w:rPr>
      <w:t>3</w:t>
    </w:r>
    <w:r w:rsidRPr="00BC6F28">
      <w:fldChar w:fldCharType="end"/>
    </w:r>
    <w:r w:rsidRPr="00BC6F2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BC6F28" w:rsidRPr="00BC6F28" w:rsidTr="00BC6F28">
      <w:trPr>
        <w:trHeight w:val="240"/>
        <w:jc w:val="center"/>
      </w:trPr>
      <w:tc>
        <w:tcPr>
          <w:tcW w:w="2053" w:type="pct"/>
          <w:shd w:val="clear" w:color="auto" w:fill="auto"/>
          <w:tcMar>
            <w:left w:w="108" w:type="dxa"/>
            <w:right w:w="108" w:type="dxa"/>
          </w:tcMar>
          <w:vAlign w:val="center"/>
        </w:tcPr>
        <w:p w:rsidR="00BC6F28" w:rsidRPr="00BC6F28" w:rsidRDefault="00BC6F28" w:rsidP="00BC6F28">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BC6F28" w:rsidRPr="00BC6F28" w:rsidRDefault="00BC6F28" w:rsidP="00BC6F28">
          <w:pPr>
            <w:jc w:val="right"/>
            <w:rPr>
              <w:rFonts w:eastAsia="Verdana" w:cs="Verdana"/>
              <w:b/>
              <w:color w:val="FF0000"/>
              <w:szCs w:val="18"/>
            </w:rPr>
          </w:pPr>
        </w:p>
      </w:tc>
    </w:tr>
    <w:tr w:rsidR="00BC6F28" w:rsidRPr="00BC6F28" w:rsidTr="00BC6F28">
      <w:trPr>
        <w:trHeight w:val="213"/>
        <w:jc w:val="center"/>
      </w:trPr>
      <w:tc>
        <w:tcPr>
          <w:tcW w:w="2053" w:type="pct"/>
          <w:vMerge w:val="restart"/>
          <w:shd w:val="clear" w:color="auto" w:fill="auto"/>
          <w:tcMar>
            <w:left w:w="0" w:type="dxa"/>
            <w:right w:w="0" w:type="dxa"/>
          </w:tcMar>
        </w:tcPr>
        <w:p w:rsidR="00BC6F28" w:rsidRPr="00BC6F28" w:rsidRDefault="00BC6F28" w:rsidP="00BC6F28">
          <w:pPr>
            <w:jc w:val="left"/>
            <w:rPr>
              <w:rFonts w:eastAsia="Verdana" w:cs="Verdana"/>
              <w:szCs w:val="18"/>
            </w:rPr>
          </w:pPr>
          <w:r w:rsidRPr="00BC6F28">
            <w:rPr>
              <w:rFonts w:eastAsia="Verdana" w:cs="Verdana"/>
              <w:noProof/>
              <w:szCs w:val="18"/>
              <w:lang w:eastAsia="fr-FR"/>
            </w:rPr>
            <w:drawing>
              <wp:inline distT="0" distB="0" distL="0" distR="0" wp14:anchorId="101400A9" wp14:editId="6A6A1DDF">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BC6F28" w:rsidRPr="00BC6F28" w:rsidRDefault="00BC6F28" w:rsidP="00BC6F28">
          <w:pPr>
            <w:jc w:val="right"/>
            <w:rPr>
              <w:rFonts w:eastAsia="Verdana" w:cs="Verdana"/>
              <w:b/>
              <w:szCs w:val="18"/>
            </w:rPr>
          </w:pPr>
        </w:p>
      </w:tc>
    </w:tr>
    <w:tr w:rsidR="00BC6F28" w:rsidRPr="00BC6F28" w:rsidTr="00BC6F28">
      <w:trPr>
        <w:trHeight w:val="868"/>
        <w:jc w:val="center"/>
      </w:trPr>
      <w:tc>
        <w:tcPr>
          <w:tcW w:w="2053" w:type="pct"/>
          <w:vMerge/>
          <w:shd w:val="clear" w:color="auto" w:fill="auto"/>
          <w:tcMar>
            <w:left w:w="108" w:type="dxa"/>
            <w:right w:w="108" w:type="dxa"/>
          </w:tcMar>
        </w:tcPr>
        <w:p w:rsidR="00BC6F28" w:rsidRPr="00BC6F28" w:rsidRDefault="00BC6F28" w:rsidP="00BC6F28">
          <w:pPr>
            <w:jc w:val="left"/>
            <w:rPr>
              <w:rFonts w:eastAsia="Verdana" w:cs="Verdana"/>
              <w:noProof/>
              <w:szCs w:val="18"/>
              <w:lang w:eastAsia="en-GB"/>
            </w:rPr>
          </w:pPr>
        </w:p>
      </w:tc>
      <w:tc>
        <w:tcPr>
          <w:tcW w:w="2947" w:type="pct"/>
          <w:gridSpan w:val="2"/>
          <w:shd w:val="clear" w:color="auto" w:fill="auto"/>
          <w:tcMar>
            <w:left w:w="108" w:type="dxa"/>
            <w:right w:w="108" w:type="dxa"/>
          </w:tcMar>
        </w:tcPr>
        <w:p w:rsidR="00BC6F28" w:rsidRPr="00BC6F28" w:rsidRDefault="00BC6F28" w:rsidP="00BC6F28">
          <w:pPr>
            <w:jc w:val="right"/>
            <w:rPr>
              <w:rFonts w:eastAsia="Verdana" w:cs="Verdana"/>
              <w:b/>
              <w:szCs w:val="18"/>
            </w:rPr>
          </w:pPr>
          <w:r w:rsidRPr="00BC6F28">
            <w:rPr>
              <w:b/>
              <w:szCs w:val="18"/>
            </w:rPr>
            <w:t>G/</w:t>
          </w:r>
          <w:proofErr w:type="spellStart"/>
          <w:r w:rsidRPr="00BC6F28">
            <w:rPr>
              <w:b/>
              <w:szCs w:val="18"/>
            </w:rPr>
            <w:t>TBT</w:t>
          </w:r>
          <w:proofErr w:type="spellEnd"/>
          <w:r w:rsidRPr="00BC6F28">
            <w:rPr>
              <w:b/>
              <w:szCs w:val="18"/>
            </w:rPr>
            <w:t>/N/EU/565</w:t>
          </w:r>
        </w:p>
      </w:tc>
    </w:tr>
    <w:tr w:rsidR="00BC6F28" w:rsidRPr="00BC6F28" w:rsidTr="00BC6F28">
      <w:trPr>
        <w:trHeight w:val="240"/>
        <w:jc w:val="center"/>
      </w:trPr>
      <w:tc>
        <w:tcPr>
          <w:tcW w:w="2053" w:type="pct"/>
          <w:vMerge/>
          <w:shd w:val="clear" w:color="auto" w:fill="auto"/>
          <w:tcMar>
            <w:left w:w="108" w:type="dxa"/>
            <w:right w:w="108" w:type="dxa"/>
          </w:tcMar>
          <w:vAlign w:val="center"/>
        </w:tcPr>
        <w:p w:rsidR="00BC6F28" w:rsidRPr="00BC6F28" w:rsidRDefault="00BC6F28" w:rsidP="00BC6F28">
          <w:pPr>
            <w:rPr>
              <w:rFonts w:eastAsia="Verdana" w:cs="Verdana"/>
              <w:szCs w:val="18"/>
            </w:rPr>
          </w:pPr>
        </w:p>
      </w:tc>
      <w:tc>
        <w:tcPr>
          <w:tcW w:w="2947" w:type="pct"/>
          <w:gridSpan w:val="2"/>
          <w:shd w:val="clear" w:color="auto" w:fill="auto"/>
          <w:tcMar>
            <w:left w:w="108" w:type="dxa"/>
            <w:right w:w="108" w:type="dxa"/>
          </w:tcMar>
          <w:vAlign w:val="center"/>
        </w:tcPr>
        <w:p w:rsidR="00BC6F28" w:rsidRPr="00BC6F28" w:rsidRDefault="00BC6F28" w:rsidP="00BC6F28">
          <w:pPr>
            <w:jc w:val="right"/>
            <w:rPr>
              <w:rFonts w:eastAsia="Verdana" w:cs="Verdana"/>
              <w:szCs w:val="18"/>
            </w:rPr>
          </w:pPr>
          <w:r w:rsidRPr="00BC6F28">
            <w:rPr>
              <w:rFonts w:eastAsia="Verdana" w:cs="Verdana"/>
              <w:szCs w:val="18"/>
            </w:rPr>
            <w:t>29 mars 2018</w:t>
          </w:r>
        </w:p>
      </w:tc>
    </w:tr>
    <w:tr w:rsidR="00BC6F28" w:rsidRPr="00BC6F28" w:rsidTr="00BC6F2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BC6F28" w:rsidRPr="00BC6F28" w:rsidRDefault="00BC6F28" w:rsidP="00BC6F28">
          <w:pPr>
            <w:jc w:val="left"/>
            <w:rPr>
              <w:rFonts w:eastAsia="Verdana" w:cs="Verdana"/>
              <w:b/>
              <w:szCs w:val="18"/>
            </w:rPr>
          </w:pPr>
          <w:r w:rsidRPr="00BC6F28">
            <w:rPr>
              <w:rFonts w:eastAsia="Verdana" w:cs="Verdana"/>
              <w:color w:val="FF0000"/>
              <w:szCs w:val="18"/>
            </w:rPr>
            <w:t>(18</w:t>
          </w:r>
          <w:r w:rsidRPr="00BC6F28">
            <w:rPr>
              <w:rFonts w:eastAsia="Verdana" w:cs="Verdana"/>
              <w:color w:val="FF0000"/>
              <w:szCs w:val="18"/>
            </w:rPr>
            <w:noBreakHyphen/>
          </w:r>
          <w:r w:rsidR="00E56A6B">
            <w:rPr>
              <w:rFonts w:eastAsia="Verdana" w:cs="Verdana"/>
              <w:color w:val="FF0000"/>
              <w:szCs w:val="18"/>
            </w:rPr>
            <w:t>1971</w:t>
          </w:r>
          <w:r w:rsidRPr="00BC6F2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BC6F28" w:rsidRPr="00BC6F28" w:rsidRDefault="00BC6F28" w:rsidP="00BC6F28">
          <w:pPr>
            <w:jc w:val="right"/>
            <w:rPr>
              <w:rFonts w:eastAsia="Verdana" w:cs="Verdana"/>
              <w:szCs w:val="18"/>
            </w:rPr>
          </w:pPr>
          <w:r w:rsidRPr="00BC6F28">
            <w:rPr>
              <w:rFonts w:eastAsia="Verdana" w:cs="Verdana"/>
              <w:szCs w:val="18"/>
            </w:rPr>
            <w:t xml:space="preserve">Page: </w:t>
          </w:r>
          <w:r w:rsidRPr="00BC6F28">
            <w:rPr>
              <w:rFonts w:eastAsia="Verdana" w:cs="Verdana"/>
              <w:szCs w:val="18"/>
            </w:rPr>
            <w:fldChar w:fldCharType="begin"/>
          </w:r>
          <w:r w:rsidRPr="00BC6F28">
            <w:rPr>
              <w:rFonts w:eastAsia="Verdana" w:cs="Verdana"/>
              <w:szCs w:val="18"/>
            </w:rPr>
            <w:instrText xml:space="preserve"> PAGE  \* Arabic  \* MERGEFORMAT </w:instrText>
          </w:r>
          <w:r w:rsidRPr="00BC6F28">
            <w:rPr>
              <w:rFonts w:eastAsia="Verdana" w:cs="Verdana"/>
              <w:szCs w:val="18"/>
            </w:rPr>
            <w:fldChar w:fldCharType="separate"/>
          </w:r>
          <w:r w:rsidR="00E56A6B">
            <w:rPr>
              <w:rFonts w:eastAsia="Verdana" w:cs="Verdana"/>
              <w:noProof/>
              <w:szCs w:val="18"/>
            </w:rPr>
            <w:t>1</w:t>
          </w:r>
          <w:r w:rsidRPr="00BC6F28">
            <w:rPr>
              <w:rFonts w:eastAsia="Verdana" w:cs="Verdana"/>
              <w:szCs w:val="18"/>
            </w:rPr>
            <w:fldChar w:fldCharType="end"/>
          </w:r>
          <w:r w:rsidRPr="00BC6F28">
            <w:rPr>
              <w:rFonts w:eastAsia="Verdana" w:cs="Verdana"/>
              <w:szCs w:val="18"/>
            </w:rPr>
            <w:t>/</w:t>
          </w:r>
          <w:r w:rsidRPr="00BC6F28">
            <w:rPr>
              <w:rFonts w:eastAsia="Verdana" w:cs="Verdana"/>
              <w:szCs w:val="18"/>
            </w:rPr>
            <w:fldChar w:fldCharType="begin"/>
          </w:r>
          <w:r w:rsidRPr="00BC6F28">
            <w:rPr>
              <w:rFonts w:eastAsia="Verdana" w:cs="Verdana"/>
              <w:szCs w:val="18"/>
            </w:rPr>
            <w:instrText xml:space="preserve"> NUMPAGES  \# "0" \* Arabic  \* MERGEFORMAT </w:instrText>
          </w:r>
          <w:r w:rsidRPr="00BC6F28">
            <w:rPr>
              <w:rFonts w:eastAsia="Verdana" w:cs="Verdana"/>
              <w:szCs w:val="18"/>
            </w:rPr>
            <w:fldChar w:fldCharType="separate"/>
          </w:r>
          <w:r w:rsidR="00E56A6B">
            <w:rPr>
              <w:rFonts w:eastAsia="Verdana" w:cs="Verdana"/>
              <w:noProof/>
              <w:szCs w:val="18"/>
            </w:rPr>
            <w:t>3</w:t>
          </w:r>
          <w:r w:rsidRPr="00BC6F28">
            <w:rPr>
              <w:rFonts w:eastAsia="Verdana" w:cs="Verdana"/>
              <w:szCs w:val="18"/>
            </w:rPr>
            <w:fldChar w:fldCharType="end"/>
          </w:r>
        </w:p>
      </w:tc>
    </w:tr>
    <w:tr w:rsidR="00BC6F28" w:rsidRPr="00BC6F28" w:rsidTr="00BC6F2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BC6F28" w:rsidRPr="00BC6F28" w:rsidRDefault="00BC6F28" w:rsidP="00BC6F28">
          <w:pPr>
            <w:jc w:val="left"/>
            <w:rPr>
              <w:rFonts w:eastAsia="Verdana" w:cs="Verdana"/>
              <w:szCs w:val="18"/>
            </w:rPr>
          </w:pPr>
          <w:r w:rsidRPr="00BC6F28">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BC6F28" w:rsidRPr="00BC6F28" w:rsidRDefault="00BC6F28" w:rsidP="00BC6F28">
          <w:pPr>
            <w:jc w:val="right"/>
            <w:rPr>
              <w:rFonts w:eastAsia="Verdana" w:cs="Verdana"/>
              <w:bCs/>
              <w:szCs w:val="18"/>
            </w:rPr>
          </w:pPr>
          <w:r w:rsidRPr="00BC6F28">
            <w:rPr>
              <w:rFonts w:eastAsia="Verdana" w:cs="Verdana"/>
              <w:bCs/>
              <w:szCs w:val="18"/>
            </w:rPr>
            <w:t>Original: anglais</w:t>
          </w:r>
        </w:p>
      </w:tc>
    </w:tr>
  </w:tbl>
  <w:p w:rsidR="00ED54E0" w:rsidRPr="00BC6F28" w:rsidRDefault="00E56A6B" w:rsidP="00BC6F2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89250B9"/>
    <w:multiLevelType w:val="hybridMultilevel"/>
    <w:tmpl w:val="DE02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297E1EB4"/>
    <w:numStyleLink w:val="LegalHeadings"/>
  </w:abstractNum>
  <w:abstractNum w:abstractNumId="13">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950801F0">
      <w:start w:val="1"/>
      <w:numFmt w:val="decimal"/>
      <w:pStyle w:val="SummaryText"/>
      <w:lvlText w:val="%1."/>
      <w:lvlJc w:val="left"/>
      <w:pPr>
        <w:ind w:left="360" w:hanging="360"/>
      </w:pPr>
    </w:lvl>
    <w:lvl w:ilvl="1" w:tplc="B4E083C0" w:tentative="1">
      <w:start w:val="1"/>
      <w:numFmt w:val="lowerLetter"/>
      <w:lvlText w:val="%2."/>
      <w:lvlJc w:val="left"/>
      <w:pPr>
        <w:ind w:left="1080" w:hanging="360"/>
      </w:pPr>
    </w:lvl>
    <w:lvl w:ilvl="2" w:tplc="E75A22F2" w:tentative="1">
      <w:start w:val="1"/>
      <w:numFmt w:val="lowerRoman"/>
      <w:lvlText w:val="%3."/>
      <w:lvlJc w:val="right"/>
      <w:pPr>
        <w:ind w:left="1800" w:hanging="180"/>
      </w:pPr>
    </w:lvl>
    <w:lvl w:ilvl="3" w:tplc="0DBAE5CA" w:tentative="1">
      <w:start w:val="1"/>
      <w:numFmt w:val="decimal"/>
      <w:lvlText w:val="%4."/>
      <w:lvlJc w:val="left"/>
      <w:pPr>
        <w:ind w:left="2520" w:hanging="360"/>
      </w:pPr>
    </w:lvl>
    <w:lvl w:ilvl="4" w:tplc="1910F036" w:tentative="1">
      <w:start w:val="1"/>
      <w:numFmt w:val="lowerLetter"/>
      <w:lvlText w:val="%5."/>
      <w:lvlJc w:val="left"/>
      <w:pPr>
        <w:ind w:left="3240" w:hanging="360"/>
      </w:pPr>
    </w:lvl>
    <w:lvl w:ilvl="5" w:tplc="E1ECDE58" w:tentative="1">
      <w:start w:val="1"/>
      <w:numFmt w:val="lowerRoman"/>
      <w:lvlText w:val="%6."/>
      <w:lvlJc w:val="right"/>
      <w:pPr>
        <w:ind w:left="3960" w:hanging="180"/>
      </w:pPr>
    </w:lvl>
    <w:lvl w:ilvl="6" w:tplc="5412CF9E" w:tentative="1">
      <w:start w:val="1"/>
      <w:numFmt w:val="decimal"/>
      <w:lvlText w:val="%7."/>
      <w:lvlJc w:val="left"/>
      <w:pPr>
        <w:ind w:left="4680" w:hanging="360"/>
      </w:pPr>
    </w:lvl>
    <w:lvl w:ilvl="7" w:tplc="7F1E1B1C" w:tentative="1">
      <w:start w:val="1"/>
      <w:numFmt w:val="lowerLetter"/>
      <w:lvlText w:val="%8."/>
      <w:lvlJc w:val="left"/>
      <w:pPr>
        <w:ind w:left="5400" w:hanging="360"/>
      </w:pPr>
    </w:lvl>
    <w:lvl w:ilvl="8" w:tplc="44B097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48"/>
    <w:rsid w:val="00060B48"/>
    <w:rsid w:val="00215656"/>
    <w:rsid w:val="00334F74"/>
    <w:rsid w:val="003575CC"/>
    <w:rsid w:val="00453EB0"/>
    <w:rsid w:val="00557B37"/>
    <w:rsid w:val="006A7B5B"/>
    <w:rsid w:val="0098524C"/>
    <w:rsid w:val="00B068CD"/>
    <w:rsid w:val="00BC6F28"/>
    <w:rsid w:val="00E04656"/>
    <w:rsid w:val="00E56A6B"/>
    <w:rsid w:val="00E7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fr-FR"/>
    </w:rPr>
  </w:style>
  <w:style w:type="character" w:customStyle="1" w:styleId="Titre2Car">
    <w:name w:val="Titre 2 Car"/>
    <w:link w:val="Titre2"/>
    <w:uiPriority w:val="2"/>
    <w:rsid w:val="002F6A28"/>
    <w:rPr>
      <w:rFonts w:ascii="Verdana" w:eastAsia="Times New Roman" w:hAnsi="Verdana"/>
      <w:b/>
      <w:bCs/>
      <w:color w:val="006283"/>
      <w:sz w:val="18"/>
      <w:szCs w:val="26"/>
      <w:lang w:val="fr-FR"/>
    </w:rPr>
  </w:style>
  <w:style w:type="character" w:customStyle="1" w:styleId="Titre3Car">
    <w:name w:val="Titre 3 Car"/>
    <w:link w:val="Titre3"/>
    <w:uiPriority w:val="2"/>
    <w:rsid w:val="002F6A28"/>
    <w:rPr>
      <w:rFonts w:ascii="Verdana" w:eastAsia="Times New Roman" w:hAnsi="Verdana"/>
      <w:b/>
      <w:bCs/>
      <w:color w:val="006283"/>
      <w:sz w:val="18"/>
      <w:szCs w:val="22"/>
      <w:lang w:val="fr-FR"/>
    </w:rPr>
  </w:style>
  <w:style w:type="character" w:customStyle="1" w:styleId="Titre4Car">
    <w:name w:val="Titre 4 Car"/>
    <w:link w:val="Titre4"/>
    <w:uiPriority w:val="2"/>
    <w:rsid w:val="002F6A28"/>
    <w:rPr>
      <w:rFonts w:ascii="Verdana" w:eastAsia="Times New Roman" w:hAnsi="Verdana"/>
      <w:b/>
      <w:bCs/>
      <w:iCs/>
      <w:color w:val="006283"/>
      <w:sz w:val="18"/>
      <w:szCs w:val="22"/>
      <w:lang w:val="fr-FR"/>
    </w:rPr>
  </w:style>
  <w:style w:type="character" w:customStyle="1" w:styleId="Titre5Car">
    <w:name w:val="Titre 5 Car"/>
    <w:link w:val="Titre5"/>
    <w:uiPriority w:val="2"/>
    <w:rsid w:val="002F6A28"/>
    <w:rPr>
      <w:rFonts w:ascii="Verdana" w:eastAsia="Times New Roman" w:hAnsi="Verdana"/>
      <w:b/>
      <w:color w:val="006283"/>
      <w:sz w:val="18"/>
      <w:szCs w:val="22"/>
      <w:lang w:val="fr-FR"/>
    </w:rPr>
  </w:style>
  <w:style w:type="character" w:customStyle="1" w:styleId="Titre6Car">
    <w:name w:val="Titre 6 Car"/>
    <w:link w:val="Titre6"/>
    <w:uiPriority w:val="2"/>
    <w:rsid w:val="002F6A28"/>
    <w:rPr>
      <w:rFonts w:ascii="Verdana" w:eastAsia="Times New Roman" w:hAnsi="Verdana"/>
      <w:b/>
      <w:iCs/>
      <w:color w:val="006283"/>
      <w:sz w:val="18"/>
      <w:szCs w:val="22"/>
      <w:lang w:val="fr-FR"/>
    </w:rPr>
  </w:style>
  <w:style w:type="character" w:customStyle="1" w:styleId="Titre7Car">
    <w:name w:val="Titre 7 Car"/>
    <w:link w:val="Titre7"/>
    <w:uiPriority w:val="2"/>
    <w:rsid w:val="002F6A28"/>
    <w:rPr>
      <w:rFonts w:ascii="Verdana" w:eastAsia="Times New Roman" w:hAnsi="Verdana"/>
      <w:b/>
      <w:iCs/>
      <w:color w:val="006283"/>
      <w:sz w:val="18"/>
      <w:szCs w:val="22"/>
      <w:lang w:val="fr-FR"/>
    </w:rPr>
  </w:style>
  <w:style w:type="character" w:customStyle="1" w:styleId="Titre8Car">
    <w:name w:val="Titre 8 Car"/>
    <w:link w:val="Titre8"/>
    <w:uiPriority w:val="2"/>
    <w:rsid w:val="002F6A28"/>
    <w:rPr>
      <w:rFonts w:ascii="Verdana" w:eastAsia="Times New Roman" w:hAnsi="Verdana"/>
      <w:b/>
      <w:i/>
      <w:color w:val="006283"/>
      <w:sz w:val="18"/>
      <w:lang w:val="fr-FR"/>
    </w:rPr>
  </w:style>
  <w:style w:type="character" w:customStyle="1" w:styleId="Titre9Car">
    <w:name w:val="Titre 9 Car"/>
    <w:link w:val="Titre9"/>
    <w:uiPriority w:val="2"/>
    <w:rsid w:val="002F6A28"/>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fr-FR"/>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fr-FR"/>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fr-FR"/>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fr-FR"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fr-FR"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fr-FR"/>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fr-FR"/>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fr-FR"/>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fr-FR"/>
    </w:rPr>
  </w:style>
  <w:style w:type="character" w:styleId="Titredulivre">
    <w:name w:val="Book Title"/>
    <w:uiPriority w:val="99"/>
    <w:semiHidden/>
    <w:qFormat/>
    <w:rsid w:val="002F6A28"/>
    <w:rPr>
      <w:b/>
      <w:bCs/>
      <w:smallCaps/>
      <w:spacing w:val="5"/>
      <w:lang w:val="fr-FR"/>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fr-FR"/>
    </w:rPr>
  </w:style>
  <w:style w:type="character" w:styleId="Marquedecommentaire">
    <w:name w:val="annotation reference"/>
    <w:uiPriority w:val="99"/>
    <w:semiHidden/>
    <w:unhideWhenUsed/>
    <w:rsid w:val="002F6A28"/>
    <w:rPr>
      <w:sz w:val="16"/>
      <w:szCs w:val="16"/>
      <w:lang w:val="fr-FR"/>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fr-FR"/>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fr-FR"/>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fr-FR"/>
    </w:rPr>
  </w:style>
  <w:style w:type="character" w:styleId="Accentuation">
    <w:name w:val="Emphasis"/>
    <w:uiPriority w:val="99"/>
    <w:semiHidden/>
    <w:qFormat/>
    <w:rsid w:val="002F6A28"/>
    <w:rPr>
      <w:i/>
      <w:iCs/>
      <w:lang w:val="fr-FR"/>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fr-FR"/>
    </w:rPr>
  </w:style>
  <w:style w:type="character" w:styleId="AcronymeHTML">
    <w:name w:val="HTML Acronym"/>
    <w:uiPriority w:val="99"/>
    <w:semiHidden/>
    <w:unhideWhenUsed/>
    <w:rsid w:val="002F6A28"/>
    <w:rPr>
      <w:lang w:val="fr-FR"/>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fr-FR"/>
    </w:rPr>
  </w:style>
  <w:style w:type="character" w:styleId="CitationHTML">
    <w:name w:val="HTML Cite"/>
    <w:uiPriority w:val="99"/>
    <w:semiHidden/>
    <w:unhideWhenUsed/>
    <w:rsid w:val="002F6A28"/>
    <w:rPr>
      <w:i/>
      <w:iCs/>
      <w:lang w:val="fr-FR"/>
    </w:rPr>
  </w:style>
  <w:style w:type="character" w:styleId="CodeHTML">
    <w:name w:val="HTML Code"/>
    <w:uiPriority w:val="99"/>
    <w:semiHidden/>
    <w:unhideWhenUsed/>
    <w:rsid w:val="002F6A28"/>
    <w:rPr>
      <w:rFonts w:ascii="Consolas" w:hAnsi="Consolas" w:cs="Consolas"/>
      <w:sz w:val="20"/>
      <w:szCs w:val="20"/>
      <w:lang w:val="fr-FR"/>
    </w:rPr>
  </w:style>
  <w:style w:type="character" w:styleId="DfinitionHTML">
    <w:name w:val="HTML Definition"/>
    <w:uiPriority w:val="99"/>
    <w:semiHidden/>
    <w:unhideWhenUsed/>
    <w:rsid w:val="002F6A28"/>
    <w:rPr>
      <w:i/>
      <w:iCs/>
      <w:lang w:val="fr-FR"/>
    </w:rPr>
  </w:style>
  <w:style w:type="character" w:styleId="ClavierHTML">
    <w:name w:val="HTML Keyboard"/>
    <w:uiPriority w:val="99"/>
    <w:semiHidden/>
    <w:unhideWhenUsed/>
    <w:rsid w:val="002F6A2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fr-FR"/>
    </w:rPr>
  </w:style>
  <w:style w:type="character" w:styleId="ExempleHTML">
    <w:name w:val="HTML Sample"/>
    <w:uiPriority w:val="99"/>
    <w:semiHidden/>
    <w:unhideWhenUsed/>
    <w:rsid w:val="002F6A28"/>
    <w:rPr>
      <w:rFonts w:ascii="Consolas" w:hAnsi="Consolas" w:cs="Consolas"/>
      <w:sz w:val="24"/>
      <w:szCs w:val="24"/>
      <w:lang w:val="fr-FR"/>
    </w:rPr>
  </w:style>
  <w:style w:type="character" w:styleId="MachinecrireHTML">
    <w:name w:val="HTML Typewriter"/>
    <w:uiPriority w:val="99"/>
    <w:semiHidden/>
    <w:unhideWhenUsed/>
    <w:rsid w:val="002F6A28"/>
    <w:rPr>
      <w:rFonts w:ascii="Consolas" w:hAnsi="Consolas" w:cs="Consolas"/>
      <w:sz w:val="20"/>
      <w:szCs w:val="20"/>
      <w:lang w:val="fr-FR"/>
    </w:rPr>
  </w:style>
  <w:style w:type="character" w:styleId="VariableHTML">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fr-FR"/>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fr-FR"/>
    </w:rPr>
  </w:style>
  <w:style w:type="character" w:styleId="Rfrenceintense">
    <w:name w:val="Intense Reference"/>
    <w:uiPriority w:val="99"/>
    <w:semiHidden/>
    <w:qFormat/>
    <w:rsid w:val="002F6A28"/>
    <w:rPr>
      <w:b/>
      <w:bCs/>
      <w:smallCaps/>
      <w:color w:val="C0504D"/>
      <w:spacing w:val="5"/>
      <w:u w:val="single"/>
      <w:lang w:val="fr-FR"/>
    </w:rPr>
  </w:style>
  <w:style w:type="character" w:styleId="Numrodeligne">
    <w:name w:val="line number"/>
    <w:uiPriority w:val="99"/>
    <w:semiHidden/>
    <w:unhideWhenUsed/>
    <w:rsid w:val="002F6A28"/>
    <w:rPr>
      <w:lang w:val="fr-FR"/>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xtedemacroCar">
    <w:name w:val="Texte de macro Car"/>
    <w:link w:val="Textedemacro"/>
    <w:uiPriority w:val="99"/>
    <w:semiHidden/>
    <w:rsid w:val="002F6A28"/>
    <w:rPr>
      <w:rFonts w:ascii="Consolas" w:hAnsi="Consolas" w:cs="Consolas"/>
      <w:lang w:val="fr-FR"/>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fr-FR"/>
    </w:rPr>
  </w:style>
  <w:style w:type="paragraph" w:styleId="Sansinterligne">
    <w:name w:val="No Spacing"/>
    <w:uiPriority w:val="1"/>
    <w:semiHidden/>
    <w:qFormat/>
    <w:rsid w:val="002F6A28"/>
    <w:pPr>
      <w:jc w:val="both"/>
    </w:pPr>
    <w:rPr>
      <w:rFonts w:ascii="Verdana" w:hAnsi="Verdana"/>
      <w:sz w:val="18"/>
      <w:szCs w:val="22"/>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fr-FR"/>
    </w:rPr>
  </w:style>
  <w:style w:type="character" w:styleId="Numrodepage">
    <w:name w:val="page number"/>
    <w:uiPriority w:val="99"/>
    <w:semiHidden/>
    <w:unhideWhenUsed/>
    <w:rsid w:val="002F6A28"/>
    <w:rPr>
      <w:lang w:val="fr-FR"/>
    </w:rPr>
  </w:style>
  <w:style w:type="character" w:styleId="Textedelespacerserv">
    <w:name w:val="Placeholder Text"/>
    <w:uiPriority w:val="99"/>
    <w:semiHidden/>
    <w:rsid w:val="002F6A28"/>
    <w:rPr>
      <w:color w:val="808080"/>
      <w:lang w:val="fr-FR"/>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fr-FR"/>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fr-FR"/>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fr-FR"/>
    </w:rPr>
  </w:style>
  <w:style w:type="character" w:styleId="lev">
    <w:name w:val="Strong"/>
    <w:uiPriority w:val="99"/>
    <w:semiHidden/>
    <w:qFormat/>
    <w:rsid w:val="002F6A28"/>
    <w:rPr>
      <w:b/>
      <w:bCs/>
      <w:lang w:val="fr-FR"/>
    </w:rPr>
  </w:style>
  <w:style w:type="character" w:styleId="Emphaseple">
    <w:name w:val="Subtle Emphasis"/>
    <w:uiPriority w:val="99"/>
    <w:semiHidden/>
    <w:qFormat/>
    <w:rsid w:val="002F6A28"/>
    <w:rPr>
      <w:i/>
      <w:iCs/>
      <w:color w:val="808080"/>
      <w:lang w:val="fr-FR"/>
    </w:rPr>
  </w:style>
  <w:style w:type="character" w:styleId="Rfrenceple">
    <w:name w:val="Subtle Reference"/>
    <w:uiPriority w:val="99"/>
    <w:semiHidden/>
    <w:qFormat/>
    <w:rsid w:val="002F6A28"/>
    <w:rPr>
      <w:smallCaps/>
      <w:color w:val="C0504D"/>
      <w:u w:val="single"/>
      <w:lang w:val="fr-FR"/>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fr-FR"/>
    </w:rPr>
  </w:style>
  <w:style w:type="character" w:customStyle="1" w:styleId="Titre2Car">
    <w:name w:val="Titre 2 Car"/>
    <w:link w:val="Titre2"/>
    <w:uiPriority w:val="2"/>
    <w:rsid w:val="002F6A28"/>
    <w:rPr>
      <w:rFonts w:ascii="Verdana" w:eastAsia="Times New Roman" w:hAnsi="Verdana"/>
      <w:b/>
      <w:bCs/>
      <w:color w:val="006283"/>
      <w:sz w:val="18"/>
      <w:szCs w:val="26"/>
      <w:lang w:val="fr-FR"/>
    </w:rPr>
  </w:style>
  <w:style w:type="character" w:customStyle="1" w:styleId="Titre3Car">
    <w:name w:val="Titre 3 Car"/>
    <w:link w:val="Titre3"/>
    <w:uiPriority w:val="2"/>
    <w:rsid w:val="002F6A28"/>
    <w:rPr>
      <w:rFonts w:ascii="Verdana" w:eastAsia="Times New Roman" w:hAnsi="Verdana"/>
      <w:b/>
      <w:bCs/>
      <w:color w:val="006283"/>
      <w:sz w:val="18"/>
      <w:szCs w:val="22"/>
      <w:lang w:val="fr-FR"/>
    </w:rPr>
  </w:style>
  <w:style w:type="character" w:customStyle="1" w:styleId="Titre4Car">
    <w:name w:val="Titre 4 Car"/>
    <w:link w:val="Titre4"/>
    <w:uiPriority w:val="2"/>
    <w:rsid w:val="002F6A28"/>
    <w:rPr>
      <w:rFonts w:ascii="Verdana" w:eastAsia="Times New Roman" w:hAnsi="Verdana"/>
      <w:b/>
      <w:bCs/>
      <w:iCs/>
      <w:color w:val="006283"/>
      <w:sz w:val="18"/>
      <w:szCs w:val="22"/>
      <w:lang w:val="fr-FR"/>
    </w:rPr>
  </w:style>
  <w:style w:type="character" w:customStyle="1" w:styleId="Titre5Car">
    <w:name w:val="Titre 5 Car"/>
    <w:link w:val="Titre5"/>
    <w:uiPriority w:val="2"/>
    <w:rsid w:val="002F6A28"/>
    <w:rPr>
      <w:rFonts w:ascii="Verdana" w:eastAsia="Times New Roman" w:hAnsi="Verdana"/>
      <w:b/>
      <w:color w:val="006283"/>
      <w:sz w:val="18"/>
      <w:szCs w:val="22"/>
      <w:lang w:val="fr-FR"/>
    </w:rPr>
  </w:style>
  <w:style w:type="character" w:customStyle="1" w:styleId="Titre6Car">
    <w:name w:val="Titre 6 Car"/>
    <w:link w:val="Titre6"/>
    <w:uiPriority w:val="2"/>
    <w:rsid w:val="002F6A28"/>
    <w:rPr>
      <w:rFonts w:ascii="Verdana" w:eastAsia="Times New Roman" w:hAnsi="Verdana"/>
      <w:b/>
      <w:iCs/>
      <w:color w:val="006283"/>
      <w:sz w:val="18"/>
      <w:szCs w:val="22"/>
      <w:lang w:val="fr-FR"/>
    </w:rPr>
  </w:style>
  <w:style w:type="character" w:customStyle="1" w:styleId="Titre7Car">
    <w:name w:val="Titre 7 Car"/>
    <w:link w:val="Titre7"/>
    <w:uiPriority w:val="2"/>
    <w:rsid w:val="002F6A28"/>
    <w:rPr>
      <w:rFonts w:ascii="Verdana" w:eastAsia="Times New Roman" w:hAnsi="Verdana"/>
      <w:b/>
      <w:iCs/>
      <w:color w:val="006283"/>
      <w:sz w:val="18"/>
      <w:szCs w:val="22"/>
      <w:lang w:val="fr-FR"/>
    </w:rPr>
  </w:style>
  <w:style w:type="character" w:customStyle="1" w:styleId="Titre8Car">
    <w:name w:val="Titre 8 Car"/>
    <w:link w:val="Titre8"/>
    <w:uiPriority w:val="2"/>
    <w:rsid w:val="002F6A28"/>
    <w:rPr>
      <w:rFonts w:ascii="Verdana" w:eastAsia="Times New Roman" w:hAnsi="Verdana"/>
      <w:b/>
      <w:i/>
      <w:color w:val="006283"/>
      <w:sz w:val="18"/>
      <w:lang w:val="fr-FR"/>
    </w:rPr>
  </w:style>
  <w:style w:type="character" w:customStyle="1" w:styleId="Titre9Car">
    <w:name w:val="Titre 9 Car"/>
    <w:link w:val="Titre9"/>
    <w:uiPriority w:val="2"/>
    <w:rsid w:val="002F6A28"/>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fr-FR"/>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fr-FR"/>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fr-FR"/>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fr-FR"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fr-FR"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fr-FR"/>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fr-FR"/>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fr-FR"/>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fr-FR"/>
    </w:rPr>
  </w:style>
  <w:style w:type="character" w:styleId="Titredulivre">
    <w:name w:val="Book Title"/>
    <w:uiPriority w:val="99"/>
    <w:semiHidden/>
    <w:qFormat/>
    <w:rsid w:val="002F6A28"/>
    <w:rPr>
      <w:b/>
      <w:bCs/>
      <w:smallCaps/>
      <w:spacing w:val="5"/>
      <w:lang w:val="fr-FR"/>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fr-FR"/>
    </w:rPr>
  </w:style>
  <w:style w:type="character" w:styleId="Marquedecommentaire">
    <w:name w:val="annotation reference"/>
    <w:uiPriority w:val="99"/>
    <w:semiHidden/>
    <w:unhideWhenUsed/>
    <w:rsid w:val="002F6A28"/>
    <w:rPr>
      <w:sz w:val="16"/>
      <w:szCs w:val="16"/>
      <w:lang w:val="fr-FR"/>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fr-FR"/>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fr-FR"/>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fr-FR"/>
    </w:rPr>
  </w:style>
  <w:style w:type="character" w:styleId="Accentuation">
    <w:name w:val="Emphasis"/>
    <w:uiPriority w:val="99"/>
    <w:semiHidden/>
    <w:qFormat/>
    <w:rsid w:val="002F6A28"/>
    <w:rPr>
      <w:i/>
      <w:iCs/>
      <w:lang w:val="fr-FR"/>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fr-FR"/>
    </w:rPr>
  </w:style>
  <w:style w:type="character" w:styleId="AcronymeHTML">
    <w:name w:val="HTML Acronym"/>
    <w:uiPriority w:val="99"/>
    <w:semiHidden/>
    <w:unhideWhenUsed/>
    <w:rsid w:val="002F6A28"/>
    <w:rPr>
      <w:lang w:val="fr-FR"/>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fr-FR"/>
    </w:rPr>
  </w:style>
  <w:style w:type="character" w:styleId="CitationHTML">
    <w:name w:val="HTML Cite"/>
    <w:uiPriority w:val="99"/>
    <w:semiHidden/>
    <w:unhideWhenUsed/>
    <w:rsid w:val="002F6A28"/>
    <w:rPr>
      <w:i/>
      <w:iCs/>
      <w:lang w:val="fr-FR"/>
    </w:rPr>
  </w:style>
  <w:style w:type="character" w:styleId="CodeHTML">
    <w:name w:val="HTML Code"/>
    <w:uiPriority w:val="99"/>
    <w:semiHidden/>
    <w:unhideWhenUsed/>
    <w:rsid w:val="002F6A28"/>
    <w:rPr>
      <w:rFonts w:ascii="Consolas" w:hAnsi="Consolas" w:cs="Consolas"/>
      <w:sz w:val="20"/>
      <w:szCs w:val="20"/>
      <w:lang w:val="fr-FR"/>
    </w:rPr>
  </w:style>
  <w:style w:type="character" w:styleId="DfinitionHTML">
    <w:name w:val="HTML Definition"/>
    <w:uiPriority w:val="99"/>
    <w:semiHidden/>
    <w:unhideWhenUsed/>
    <w:rsid w:val="002F6A28"/>
    <w:rPr>
      <w:i/>
      <w:iCs/>
      <w:lang w:val="fr-FR"/>
    </w:rPr>
  </w:style>
  <w:style w:type="character" w:styleId="ClavierHTML">
    <w:name w:val="HTML Keyboard"/>
    <w:uiPriority w:val="99"/>
    <w:semiHidden/>
    <w:unhideWhenUsed/>
    <w:rsid w:val="002F6A2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fr-FR"/>
    </w:rPr>
  </w:style>
  <w:style w:type="character" w:styleId="ExempleHTML">
    <w:name w:val="HTML Sample"/>
    <w:uiPriority w:val="99"/>
    <w:semiHidden/>
    <w:unhideWhenUsed/>
    <w:rsid w:val="002F6A28"/>
    <w:rPr>
      <w:rFonts w:ascii="Consolas" w:hAnsi="Consolas" w:cs="Consolas"/>
      <w:sz w:val="24"/>
      <w:szCs w:val="24"/>
      <w:lang w:val="fr-FR"/>
    </w:rPr>
  </w:style>
  <w:style w:type="character" w:styleId="MachinecrireHTML">
    <w:name w:val="HTML Typewriter"/>
    <w:uiPriority w:val="99"/>
    <w:semiHidden/>
    <w:unhideWhenUsed/>
    <w:rsid w:val="002F6A28"/>
    <w:rPr>
      <w:rFonts w:ascii="Consolas" w:hAnsi="Consolas" w:cs="Consolas"/>
      <w:sz w:val="20"/>
      <w:szCs w:val="20"/>
      <w:lang w:val="fr-FR"/>
    </w:rPr>
  </w:style>
  <w:style w:type="character" w:styleId="VariableHTML">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fr-FR"/>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fr-FR"/>
    </w:rPr>
  </w:style>
  <w:style w:type="character" w:styleId="Rfrenceintense">
    <w:name w:val="Intense Reference"/>
    <w:uiPriority w:val="99"/>
    <w:semiHidden/>
    <w:qFormat/>
    <w:rsid w:val="002F6A28"/>
    <w:rPr>
      <w:b/>
      <w:bCs/>
      <w:smallCaps/>
      <w:color w:val="C0504D"/>
      <w:spacing w:val="5"/>
      <w:u w:val="single"/>
      <w:lang w:val="fr-FR"/>
    </w:rPr>
  </w:style>
  <w:style w:type="character" w:styleId="Numrodeligne">
    <w:name w:val="line number"/>
    <w:uiPriority w:val="99"/>
    <w:semiHidden/>
    <w:unhideWhenUsed/>
    <w:rsid w:val="002F6A28"/>
    <w:rPr>
      <w:lang w:val="fr-FR"/>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xtedemacroCar">
    <w:name w:val="Texte de macro Car"/>
    <w:link w:val="Textedemacro"/>
    <w:uiPriority w:val="99"/>
    <w:semiHidden/>
    <w:rsid w:val="002F6A28"/>
    <w:rPr>
      <w:rFonts w:ascii="Consolas" w:hAnsi="Consolas" w:cs="Consolas"/>
      <w:lang w:val="fr-FR"/>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fr-FR"/>
    </w:rPr>
  </w:style>
  <w:style w:type="paragraph" w:styleId="Sansinterligne">
    <w:name w:val="No Spacing"/>
    <w:uiPriority w:val="1"/>
    <w:semiHidden/>
    <w:qFormat/>
    <w:rsid w:val="002F6A28"/>
    <w:pPr>
      <w:jc w:val="both"/>
    </w:pPr>
    <w:rPr>
      <w:rFonts w:ascii="Verdana" w:hAnsi="Verdana"/>
      <w:sz w:val="18"/>
      <w:szCs w:val="22"/>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fr-FR"/>
    </w:rPr>
  </w:style>
  <w:style w:type="character" w:styleId="Numrodepage">
    <w:name w:val="page number"/>
    <w:uiPriority w:val="99"/>
    <w:semiHidden/>
    <w:unhideWhenUsed/>
    <w:rsid w:val="002F6A28"/>
    <w:rPr>
      <w:lang w:val="fr-FR"/>
    </w:rPr>
  </w:style>
  <w:style w:type="character" w:styleId="Textedelespacerserv">
    <w:name w:val="Placeholder Text"/>
    <w:uiPriority w:val="99"/>
    <w:semiHidden/>
    <w:rsid w:val="002F6A28"/>
    <w:rPr>
      <w:color w:val="808080"/>
      <w:lang w:val="fr-FR"/>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fr-FR"/>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fr-FR"/>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fr-FR"/>
    </w:rPr>
  </w:style>
  <w:style w:type="character" w:styleId="lev">
    <w:name w:val="Strong"/>
    <w:uiPriority w:val="99"/>
    <w:semiHidden/>
    <w:qFormat/>
    <w:rsid w:val="002F6A28"/>
    <w:rPr>
      <w:b/>
      <w:bCs/>
      <w:lang w:val="fr-FR"/>
    </w:rPr>
  </w:style>
  <w:style w:type="character" w:styleId="Emphaseple">
    <w:name w:val="Subtle Emphasis"/>
    <w:uiPriority w:val="99"/>
    <w:semiHidden/>
    <w:qFormat/>
    <w:rsid w:val="002F6A28"/>
    <w:rPr>
      <w:i/>
      <w:iCs/>
      <w:color w:val="808080"/>
      <w:lang w:val="fr-FR"/>
    </w:rPr>
  </w:style>
  <w:style w:type="character" w:styleId="Rfrenceple">
    <w:name w:val="Subtle Reference"/>
    <w:uiPriority w:val="99"/>
    <w:semiHidden/>
    <w:qFormat/>
    <w:rsid w:val="002F6A28"/>
    <w:rPr>
      <w:smallCaps/>
      <w:color w:val="C0504D"/>
      <w:u w:val="single"/>
      <w:lang w:val="fr-FR"/>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mailto:grow-eu-tbt@ec.europa.eu"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nlinelibrary.wiley.com/doi/10.2903/j.efsa.2017.4903/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FR/TXT/?qid=1442928512004&amp;uri=CELEX:32011R054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FR/TXT/PDF/?uri=CELEX:32009R1107&amp;qid=1437730988988&amp;from=F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ec.europa.eu/growth/tools-databases/tbt/e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1198</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Tribes, Tristan</dc:creator>
  <dc:description>LDIMD - DTU</dc:description>
  <cp:lastModifiedBy>Laverrière, Chantal</cp:lastModifiedBy>
  <cp:revision>3</cp:revision>
  <dcterms:created xsi:type="dcterms:W3CDTF">2018-04-11T07:56:00Z</dcterms:created>
  <dcterms:modified xsi:type="dcterms:W3CDTF">2018-04-11T14:30:00Z</dcterms:modified>
</cp:coreProperties>
</file>