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C45710" w:rsidRDefault="003E574A" w:rsidP="003A3E55">
      <w:pPr>
        <w:pStyle w:val="Titre"/>
        <w:rPr>
          <w:caps w:val="0"/>
          <w:kern w:val="0"/>
        </w:rPr>
      </w:pPr>
      <w:bookmarkStart w:id="8" w:name="_Hlk8107584"/>
      <w:r w:rsidRPr="00C45710">
        <w:rPr>
          <w:caps w:val="0"/>
        </w:rPr>
        <w:t>NOTIFICATION</w:t>
      </w:r>
    </w:p>
    <w:p w:rsidR="00B531D9" w:rsidRPr="00C45710" w:rsidRDefault="003E574A" w:rsidP="003A3E55">
      <w:pPr>
        <w:jc w:val="center"/>
      </w:pPr>
      <w:r w:rsidRPr="00C45710">
        <w:t>La notification suivante est communiquée conformément à l'article 10.6.</w:t>
      </w:r>
    </w:p>
    <w:p w:rsidR="00B531D9" w:rsidRPr="00C45710"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5766BA" w:rsidRPr="00C45710" w:rsidTr="00C45710">
        <w:tc>
          <w:tcPr>
            <w:tcW w:w="709" w:type="dxa"/>
            <w:tcBorders>
              <w:top w:val="double" w:sz="6" w:space="0" w:color="auto"/>
              <w:bottom w:val="single" w:sz="6" w:space="0" w:color="auto"/>
            </w:tcBorders>
            <w:shd w:val="clear" w:color="auto" w:fill="auto"/>
          </w:tcPr>
          <w:p w:rsidR="00A52F73" w:rsidRPr="00C45710" w:rsidRDefault="003E574A" w:rsidP="00C45710">
            <w:pPr>
              <w:spacing w:before="120" w:after="120"/>
              <w:rPr>
                <w:b/>
              </w:rPr>
            </w:pPr>
            <w:r w:rsidRPr="00C45710">
              <w:rPr>
                <w:b/>
              </w:rPr>
              <w:t>1.</w:t>
            </w:r>
          </w:p>
        </w:tc>
        <w:tc>
          <w:tcPr>
            <w:tcW w:w="8285" w:type="dxa"/>
            <w:tcBorders>
              <w:top w:val="double" w:sz="6" w:space="0" w:color="auto"/>
              <w:bottom w:val="single" w:sz="6" w:space="0" w:color="auto"/>
            </w:tcBorders>
            <w:shd w:val="clear" w:color="auto" w:fill="auto"/>
          </w:tcPr>
          <w:p w:rsidR="00A52F73" w:rsidRPr="00C45710" w:rsidRDefault="003E574A" w:rsidP="00C45710">
            <w:pPr>
              <w:spacing w:before="120" w:after="120"/>
            </w:pPr>
            <w:r w:rsidRPr="00C45710">
              <w:rPr>
                <w:b/>
              </w:rPr>
              <w:t xml:space="preserve">Membre </w:t>
            </w:r>
            <w:proofErr w:type="gramStart"/>
            <w:r w:rsidRPr="00C45710">
              <w:rPr>
                <w:b/>
              </w:rPr>
              <w:t>notifiant</w:t>
            </w:r>
            <w:r w:rsidR="00C45710" w:rsidRPr="00C45710">
              <w:rPr>
                <w:b/>
              </w:rPr>
              <w:t>:</w:t>
            </w:r>
            <w:proofErr w:type="gramEnd"/>
            <w:r w:rsidR="00C45710" w:rsidRPr="00C45710">
              <w:rPr>
                <w:b/>
              </w:rPr>
              <w:t xml:space="preserve"> </w:t>
            </w:r>
            <w:r w:rsidR="00C45710" w:rsidRPr="00C45710">
              <w:rPr>
                <w:bCs/>
                <w:caps/>
                <w:u w:val="single"/>
              </w:rPr>
              <w:t>É</w:t>
            </w:r>
            <w:r w:rsidRPr="00C45710">
              <w:rPr>
                <w:bCs/>
                <w:caps/>
                <w:u w:val="single"/>
              </w:rPr>
              <w:t>quateur</w:t>
            </w:r>
          </w:p>
          <w:p w:rsidR="00A52F73" w:rsidRPr="00C45710" w:rsidRDefault="003E574A" w:rsidP="00C45710">
            <w:pPr>
              <w:spacing w:after="120"/>
            </w:pPr>
            <w:r w:rsidRPr="00C45710">
              <w:rPr>
                <w:b/>
              </w:rPr>
              <w:t>Le cas échéant, pouvoirs publics locaux concernés (articles 3.2 et 7.2</w:t>
            </w:r>
            <w:proofErr w:type="gramStart"/>
            <w:r w:rsidRPr="00C45710">
              <w:rPr>
                <w:b/>
              </w:rPr>
              <w:t>):</w:t>
            </w:r>
            <w:proofErr w:type="gramEnd"/>
            <w:r w:rsidRPr="00C45710">
              <w:t xml:space="preserve"> </w:t>
            </w:r>
          </w:p>
        </w:tc>
      </w:tr>
      <w:tr w:rsidR="005766BA" w:rsidRPr="00FA530C" w:rsidTr="00C45710">
        <w:tc>
          <w:tcPr>
            <w:tcW w:w="709" w:type="dxa"/>
            <w:tcBorders>
              <w:top w:val="single" w:sz="6" w:space="0" w:color="auto"/>
              <w:bottom w:val="single" w:sz="6" w:space="0" w:color="auto"/>
            </w:tcBorders>
            <w:shd w:val="clear" w:color="auto" w:fill="auto"/>
          </w:tcPr>
          <w:p w:rsidR="00A52F73" w:rsidRPr="00C45710" w:rsidRDefault="003E574A" w:rsidP="00C45710">
            <w:pPr>
              <w:spacing w:before="120" w:after="120"/>
              <w:rPr>
                <w:b/>
              </w:rPr>
            </w:pPr>
            <w:r w:rsidRPr="00C45710">
              <w:rPr>
                <w:b/>
              </w:rPr>
              <w:t>2.</w:t>
            </w:r>
          </w:p>
        </w:tc>
        <w:tc>
          <w:tcPr>
            <w:tcW w:w="8285" w:type="dxa"/>
            <w:tcBorders>
              <w:top w:val="single" w:sz="6" w:space="0" w:color="auto"/>
              <w:bottom w:val="single" w:sz="6" w:space="0" w:color="auto"/>
            </w:tcBorders>
            <w:shd w:val="clear" w:color="auto" w:fill="auto"/>
          </w:tcPr>
          <w:p w:rsidR="00A03ABD" w:rsidRPr="00FA530C" w:rsidRDefault="003E574A" w:rsidP="00C45710">
            <w:pPr>
              <w:spacing w:before="120" w:after="120"/>
              <w:jc w:val="left"/>
              <w:rPr>
                <w:bCs/>
                <w:lang w:val="es-ES"/>
              </w:rPr>
            </w:pPr>
            <w:r w:rsidRPr="00FA530C">
              <w:rPr>
                <w:b/>
                <w:lang w:val="es-ES"/>
              </w:rPr>
              <w:t>Organisme responsable:</w:t>
            </w:r>
          </w:p>
          <w:p w:rsidR="005766BA" w:rsidRPr="00FA530C" w:rsidRDefault="003E574A" w:rsidP="00873EB4">
            <w:pPr>
              <w:jc w:val="left"/>
              <w:rPr>
                <w:bCs/>
                <w:lang w:val="es-ES"/>
              </w:rPr>
            </w:pPr>
            <w:r w:rsidRPr="00FA530C">
              <w:rPr>
                <w:i/>
                <w:iCs/>
                <w:lang w:val="es-ES"/>
              </w:rPr>
              <w:t>Servicio Ecuatoriano de Normalización</w:t>
            </w:r>
            <w:r w:rsidRPr="00FA530C">
              <w:rPr>
                <w:lang w:val="es-ES"/>
              </w:rPr>
              <w:t xml:space="preserve"> </w:t>
            </w:r>
            <w:r w:rsidR="00C45710" w:rsidRPr="00FA530C">
              <w:rPr>
                <w:lang w:val="es-ES"/>
              </w:rPr>
              <w:t>-</w:t>
            </w:r>
            <w:r w:rsidRPr="00FA530C">
              <w:rPr>
                <w:lang w:val="es-ES"/>
              </w:rPr>
              <w:t xml:space="preserve"> INEN (Service équatorien de normalisation)</w:t>
            </w:r>
          </w:p>
          <w:p w:rsidR="005766BA" w:rsidRPr="00FA530C" w:rsidRDefault="003E574A" w:rsidP="00873EB4">
            <w:pPr>
              <w:jc w:val="left"/>
              <w:rPr>
                <w:bCs/>
                <w:lang w:val="es-ES"/>
              </w:rPr>
            </w:pPr>
            <w:r w:rsidRPr="00FA530C">
              <w:rPr>
                <w:lang w:val="es-ES"/>
              </w:rPr>
              <w:t>Calle Baquerizo Moreno E8</w:t>
            </w:r>
            <w:r w:rsidR="00C45710" w:rsidRPr="00FA530C">
              <w:rPr>
                <w:lang w:val="es-ES"/>
              </w:rPr>
              <w:t>-</w:t>
            </w:r>
            <w:r w:rsidRPr="00FA530C">
              <w:rPr>
                <w:lang w:val="es-ES"/>
              </w:rPr>
              <w:t>29 y Diego de Almagro</w:t>
            </w:r>
          </w:p>
          <w:p w:rsidR="005766BA" w:rsidRPr="00C45710" w:rsidRDefault="003E574A" w:rsidP="00873EB4">
            <w:pPr>
              <w:jc w:val="left"/>
              <w:rPr>
                <w:bCs/>
              </w:rPr>
            </w:pPr>
            <w:proofErr w:type="gramStart"/>
            <w:r w:rsidRPr="00C45710">
              <w:t>Téléphone</w:t>
            </w:r>
            <w:r w:rsidR="00C45710" w:rsidRPr="00C45710">
              <w:t>:</w:t>
            </w:r>
            <w:proofErr w:type="gramEnd"/>
            <w:r w:rsidR="00C45710" w:rsidRPr="00C45710">
              <w:t xml:space="preserve"> (</w:t>
            </w:r>
            <w:r w:rsidRPr="00C45710">
              <w:t>+593</w:t>
            </w:r>
            <w:r w:rsidR="00C45710" w:rsidRPr="00C45710">
              <w:t>-</w:t>
            </w:r>
            <w:r w:rsidRPr="00C45710">
              <w:t>2) 3825960 à 90</w:t>
            </w:r>
          </w:p>
          <w:p w:rsidR="00DD5416" w:rsidRPr="00C45710" w:rsidRDefault="003E574A" w:rsidP="00873EB4">
            <w:pPr>
              <w:spacing w:after="120"/>
              <w:jc w:val="left"/>
              <w:rPr>
                <w:bCs/>
              </w:rPr>
            </w:pPr>
            <w:r w:rsidRPr="00C45710">
              <w:t xml:space="preserve">Site </w:t>
            </w:r>
            <w:proofErr w:type="gramStart"/>
            <w:r w:rsidRPr="00C45710">
              <w:t>Web:</w:t>
            </w:r>
            <w:proofErr w:type="gramEnd"/>
            <w:r w:rsidRPr="00C45710">
              <w:t xml:space="preserve"> </w:t>
            </w:r>
            <w:hyperlink r:id="rId7" w:history="1">
              <w:r w:rsidR="00C45710" w:rsidRPr="00C45710">
                <w:rPr>
                  <w:rStyle w:val="Lienhypertexte"/>
                </w:rPr>
                <w:t>http://www.normalizacion.gob.ec/</w:t>
              </w:r>
            </w:hyperlink>
          </w:p>
          <w:p w:rsidR="00A03ABD" w:rsidRPr="00C45710" w:rsidRDefault="003E574A" w:rsidP="008849EF">
            <w:pPr>
              <w:spacing w:after="120"/>
            </w:pPr>
            <w:r w:rsidRPr="00C45710">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C45710">
              <w:rPr>
                <w:b/>
              </w:rPr>
              <w:t>susmentionné:</w:t>
            </w:r>
            <w:proofErr w:type="gramEnd"/>
          </w:p>
          <w:p w:rsidR="00A03ABD" w:rsidRPr="00C45710" w:rsidRDefault="003E574A" w:rsidP="00553F43">
            <w:pPr>
              <w:jc w:val="left"/>
            </w:pPr>
            <w:proofErr w:type="spellStart"/>
            <w:r w:rsidRPr="00C45710">
              <w:rPr>
                <w:i/>
                <w:iCs/>
              </w:rPr>
              <w:t>Subsecretaría</w:t>
            </w:r>
            <w:proofErr w:type="spellEnd"/>
            <w:r w:rsidRPr="00C45710">
              <w:rPr>
                <w:i/>
                <w:iCs/>
              </w:rPr>
              <w:t xml:space="preserve"> de </w:t>
            </w:r>
            <w:proofErr w:type="spellStart"/>
            <w:r w:rsidRPr="00C45710">
              <w:rPr>
                <w:i/>
                <w:iCs/>
              </w:rPr>
              <w:t>Calidad</w:t>
            </w:r>
            <w:proofErr w:type="spellEnd"/>
            <w:r w:rsidRPr="00C45710">
              <w:t xml:space="preserve"> (Sous</w:t>
            </w:r>
            <w:r w:rsidR="00C45710" w:rsidRPr="00C45710">
              <w:t>-</w:t>
            </w:r>
            <w:r w:rsidRPr="00C45710">
              <w:t>Secrétariat à la qualité)</w:t>
            </w:r>
          </w:p>
          <w:p w:rsidR="005766BA" w:rsidRPr="00C45710" w:rsidRDefault="003E574A" w:rsidP="00553F43">
            <w:pPr>
              <w:jc w:val="left"/>
            </w:pPr>
            <w:proofErr w:type="spellStart"/>
            <w:r w:rsidRPr="00C45710">
              <w:rPr>
                <w:i/>
                <w:iCs/>
              </w:rPr>
              <w:t>Ministerio</w:t>
            </w:r>
            <w:proofErr w:type="spellEnd"/>
            <w:r w:rsidRPr="00C45710">
              <w:rPr>
                <w:i/>
                <w:iCs/>
              </w:rPr>
              <w:t xml:space="preserve"> de </w:t>
            </w:r>
            <w:proofErr w:type="spellStart"/>
            <w:r w:rsidRPr="00C45710">
              <w:rPr>
                <w:i/>
                <w:iCs/>
              </w:rPr>
              <w:t>Producción</w:t>
            </w:r>
            <w:proofErr w:type="spellEnd"/>
            <w:r w:rsidRPr="00C45710">
              <w:rPr>
                <w:i/>
                <w:iCs/>
              </w:rPr>
              <w:t xml:space="preserve">, Comercio, </w:t>
            </w:r>
            <w:proofErr w:type="spellStart"/>
            <w:r w:rsidRPr="00C45710">
              <w:rPr>
                <w:i/>
                <w:iCs/>
              </w:rPr>
              <w:t>Exterior</w:t>
            </w:r>
            <w:proofErr w:type="spellEnd"/>
            <w:r w:rsidRPr="00C45710">
              <w:rPr>
                <w:i/>
                <w:iCs/>
              </w:rPr>
              <w:t xml:space="preserve">, </w:t>
            </w:r>
            <w:proofErr w:type="spellStart"/>
            <w:r w:rsidRPr="00C45710">
              <w:rPr>
                <w:i/>
                <w:iCs/>
              </w:rPr>
              <w:t>Inversiones</w:t>
            </w:r>
            <w:proofErr w:type="spellEnd"/>
            <w:r w:rsidRPr="00C45710">
              <w:rPr>
                <w:i/>
                <w:iCs/>
              </w:rPr>
              <w:t xml:space="preserve"> y </w:t>
            </w:r>
            <w:proofErr w:type="spellStart"/>
            <w:r w:rsidRPr="00C45710">
              <w:rPr>
                <w:i/>
                <w:iCs/>
              </w:rPr>
              <w:t>Pesca</w:t>
            </w:r>
            <w:proofErr w:type="spellEnd"/>
            <w:r w:rsidRPr="00C45710">
              <w:t xml:space="preserve"> </w:t>
            </w:r>
            <w:r w:rsidR="00C45710" w:rsidRPr="00C45710">
              <w:t>-</w:t>
            </w:r>
            <w:r w:rsidRPr="00C45710">
              <w:t xml:space="preserve"> </w:t>
            </w:r>
            <w:proofErr w:type="spellStart"/>
            <w:r w:rsidRPr="00C45710">
              <w:t>MPCEIP</w:t>
            </w:r>
            <w:proofErr w:type="spellEnd"/>
            <w:r w:rsidRPr="00C45710">
              <w:t xml:space="preserve"> (Ministère de la production, du commerce extérieur, de l'investissement et de la pêche)</w:t>
            </w:r>
          </w:p>
          <w:p w:rsidR="005766BA" w:rsidRPr="00FA530C" w:rsidRDefault="003E574A" w:rsidP="00553F43">
            <w:pPr>
              <w:jc w:val="left"/>
              <w:rPr>
                <w:lang w:val="es-ES"/>
              </w:rPr>
            </w:pPr>
            <w:r w:rsidRPr="00FA530C">
              <w:rPr>
                <w:lang w:val="es-ES"/>
              </w:rPr>
              <w:t>Adresse</w:t>
            </w:r>
            <w:r w:rsidR="00C45710" w:rsidRPr="00FA530C">
              <w:rPr>
                <w:lang w:val="es-ES"/>
              </w:rPr>
              <w:t>: A</w:t>
            </w:r>
            <w:r w:rsidRPr="00FA530C">
              <w:rPr>
                <w:lang w:val="es-ES"/>
              </w:rPr>
              <w:t>v</w:t>
            </w:r>
            <w:r w:rsidR="00C45710" w:rsidRPr="00FA530C">
              <w:rPr>
                <w:lang w:val="es-ES"/>
              </w:rPr>
              <w:t>. A</w:t>
            </w:r>
            <w:r w:rsidRPr="00FA530C">
              <w:rPr>
                <w:lang w:val="es-ES"/>
              </w:rPr>
              <w:t>mazonas entre Unión Nacional de Periodistas y Alfonso Pereira, Piso 8, Bloque amarillo</w:t>
            </w:r>
          </w:p>
          <w:p w:rsidR="005766BA" w:rsidRPr="00C45710" w:rsidRDefault="003E574A" w:rsidP="00553F43">
            <w:pPr>
              <w:jc w:val="left"/>
            </w:pPr>
            <w:proofErr w:type="gramStart"/>
            <w:r w:rsidRPr="00C45710">
              <w:t>Téléphone</w:t>
            </w:r>
            <w:r w:rsidR="00C45710" w:rsidRPr="00C45710">
              <w:t>:</w:t>
            </w:r>
            <w:proofErr w:type="gramEnd"/>
            <w:r w:rsidR="00C45710" w:rsidRPr="00C45710">
              <w:t xml:space="preserve"> (</w:t>
            </w:r>
            <w:r w:rsidRPr="00C45710">
              <w:t xml:space="preserve">+593 2) 3948760 </w:t>
            </w:r>
            <w:proofErr w:type="spellStart"/>
            <w:r w:rsidRPr="00C45710">
              <w:t>int</w:t>
            </w:r>
            <w:proofErr w:type="spellEnd"/>
            <w:r w:rsidRPr="00C45710">
              <w:t xml:space="preserve">. 2254 </w:t>
            </w:r>
            <w:r w:rsidR="00C45710" w:rsidRPr="00C45710">
              <w:t>-</w:t>
            </w:r>
            <w:r w:rsidRPr="00C45710">
              <w:t xml:space="preserve"> 2272</w:t>
            </w:r>
          </w:p>
          <w:p w:rsidR="00A03ABD" w:rsidRPr="00C45710" w:rsidRDefault="003E574A" w:rsidP="00553F43">
            <w:pPr>
              <w:jc w:val="left"/>
            </w:pPr>
            <w:r w:rsidRPr="00C45710">
              <w:t xml:space="preserve">Courrier </w:t>
            </w:r>
            <w:proofErr w:type="gramStart"/>
            <w:r w:rsidRPr="00C45710">
              <w:t>électronique:</w:t>
            </w:r>
            <w:proofErr w:type="gramEnd"/>
            <w:r w:rsidRPr="00C45710">
              <w:t xml:space="preserve"> </w:t>
            </w:r>
            <w:hyperlink r:id="rId8" w:history="1">
              <w:r w:rsidR="00C45710" w:rsidRPr="00C45710">
                <w:rPr>
                  <w:rStyle w:val="Lienhypertexte"/>
                </w:rPr>
                <w:t>puntocontactoOTCECU@produccion.gob.ec</w:t>
              </w:r>
            </w:hyperlink>
            <w:r w:rsidRPr="00C45710">
              <w:t>;</w:t>
            </w:r>
          </w:p>
          <w:p w:rsidR="00A03ABD" w:rsidRPr="00C45710" w:rsidRDefault="00FA530C" w:rsidP="00553F43">
            <w:pPr>
              <w:jc w:val="left"/>
            </w:pPr>
            <w:hyperlink r:id="rId9" w:history="1">
              <w:r w:rsidR="00C45710" w:rsidRPr="00C45710">
                <w:rPr>
                  <w:rStyle w:val="Lienhypertexte"/>
                </w:rPr>
                <w:t>puntocontactoOTCECU@gmail.com</w:t>
              </w:r>
            </w:hyperlink>
            <w:r w:rsidR="00A03ABD" w:rsidRPr="00C45710">
              <w:t xml:space="preserve">; </w:t>
            </w:r>
            <w:hyperlink r:id="rId10" w:history="1">
              <w:r w:rsidR="00C45710" w:rsidRPr="00C45710">
                <w:rPr>
                  <w:rStyle w:val="Lienhypertexte"/>
                </w:rPr>
                <w:t>aramon@produccion.gob.ec</w:t>
              </w:r>
            </w:hyperlink>
            <w:r w:rsidR="00A03ABD" w:rsidRPr="00C45710">
              <w:t>;</w:t>
            </w:r>
          </w:p>
          <w:p w:rsidR="00A03ABD" w:rsidRPr="00C45710" w:rsidRDefault="00FA530C" w:rsidP="00553F43">
            <w:pPr>
              <w:jc w:val="left"/>
            </w:pPr>
            <w:hyperlink r:id="rId11" w:history="1">
              <w:r w:rsidR="00C45710" w:rsidRPr="00C45710">
                <w:rPr>
                  <w:rStyle w:val="Lienhypertexte"/>
                </w:rPr>
                <w:t>cyepez@produccion.gob.ec</w:t>
              </w:r>
            </w:hyperlink>
            <w:r w:rsidR="00A03ABD" w:rsidRPr="00C45710">
              <w:t xml:space="preserve">; </w:t>
            </w:r>
            <w:hyperlink r:id="rId12" w:history="1">
              <w:r w:rsidR="00C45710" w:rsidRPr="00C45710">
                <w:rPr>
                  <w:rStyle w:val="Lienhypertexte"/>
                </w:rPr>
                <w:t>jsanchez@produccion.gob.ec</w:t>
              </w:r>
            </w:hyperlink>
          </w:p>
          <w:p w:rsidR="00A45468" w:rsidRPr="00FA530C" w:rsidRDefault="003E574A" w:rsidP="00C45710">
            <w:pPr>
              <w:spacing w:after="120"/>
              <w:jc w:val="left"/>
              <w:rPr>
                <w:lang w:val="en-GB"/>
              </w:rPr>
            </w:pPr>
            <w:r w:rsidRPr="00FA530C">
              <w:rPr>
                <w:lang w:val="en-GB"/>
              </w:rPr>
              <w:t xml:space="preserve">Site Web: </w:t>
            </w:r>
            <w:hyperlink r:id="rId13" w:history="1">
              <w:r w:rsidR="00C45710" w:rsidRPr="00FA530C">
                <w:rPr>
                  <w:rStyle w:val="Lienhypertexte"/>
                  <w:lang w:val="en-GB"/>
                </w:rPr>
                <w:t>http://www.industrias.gob.ec/</w:t>
              </w:r>
            </w:hyperlink>
          </w:p>
        </w:tc>
      </w:tr>
      <w:tr w:rsidR="005766BA" w:rsidRPr="00C45710" w:rsidTr="00C45710">
        <w:tc>
          <w:tcPr>
            <w:tcW w:w="709" w:type="dxa"/>
            <w:tcBorders>
              <w:top w:val="single" w:sz="6" w:space="0" w:color="auto"/>
              <w:bottom w:val="single" w:sz="6" w:space="0" w:color="auto"/>
            </w:tcBorders>
            <w:shd w:val="clear" w:color="auto" w:fill="auto"/>
          </w:tcPr>
          <w:p w:rsidR="00A52F73" w:rsidRPr="00C45710" w:rsidRDefault="003E574A" w:rsidP="00C45710">
            <w:pPr>
              <w:spacing w:before="120" w:after="120"/>
              <w:rPr>
                <w:b/>
              </w:rPr>
            </w:pPr>
            <w:r w:rsidRPr="00C45710">
              <w:rPr>
                <w:b/>
              </w:rPr>
              <w:t>3.</w:t>
            </w:r>
          </w:p>
        </w:tc>
        <w:tc>
          <w:tcPr>
            <w:tcW w:w="8285" w:type="dxa"/>
            <w:tcBorders>
              <w:top w:val="single" w:sz="6" w:space="0" w:color="auto"/>
              <w:bottom w:val="single" w:sz="6" w:space="0" w:color="auto"/>
            </w:tcBorders>
            <w:shd w:val="clear" w:color="auto" w:fill="auto"/>
          </w:tcPr>
          <w:p w:rsidR="00A52F73" w:rsidRPr="00C45710" w:rsidRDefault="003E574A" w:rsidP="00C45710">
            <w:pPr>
              <w:spacing w:before="120" w:after="120"/>
            </w:pPr>
            <w:r w:rsidRPr="00C45710">
              <w:rPr>
                <w:b/>
              </w:rPr>
              <w:t xml:space="preserve">Notification au titre de l'article 2.9.2 [X], 2.10.1 </w:t>
            </w:r>
            <w:proofErr w:type="gramStart"/>
            <w:r w:rsidR="00C45710" w:rsidRPr="00C45710">
              <w:rPr>
                <w:b/>
              </w:rPr>
              <w:t>[ ]</w:t>
            </w:r>
            <w:proofErr w:type="gramEnd"/>
            <w:r w:rsidRPr="00C45710">
              <w:rPr>
                <w:b/>
              </w:rPr>
              <w:t xml:space="preserve">, 5.6.2 </w:t>
            </w:r>
            <w:r w:rsidR="00C45710" w:rsidRPr="00C45710">
              <w:rPr>
                <w:b/>
              </w:rPr>
              <w:t>[ ]</w:t>
            </w:r>
            <w:r w:rsidRPr="00C45710">
              <w:rPr>
                <w:b/>
              </w:rPr>
              <w:t xml:space="preserve">, 5.7.1 </w:t>
            </w:r>
            <w:r w:rsidR="00C45710" w:rsidRPr="00C45710">
              <w:rPr>
                <w:b/>
              </w:rPr>
              <w:t>[ ]</w:t>
            </w:r>
            <w:r w:rsidRPr="00C45710">
              <w:rPr>
                <w:b/>
              </w:rPr>
              <w:t>, autres:</w:t>
            </w:r>
            <w:r w:rsidRPr="00C45710">
              <w:t xml:space="preserve"> </w:t>
            </w:r>
          </w:p>
        </w:tc>
      </w:tr>
      <w:tr w:rsidR="005766BA" w:rsidRPr="00C45710" w:rsidTr="00C45710">
        <w:tc>
          <w:tcPr>
            <w:tcW w:w="709" w:type="dxa"/>
            <w:tcBorders>
              <w:top w:val="single" w:sz="6" w:space="0" w:color="auto"/>
              <w:bottom w:val="single" w:sz="6" w:space="0" w:color="auto"/>
            </w:tcBorders>
            <w:shd w:val="clear" w:color="auto" w:fill="auto"/>
          </w:tcPr>
          <w:p w:rsidR="00A52F73" w:rsidRPr="00C45710" w:rsidRDefault="003E574A" w:rsidP="00C45710">
            <w:pPr>
              <w:spacing w:before="120" w:after="120"/>
              <w:rPr>
                <w:b/>
              </w:rPr>
            </w:pPr>
            <w:r w:rsidRPr="00C45710">
              <w:rPr>
                <w:b/>
              </w:rPr>
              <w:t>4.</w:t>
            </w:r>
          </w:p>
        </w:tc>
        <w:tc>
          <w:tcPr>
            <w:tcW w:w="8285" w:type="dxa"/>
            <w:tcBorders>
              <w:top w:val="single" w:sz="6" w:space="0" w:color="auto"/>
              <w:bottom w:val="single" w:sz="6" w:space="0" w:color="auto"/>
            </w:tcBorders>
            <w:shd w:val="clear" w:color="auto" w:fill="auto"/>
          </w:tcPr>
          <w:p w:rsidR="00A52F73" w:rsidRPr="00C45710" w:rsidRDefault="003E574A" w:rsidP="00C45710">
            <w:pPr>
              <w:spacing w:before="120" w:after="120"/>
            </w:pPr>
            <w:r w:rsidRPr="00C45710">
              <w:rPr>
                <w:b/>
              </w:rPr>
              <w:t xml:space="preserve">Produits visés (le cas échéant, position du SH ou de la </w:t>
            </w:r>
            <w:proofErr w:type="spellStart"/>
            <w:r w:rsidRPr="00C45710">
              <w:rPr>
                <w:b/>
              </w:rPr>
              <w:t>NCCD</w:t>
            </w:r>
            <w:proofErr w:type="spellEnd"/>
            <w:r w:rsidRPr="00C45710">
              <w:rPr>
                <w:b/>
              </w:rPr>
              <w:t>, sinon position du tarif douanier national</w:t>
            </w:r>
            <w:r w:rsidR="00C45710" w:rsidRPr="00C45710">
              <w:rPr>
                <w:b/>
              </w:rPr>
              <w:t>. L</w:t>
            </w:r>
            <w:r w:rsidRPr="00C45710">
              <w:rPr>
                <w:b/>
              </w:rPr>
              <w:t>es numéros de l'</w:t>
            </w:r>
            <w:proofErr w:type="spellStart"/>
            <w:r w:rsidRPr="00C45710">
              <w:rPr>
                <w:b/>
              </w:rPr>
              <w:t>ICS</w:t>
            </w:r>
            <w:proofErr w:type="spellEnd"/>
            <w:r w:rsidRPr="00C45710">
              <w:rPr>
                <w:b/>
              </w:rPr>
              <w:t xml:space="preserve"> peuvent aussi être indiqués, le cas échéant</w:t>
            </w:r>
            <w:proofErr w:type="gramStart"/>
            <w:r w:rsidRPr="00C45710">
              <w:rPr>
                <w:b/>
              </w:rPr>
              <w:t>)</w:t>
            </w:r>
            <w:r w:rsidR="00C45710" w:rsidRPr="00C45710">
              <w:rPr>
                <w:b/>
              </w:rPr>
              <w:t>:</w:t>
            </w:r>
            <w:proofErr w:type="gramEnd"/>
            <w:r w:rsidR="00C45710" w:rsidRPr="00C45710">
              <w:rPr>
                <w:b/>
              </w:rPr>
              <w:t xml:space="preserve"> </w:t>
            </w:r>
            <w:r w:rsidR="00C45710" w:rsidRPr="00C45710">
              <w:t>6</w:t>
            </w:r>
            <w:r w:rsidRPr="00C45710">
              <w:t>907.21.00</w:t>
            </w:r>
            <w:r w:rsidR="00C45710" w:rsidRPr="00C45710">
              <w:t>. D</w:t>
            </w:r>
            <w:r w:rsidRPr="00C45710">
              <w:t>'un coefficient d'absorption d'eau en poids inférieur ou égal à 0,5</w:t>
            </w:r>
            <w:proofErr w:type="gramStart"/>
            <w:r w:rsidRPr="00C45710">
              <w:t>%</w:t>
            </w:r>
            <w:r w:rsidR="00C45710" w:rsidRPr="00C45710">
              <w:t>:</w:t>
            </w:r>
            <w:proofErr w:type="gramEnd"/>
            <w:r w:rsidR="00C45710" w:rsidRPr="00C45710">
              <w:t xml:space="preserve"> 6</w:t>
            </w:r>
            <w:r w:rsidRPr="00C45710">
              <w:t>907.22.00</w:t>
            </w:r>
            <w:r w:rsidR="00C45710" w:rsidRPr="00C45710">
              <w:t>. D</w:t>
            </w:r>
            <w:r w:rsidRPr="00C45710">
              <w:t>'un coefficient d'absorption d'eau en poids supérieur à 0,5% mais inférieur ou égal à 10</w:t>
            </w:r>
            <w:proofErr w:type="gramStart"/>
            <w:r w:rsidRPr="00C45710">
              <w:t>%</w:t>
            </w:r>
            <w:r w:rsidR="00C45710" w:rsidRPr="00C45710">
              <w:t>:</w:t>
            </w:r>
            <w:proofErr w:type="gramEnd"/>
            <w:r w:rsidR="00C45710" w:rsidRPr="00C45710">
              <w:t xml:space="preserve"> 6</w:t>
            </w:r>
            <w:r w:rsidRPr="00C45710">
              <w:t>907.23.00</w:t>
            </w:r>
            <w:r w:rsidR="00C45710" w:rsidRPr="00C45710">
              <w:t>. D</w:t>
            </w:r>
            <w:r w:rsidRPr="00C45710">
              <w:t>'un coefficient d'absorption d'eau en poids supérieur à 10%</w:t>
            </w:r>
            <w:r w:rsidR="00C45710" w:rsidRPr="00C45710">
              <w:t>; B</w:t>
            </w:r>
            <w:r w:rsidRPr="00C45710">
              <w:t xml:space="preserve">riques, dalles, carreaux et autres pièces céramiques en farines siliceuses fossiles (kieselguhr, </w:t>
            </w:r>
            <w:proofErr w:type="spellStart"/>
            <w:r w:rsidRPr="00C45710">
              <w:t>tripolite</w:t>
            </w:r>
            <w:proofErr w:type="spellEnd"/>
            <w:r w:rsidRPr="00C45710">
              <w:t>, diatomite, par exemple) ou en terres siliceuses analogues (SH 6901)</w:t>
            </w:r>
            <w:r w:rsidR="00C45710" w:rsidRPr="00C45710">
              <w:t>; B</w:t>
            </w:r>
            <w:r w:rsidRPr="00C45710">
              <w:t>riques, dalles, carreaux et pièces céramiques analogues de construction, réfractaires, autres que ceux en farines siliceuses fossiles ou en terres siliceuses analogues (SH 6902)</w:t>
            </w:r>
            <w:r w:rsidR="00C45710" w:rsidRPr="00C45710">
              <w:t>; C</w:t>
            </w:r>
            <w:r w:rsidRPr="00C45710">
              <w:t>arreaux et dalles de pavement ou de revêtement, non vernissés ni émaillés, en céramique</w:t>
            </w:r>
            <w:r w:rsidR="00C45710" w:rsidRPr="00C45710">
              <w:t>; c</w:t>
            </w:r>
            <w:r w:rsidRPr="00C45710">
              <w:t xml:space="preserve">ubes, dés et articles similaires pour mosaïques, non vernissés ni émaillés, en céramique, même sur support </w:t>
            </w:r>
          </w:p>
        </w:tc>
      </w:tr>
      <w:tr w:rsidR="005766BA" w:rsidRPr="00C45710" w:rsidTr="00C45710">
        <w:tc>
          <w:tcPr>
            <w:tcW w:w="709" w:type="dxa"/>
            <w:tcBorders>
              <w:top w:val="single" w:sz="6" w:space="0" w:color="auto"/>
              <w:bottom w:val="single" w:sz="6" w:space="0" w:color="auto"/>
            </w:tcBorders>
            <w:shd w:val="clear" w:color="auto" w:fill="auto"/>
          </w:tcPr>
          <w:p w:rsidR="00A52F73" w:rsidRPr="00C45710" w:rsidRDefault="003E574A" w:rsidP="00C45710">
            <w:pPr>
              <w:spacing w:before="120" w:after="120"/>
              <w:rPr>
                <w:b/>
              </w:rPr>
            </w:pPr>
            <w:r w:rsidRPr="00C45710">
              <w:rPr>
                <w:b/>
              </w:rPr>
              <w:t>5.</w:t>
            </w:r>
          </w:p>
        </w:tc>
        <w:tc>
          <w:tcPr>
            <w:tcW w:w="8285" w:type="dxa"/>
            <w:tcBorders>
              <w:top w:val="single" w:sz="6" w:space="0" w:color="auto"/>
              <w:bottom w:val="single" w:sz="6" w:space="0" w:color="auto"/>
            </w:tcBorders>
            <w:shd w:val="clear" w:color="auto" w:fill="auto"/>
          </w:tcPr>
          <w:p w:rsidR="00A52F73" w:rsidRPr="00C45710" w:rsidRDefault="003E574A" w:rsidP="00C45710">
            <w:pPr>
              <w:spacing w:before="120" w:after="120"/>
            </w:pPr>
            <w:r w:rsidRPr="00C45710">
              <w:rPr>
                <w:b/>
              </w:rPr>
              <w:t xml:space="preserve">Intitulé, nombre de pages et langue(s) du texte </w:t>
            </w:r>
            <w:proofErr w:type="gramStart"/>
            <w:r w:rsidRPr="00C45710">
              <w:rPr>
                <w:b/>
              </w:rPr>
              <w:t>notifié</w:t>
            </w:r>
            <w:r w:rsidR="00C45710" w:rsidRPr="00C45710">
              <w:rPr>
                <w:b/>
              </w:rPr>
              <w:t>:</w:t>
            </w:r>
            <w:proofErr w:type="gramEnd"/>
            <w:r w:rsidR="00C45710" w:rsidRPr="00C45710">
              <w:rPr>
                <w:b/>
              </w:rPr>
              <w:t xml:space="preserve"> </w:t>
            </w:r>
            <w:proofErr w:type="spellStart"/>
            <w:r w:rsidR="00C45710" w:rsidRPr="00C45710">
              <w:rPr>
                <w:i/>
                <w:iCs/>
              </w:rPr>
              <w:t>P</w:t>
            </w:r>
            <w:r w:rsidRPr="00C45710">
              <w:rPr>
                <w:i/>
                <w:iCs/>
              </w:rPr>
              <w:t>royecto</w:t>
            </w:r>
            <w:proofErr w:type="spellEnd"/>
            <w:r w:rsidRPr="00C45710">
              <w:rPr>
                <w:i/>
                <w:iCs/>
              </w:rPr>
              <w:t xml:space="preserve"> de Tercera </w:t>
            </w:r>
            <w:proofErr w:type="spellStart"/>
            <w:r w:rsidRPr="00C45710">
              <w:rPr>
                <w:i/>
                <w:iCs/>
              </w:rPr>
              <w:t>Revisión</w:t>
            </w:r>
            <w:proofErr w:type="spellEnd"/>
            <w:r w:rsidRPr="00C45710">
              <w:rPr>
                <w:i/>
                <w:iCs/>
              </w:rPr>
              <w:t xml:space="preserve"> </w:t>
            </w:r>
            <w:proofErr w:type="spellStart"/>
            <w:r w:rsidRPr="00C45710">
              <w:rPr>
                <w:i/>
                <w:iCs/>
              </w:rPr>
              <w:t>del</w:t>
            </w:r>
            <w:proofErr w:type="spellEnd"/>
            <w:r w:rsidRPr="00C45710">
              <w:rPr>
                <w:i/>
                <w:iCs/>
              </w:rPr>
              <w:t xml:space="preserve"> </w:t>
            </w:r>
            <w:proofErr w:type="spellStart"/>
            <w:r w:rsidRPr="00C45710">
              <w:rPr>
                <w:i/>
                <w:iCs/>
              </w:rPr>
              <w:t>Reglamento</w:t>
            </w:r>
            <w:proofErr w:type="spellEnd"/>
            <w:r w:rsidRPr="00C45710">
              <w:rPr>
                <w:i/>
                <w:iCs/>
              </w:rPr>
              <w:t xml:space="preserve"> </w:t>
            </w:r>
            <w:proofErr w:type="spellStart"/>
            <w:r w:rsidRPr="00C45710">
              <w:rPr>
                <w:i/>
                <w:iCs/>
              </w:rPr>
              <w:t>Técnico</w:t>
            </w:r>
            <w:proofErr w:type="spellEnd"/>
            <w:r w:rsidRPr="00C45710">
              <w:rPr>
                <w:i/>
                <w:iCs/>
              </w:rPr>
              <w:t xml:space="preserve"> </w:t>
            </w:r>
            <w:proofErr w:type="spellStart"/>
            <w:r w:rsidRPr="00C45710">
              <w:rPr>
                <w:i/>
                <w:iCs/>
              </w:rPr>
              <w:t>Ecuatoriano</w:t>
            </w:r>
            <w:proofErr w:type="spellEnd"/>
            <w:r w:rsidRPr="00C45710">
              <w:rPr>
                <w:i/>
                <w:iCs/>
              </w:rPr>
              <w:t xml:space="preserve"> </w:t>
            </w:r>
            <w:proofErr w:type="spellStart"/>
            <w:r w:rsidRPr="00C45710">
              <w:rPr>
                <w:i/>
                <w:iCs/>
              </w:rPr>
              <w:t>PRTE</w:t>
            </w:r>
            <w:proofErr w:type="spellEnd"/>
            <w:r w:rsidRPr="00C45710">
              <w:rPr>
                <w:i/>
                <w:iCs/>
              </w:rPr>
              <w:t xml:space="preserve"> </w:t>
            </w:r>
            <w:proofErr w:type="spellStart"/>
            <w:r w:rsidRPr="00C45710">
              <w:rPr>
                <w:i/>
                <w:iCs/>
              </w:rPr>
              <w:t>INEN</w:t>
            </w:r>
            <w:proofErr w:type="spellEnd"/>
            <w:r w:rsidRPr="00C45710">
              <w:rPr>
                <w:i/>
                <w:iCs/>
              </w:rPr>
              <w:t xml:space="preserve"> 033 (3R) "</w:t>
            </w:r>
            <w:proofErr w:type="spellStart"/>
            <w:r w:rsidRPr="00C45710">
              <w:rPr>
                <w:i/>
                <w:iCs/>
              </w:rPr>
              <w:t>Baldosas</w:t>
            </w:r>
            <w:proofErr w:type="spellEnd"/>
            <w:r w:rsidRPr="00C45710">
              <w:rPr>
                <w:i/>
                <w:iCs/>
              </w:rPr>
              <w:t xml:space="preserve"> </w:t>
            </w:r>
            <w:proofErr w:type="spellStart"/>
            <w:r w:rsidRPr="00C45710">
              <w:rPr>
                <w:i/>
                <w:iCs/>
              </w:rPr>
              <w:t>cerámicas</w:t>
            </w:r>
            <w:proofErr w:type="spellEnd"/>
            <w:r w:rsidRPr="00C45710">
              <w:rPr>
                <w:i/>
                <w:iCs/>
              </w:rPr>
              <w:t>"</w:t>
            </w:r>
            <w:r w:rsidRPr="00C45710">
              <w:t xml:space="preserve"> (Projet de troisième révision du Règlement technique équatorien </w:t>
            </w:r>
            <w:proofErr w:type="spellStart"/>
            <w:r w:rsidRPr="00C45710">
              <w:t>PRTE</w:t>
            </w:r>
            <w:proofErr w:type="spellEnd"/>
            <w:r w:rsidRPr="00C45710">
              <w:t xml:space="preserve"> </w:t>
            </w:r>
            <w:proofErr w:type="spellStart"/>
            <w:r w:rsidRPr="00C45710">
              <w:t>INEN</w:t>
            </w:r>
            <w:proofErr w:type="spellEnd"/>
            <w:r w:rsidRPr="00C45710">
              <w:t xml:space="preserve"> 033 (3R) "Carreaux et dalles céramiques"), 14 pages, en espagnol</w:t>
            </w:r>
          </w:p>
        </w:tc>
      </w:tr>
      <w:tr w:rsidR="005766BA" w:rsidRPr="00C45710" w:rsidTr="00C45710">
        <w:tc>
          <w:tcPr>
            <w:tcW w:w="709" w:type="dxa"/>
            <w:tcBorders>
              <w:top w:val="single" w:sz="6" w:space="0" w:color="auto"/>
              <w:bottom w:val="single" w:sz="6" w:space="0" w:color="auto"/>
            </w:tcBorders>
            <w:shd w:val="clear" w:color="auto" w:fill="auto"/>
          </w:tcPr>
          <w:p w:rsidR="00A52F73" w:rsidRPr="00C45710" w:rsidRDefault="003E574A" w:rsidP="00C45710">
            <w:pPr>
              <w:keepNext/>
              <w:keepLines/>
              <w:spacing w:before="120" w:after="120"/>
              <w:rPr>
                <w:b/>
              </w:rPr>
            </w:pPr>
            <w:r w:rsidRPr="00C45710">
              <w:rPr>
                <w:b/>
              </w:rPr>
              <w:lastRenderedPageBreak/>
              <w:t>6.</w:t>
            </w:r>
          </w:p>
        </w:tc>
        <w:tc>
          <w:tcPr>
            <w:tcW w:w="8285" w:type="dxa"/>
            <w:tcBorders>
              <w:top w:val="single" w:sz="6" w:space="0" w:color="auto"/>
              <w:bottom w:val="single" w:sz="6" w:space="0" w:color="auto"/>
            </w:tcBorders>
            <w:shd w:val="clear" w:color="auto" w:fill="auto"/>
          </w:tcPr>
          <w:p w:rsidR="00A52F73" w:rsidRPr="00C45710" w:rsidRDefault="003E574A" w:rsidP="00C45710">
            <w:pPr>
              <w:spacing w:before="120" w:after="120"/>
            </w:pPr>
            <w:proofErr w:type="gramStart"/>
            <w:r w:rsidRPr="00C45710">
              <w:rPr>
                <w:b/>
              </w:rPr>
              <w:t>Teneur</w:t>
            </w:r>
            <w:r w:rsidR="00C45710" w:rsidRPr="00C45710">
              <w:rPr>
                <w:b/>
              </w:rPr>
              <w:t>:</w:t>
            </w:r>
            <w:proofErr w:type="gramEnd"/>
            <w:r w:rsidR="00C45710" w:rsidRPr="00C45710">
              <w:rPr>
                <w:b/>
              </w:rPr>
              <w:t xml:space="preserve"> </w:t>
            </w:r>
            <w:r w:rsidR="00C45710" w:rsidRPr="00C45710">
              <w:t>L</w:t>
            </w:r>
            <w:r w:rsidRPr="00C45710">
              <w:t>e règlement technique équatorien notifié établit les prescriptions auxquelles doivent satisfaire, avant leur commercialisation, les carreaux et dalles céramiques de fabrication nationale ou importés et vise à prévenir les pratiques de nature à induire en erreur.</w:t>
            </w:r>
          </w:p>
          <w:p w:rsidR="00A03ABD" w:rsidRPr="00C45710" w:rsidRDefault="003E574A" w:rsidP="00553F43">
            <w:pPr>
              <w:spacing w:before="120" w:after="120"/>
              <w:rPr>
                <w:bCs/>
              </w:rPr>
            </w:pPr>
            <w:r w:rsidRPr="00C45710">
              <w:t xml:space="preserve">Ce règlement technique s'applique aux produits </w:t>
            </w:r>
            <w:proofErr w:type="gramStart"/>
            <w:r w:rsidRPr="00C45710">
              <w:t>suivants:</w:t>
            </w:r>
            <w:proofErr w:type="gramEnd"/>
          </w:p>
          <w:p w:rsidR="005766BA" w:rsidRPr="00C45710" w:rsidRDefault="003E574A" w:rsidP="00553F43">
            <w:pPr>
              <w:spacing w:before="120" w:after="120"/>
              <w:rPr>
                <w:bCs/>
              </w:rPr>
            </w:pPr>
            <w:proofErr w:type="gramStart"/>
            <w:r w:rsidRPr="00C45710">
              <w:t>carreaux</w:t>
            </w:r>
            <w:proofErr w:type="gramEnd"/>
            <w:r w:rsidRPr="00C45710">
              <w:t xml:space="preserve"> et dalles céramiques couverts par les annexes A à M de la Norme ISO 13006:</w:t>
            </w:r>
          </w:p>
          <w:tbl>
            <w:tblPr>
              <w:tblStyle w:val="Grilledutableau"/>
              <w:tblW w:w="0" w:type="auto"/>
              <w:tblLayout w:type="fixed"/>
              <w:tblLook w:val="04A0" w:firstRow="1" w:lastRow="0" w:firstColumn="1" w:lastColumn="0" w:noHBand="0" w:noVBand="1"/>
            </w:tblPr>
            <w:tblGrid>
              <w:gridCol w:w="1408"/>
              <w:gridCol w:w="6893"/>
            </w:tblGrid>
            <w:tr w:rsidR="009560C3" w:rsidRPr="00C45710" w:rsidTr="00C45710">
              <w:tc>
                <w:tcPr>
                  <w:tcW w:w="1408" w:type="dxa"/>
                </w:tcPr>
                <w:p w:rsidR="009560C3" w:rsidRPr="00C45710" w:rsidRDefault="009560C3" w:rsidP="00553F43">
                  <w:pPr>
                    <w:spacing w:before="120" w:after="120"/>
                    <w:rPr>
                      <w:b/>
                      <w:bCs/>
                    </w:rPr>
                  </w:pPr>
                  <w:r w:rsidRPr="00C45710">
                    <w:rPr>
                      <w:b/>
                      <w:bCs/>
                    </w:rPr>
                    <w:t>Annexe</w:t>
                  </w:r>
                </w:p>
              </w:tc>
              <w:tc>
                <w:tcPr>
                  <w:tcW w:w="6893" w:type="dxa"/>
                </w:tcPr>
                <w:p w:rsidR="009560C3" w:rsidRPr="00C45710" w:rsidRDefault="009560C3" w:rsidP="00553F43">
                  <w:pPr>
                    <w:spacing w:before="120" w:after="120"/>
                    <w:rPr>
                      <w:bCs/>
                    </w:rPr>
                  </w:pPr>
                  <w:r w:rsidRPr="00C45710">
                    <w:rPr>
                      <w:b/>
                      <w:bCs/>
                    </w:rPr>
                    <w:t>Types de carreaux et dalles</w:t>
                  </w:r>
                </w:p>
              </w:tc>
            </w:tr>
            <w:tr w:rsidR="009560C3" w:rsidRPr="00C45710" w:rsidTr="00C45710">
              <w:tc>
                <w:tcPr>
                  <w:tcW w:w="1408" w:type="dxa"/>
                </w:tcPr>
                <w:p w:rsidR="009560C3" w:rsidRPr="00C45710" w:rsidRDefault="009560C3" w:rsidP="00553F43">
                  <w:pPr>
                    <w:spacing w:before="120" w:after="120"/>
                    <w:rPr>
                      <w:bCs/>
                    </w:rPr>
                  </w:pPr>
                  <w:r w:rsidRPr="00C45710">
                    <w:t>Annexe A</w:t>
                  </w:r>
                </w:p>
              </w:tc>
              <w:tc>
                <w:tcPr>
                  <w:tcW w:w="6893" w:type="dxa"/>
                </w:tcPr>
                <w:p w:rsidR="009560C3" w:rsidRPr="00C45710" w:rsidRDefault="009560C3" w:rsidP="00553F43">
                  <w:pPr>
                    <w:spacing w:before="120" w:after="120"/>
                    <w:rPr>
                      <w:bCs/>
                    </w:rPr>
                  </w:pPr>
                  <w:r w:rsidRPr="00C45710">
                    <w:t xml:space="preserve">Carreaux céramiques extrudés </w:t>
                  </w:r>
                  <w:r w:rsidR="00C45710" w:rsidRPr="00C45710">
                    <w:t>-</w:t>
                  </w:r>
                  <w:r w:rsidRPr="00C45710">
                    <w:t xml:space="preserve"> Groupe </w:t>
                  </w:r>
                  <w:proofErr w:type="spellStart"/>
                  <w:r w:rsidRPr="00C45710">
                    <w:t>AI</w:t>
                  </w:r>
                  <w:r w:rsidRPr="00C45710">
                    <w:rPr>
                      <w:bCs/>
                      <w:vertAlign w:val="subscript"/>
                    </w:rPr>
                    <w:t>b</w:t>
                  </w:r>
                  <w:proofErr w:type="spellEnd"/>
                  <w:r w:rsidRPr="00C45710">
                    <w:t>, 0,5%</w:t>
                  </w:r>
                </w:p>
              </w:tc>
            </w:tr>
            <w:tr w:rsidR="009560C3" w:rsidRPr="00C45710" w:rsidTr="00C45710">
              <w:tc>
                <w:tcPr>
                  <w:tcW w:w="1408" w:type="dxa"/>
                </w:tcPr>
                <w:p w:rsidR="009560C3" w:rsidRPr="00C45710" w:rsidRDefault="009560C3" w:rsidP="00553F43">
                  <w:pPr>
                    <w:spacing w:before="120" w:after="120"/>
                    <w:rPr>
                      <w:bCs/>
                    </w:rPr>
                  </w:pPr>
                  <w:r w:rsidRPr="00C45710">
                    <w:t>Annexe B</w:t>
                  </w:r>
                </w:p>
              </w:tc>
              <w:tc>
                <w:tcPr>
                  <w:tcW w:w="6893" w:type="dxa"/>
                </w:tcPr>
                <w:p w:rsidR="009560C3" w:rsidRPr="00C45710" w:rsidRDefault="009560C3" w:rsidP="00553F43">
                  <w:pPr>
                    <w:spacing w:before="120" w:after="120"/>
                    <w:rPr>
                      <w:bCs/>
                    </w:rPr>
                  </w:pPr>
                  <w:r w:rsidRPr="00C45710">
                    <w:t xml:space="preserve">Carreaux céramiques extrudés </w:t>
                  </w:r>
                  <w:r w:rsidR="00C45710" w:rsidRPr="00C45710">
                    <w:t>-</w:t>
                  </w:r>
                  <w:r w:rsidRPr="00C45710">
                    <w:t xml:space="preserve"> Groupe AII</w:t>
                  </w:r>
                  <w:r w:rsidRPr="00C45710">
                    <w:rPr>
                      <w:bCs/>
                      <w:vertAlign w:val="subscript"/>
                    </w:rPr>
                    <w:t>a</w:t>
                  </w:r>
                  <w:r w:rsidR="00C45710" w:rsidRPr="00C45710">
                    <w:rPr>
                      <w:bCs/>
                      <w:vertAlign w:val="subscript"/>
                    </w:rPr>
                    <w:t>-</w:t>
                  </w:r>
                  <w:r w:rsidRPr="00C45710">
                    <w:rPr>
                      <w:bCs/>
                      <w:vertAlign w:val="subscript"/>
                    </w:rPr>
                    <w:t>1</w:t>
                  </w:r>
                  <w:r w:rsidRPr="00C45710">
                    <w:t xml:space="preserve">, 3% &lt; </w:t>
                  </w:r>
                  <w:proofErr w:type="spellStart"/>
                  <w:r w:rsidRPr="00C45710">
                    <w:t>E</w:t>
                  </w:r>
                  <w:r w:rsidRPr="00C45710">
                    <w:rPr>
                      <w:bCs/>
                      <w:vertAlign w:val="subscript"/>
                    </w:rPr>
                    <w:t>b</w:t>
                  </w:r>
                  <w:proofErr w:type="spellEnd"/>
                  <w:r w:rsidRPr="00C45710">
                    <w:t xml:space="preserve"> ≤ 6%</w:t>
                  </w:r>
                </w:p>
              </w:tc>
            </w:tr>
            <w:tr w:rsidR="009560C3" w:rsidRPr="00C45710" w:rsidTr="00C45710">
              <w:tc>
                <w:tcPr>
                  <w:tcW w:w="1408" w:type="dxa"/>
                </w:tcPr>
                <w:p w:rsidR="009560C3" w:rsidRPr="00C45710" w:rsidRDefault="009560C3" w:rsidP="00553F43">
                  <w:pPr>
                    <w:spacing w:before="120" w:after="120"/>
                    <w:rPr>
                      <w:bCs/>
                    </w:rPr>
                  </w:pPr>
                  <w:r w:rsidRPr="00C45710">
                    <w:t>Annexe C</w:t>
                  </w:r>
                </w:p>
              </w:tc>
              <w:tc>
                <w:tcPr>
                  <w:tcW w:w="6893" w:type="dxa"/>
                </w:tcPr>
                <w:p w:rsidR="009560C3" w:rsidRPr="00C45710" w:rsidRDefault="009560C3" w:rsidP="00553F43">
                  <w:pPr>
                    <w:spacing w:before="120" w:after="120"/>
                    <w:rPr>
                      <w:bCs/>
                    </w:rPr>
                  </w:pPr>
                  <w:r w:rsidRPr="00C45710">
                    <w:t xml:space="preserve">Carreaux céramiques extrudés </w:t>
                  </w:r>
                  <w:r w:rsidR="00C45710" w:rsidRPr="00C45710">
                    <w:t>-</w:t>
                  </w:r>
                  <w:r w:rsidRPr="00C45710">
                    <w:t xml:space="preserve"> Groupe AII</w:t>
                  </w:r>
                  <w:r w:rsidRPr="00C45710">
                    <w:rPr>
                      <w:bCs/>
                      <w:vertAlign w:val="subscript"/>
                    </w:rPr>
                    <w:t>a</w:t>
                  </w:r>
                  <w:r w:rsidR="00C45710" w:rsidRPr="00C45710">
                    <w:rPr>
                      <w:bCs/>
                      <w:vertAlign w:val="subscript"/>
                    </w:rPr>
                    <w:t>-</w:t>
                  </w:r>
                  <w:r w:rsidRPr="00C45710">
                    <w:rPr>
                      <w:bCs/>
                      <w:vertAlign w:val="subscript"/>
                    </w:rPr>
                    <w:t>2</w:t>
                  </w:r>
                  <w:r w:rsidRPr="00C45710">
                    <w:t xml:space="preserve">, 3% &lt; </w:t>
                  </w:r>
                  <w:proofErr w:type="spellStart"/>
                  <w:r w:rsidRPr="00C45710">
                    <w:t>E</w:t>
                  </w:r>
                  <w:r w:rsidRPr="00C45710">
                    <w:rPr>
                      <w:bCs/>
                      <w:vertAlign w:val="subscript"/>
                    </w:rPr>
                    <w:t>b</w:t>
                  </w:r>
                  <w:proofErr w:type="spellEnd"/>
                  <w:r w:rsidRPr="00C45710">
                    <w:t xml:space="preserve"> ≤ 6%</w:t>
                  </w:r>
                </w:p>
              </w:tc>
            </w:tr>
            <w:tr w:rsidR="009560C3" w:rsidRPr="00C45710" w:rsidTr="00C45710">
              <w:tc>
                <w:tcPr>
                  <w:tcW w:w="1408" w:type="dxa"/>
                </w:tcPr>
                <w:p w:rsidR="009560C3" w:rsidRPr="00C45710" w:rsidRDefault="009560C3" w:rsidP="00553F43">
                  <w:pPr>
                    <w:spacing w:before="120" w:after="120"/>
                    <w:rPr>
                      <w:bCs/>
                    </w:rPr>
                  </w:pPr>
                  <w:r w:rsidRPr="00C45710">
                    <w:t>Annexe D</w:t>
                  </w:r>
                </w:p>
              </w:tc>
              <w:tc>
                <w:tcPr>
                  <w:tcW w:w="6893" w:type="dxa"/>
                </w:tcPr>
                <w:p w:rsidR="009560C3" w:rsidRPr="00C45710" w:rsidRDefault="009560C3" w:rsidP="00553F43">
                  <w:pPr>
                    <w:spacing w:before="120" w:after="120"/>
                    <w:rPr>
                      <w:bCs/>
                    </w:rPr>
                  </w:pPr>
                  <w:r w:rsidRPr="00C45710">
                    <w:t xml:space="preserve">Carreaux céramiques extrudés </w:t>
                  </w:r>
                  <w:r w:rsidR="00C45710" w:rsidRPr="00C45710">
                    <w:t>-</w:t>
                  </w:r>
                  <w:r w:rsidRPr="00C45710">
                    <w:t xml:space="preserve"> Groupe AII</w:t>
                  </w:r>
                  <w:r w:rsidRPr="00C45710">
                    <w:rPr>
                      <w:bCs/>
                      <w:vertAlign w:val="subscript"/>
                    </w:rPr>
                    <w:t>b</w:t>
                  </w:r>
                  <w:r w:rsidR="00C45710" w:rsidRPr="00C45710">
                    <w:rPr>
                      <w:bCs/>
                      <w:vertAlign w:val="subscript"/>
                    </w:rPr>
                    <w:t>-</w:t>
                  </w:r>
                  <w:r w:rsidRPr="00C45710">
                    <w:rPr>
                      <w:bCs/>
                      <w:vertAlign w:val="subscript"/>
                    </w:rPr>
                    <w:t>1</w:t>
                  </w:r>
                  <w:r w:rsidRPr="00C45710">
                    <w:t xml:space="preserve">, 6% &lt; </w:t>
                  </w:r>
                  <w:proofErr w:type="spellStart"/>
                  <w:r w:rsidRPr="00C45710">
                    <w:t>E</w:t>
                  </w:r>
                  <w:r w:rsidRPr="00C45710">
                    <w:rPr>
                      <w:bCs/>
                      <w:vertAlign w:val="subscript"/>
                    </w:rPr>
                    <w:t>b</w:t>
                  </w:r>
                  <w:proofErr w:type="spellEnd"/>
                  <w:r w:rsidRPr="00C45710">
                    <w:t xml:space="preserve"> ≤ 10%</w:t>
                  </w:r>
                </w:p>
              </w:tc>
            </w:tr>
            <w:tr w:rsidR="009560C3" w:rsidRPr="00C45710" w:rsidTr="00C45710">
              <w:tc>
                <w:tcPr>
                  <w:tcW w:w="1408" w:type="dxa"/>
                </w:tcPr>
                <w:p w:rsidR="009560C3" w:rsidRPr="00C45710" w:rsidRDefault="009560C3" w:rsidP="00553F43">
                  <w:pPr>
                    <w:spacing w:before="120" w:after="120"/>
                    <w:rPr>
                      <w:bCs/>
                    </w:rPr>
                  </w:pPr>
                  <w:r w:rsidRPr="00C45710">
                    <w:t>Annexe E</w:t>
                  </w:r>
                </w:p>
              </w:tc>
              <w:tc>
                <w:tcPr>
                  <w:tcW w:w="6893" w:type="dxa"/>
                </w:tcPr>
                <w:p w:rsidR="009560C3" w:rsidRPr="00C45710" w:rsidRDefault="009560C3" w:rsidP="00553F43">
                  <w:pPr>
                    <w:spacing w:before="120" w:after="120"/>
                    <w:rPr>
                      <w:bCs/>
                    </w:rPr>
                  </w:pPr>
                  <w:r w:rsidRPr="00C45710">
                    <w:t xml:space="preserve">Carreaux céramiques extrudés </w:t>
                  </w:r>
                  <w:r w:rsidR="00C45710" w:rsidRPr="00C45710">
                    <w:t>-</w:t>
                  </w:r>
                  <w:r w:rsidRPr="00C45710">
                    <w:t xml:space="preserve"> Groupe AII</w:t>
                  </w:r>
                  <w:r w:rsidRPr="00C45710">
                    <w:rPr>
                      <w:bCs/>
                      <w:vertAlign w:val="subscript"/>
                    </w:rPr>
                    <w:t>b</w:t>
                  </w:r>
                  <w:r w:rsidR="00C45710" w:rsidRPr="00C45710">
                    <w:rPr>
                      <w:bCs/>
                      <w:vertAlign w:val="subscript"/>
                    </w:rPr>
                    <w:t>-</w:t>
                  </w:r>
                  <w:r w:rsidRPr="00C45710">
                    <w:rPr>
                      <w:bCs/>
                      <w:vertAlign w:val="subscript"/>
                    </w:rPr>
                    <w:t>2</w:t>
                  </w:r>
                  <w:r w:rsidRPr="00C45710">
                    <w:t xml:space="preserve">, 6% &lt; </w:t>
                  </w:r>
                  <w:proofErr w:type="spellStart"/>
                  <w:r w:rsidRPr="00C45710">
                    <w:t>E</w:t>
                  </w:r>
                  <w:r w:rsidRPr="00C45710">
                    <w:rPr>
                      <w:bCs/>
                      <w:vertAlign w:val="subscript"/>
                    </w:rPr>
                    <w:t>b</w:t>
                  </w:r>
                  <w:proofErr w:type="spellEnd"/>
                  <w:r w:rsidRPr="00C45710">
                    <w:t xml:space="preserve"> ≤ 10%</w:t>
                  </w:r>
                </w:p>
              </w:tc>
            </w:tr>
            <w:tr w:rsidR="009560C3" w:rsidRPr="00C45710" w:rsidTr="00C45710">
              <w:tc>
                <w:tcPr>
                  <w:tcW w:w="1408" w:type="dxa"/>
                </w:tcPr>
                <w:p w:rsidR="009560C3" w:rsidRPr="00C45710" w:rsidRDefault="009560C3" w:rsidP="00553F43">
                  <w:pPr>
                    <w:spacing w:before="120" w:after="120"/>
                    <w:rPr>
                      <w:bCs/>
                    </w:rPr>
                  </w:pPr>
                  <w:r w:rsidRPr="00C45710">
                    <w:t>Annexe F</w:t>
                  </w:r>
                </w:p>
              </w:tc>
              <w:tc>
                <w:tcPr>
                  <w:tcW w:w="6893" w:type="dxa"/>
                </w:tcPr>
                <w:p w:rsidR="009560C3" w:rsidRPr="00C45710" w:rsidRDefault="009560C3" w:rsidP="00553F43">
                  <w:pPr>
                    <w:spacing w:before="120" w:after="120"/>
                    <w:rPr>
                      <w:bCs/>
                    </w:rPr>
                  </w:pPr>
                  <w:r w:rsidRPr="00C45710">
                    <w:t xml:space="preserve">Carreaux céramiques extrudés </w:t>
                  </w:r>
                  <w:r w:rsidR="00C45710" w:rsidRPr="00C45710">
                    <w:t>-</w:t>
                  </w:r>
                  <w:r w:rsidRPr="00C45710">
                    <w:t xml:space="preserve"> Groupe </w:t>
                  </w:r>
                  <w:proofErr w:type="spellStart"/>
                  <w:r w:rsidRPr="00C45710">
                    <w:t>AIII</w:t>
                  </w:r>
                  <w:proofErr w:type="spellEnd"/>
                  <w:r w:rsidRPr="00C45710">
                    <w:t xml:space="preserve">, </w:t>
                  </w:r>
                  <w:proofErr w:type="spellStart"/>
                  <w:r w:rsidRPr="00C45710">
                    <w:t>E</w:t>
                  </w:r>
                  <w:r w:rsidRPr="00C45710">
                    <w:rPr>
                      <w:bCs/>
                      <w:vertAlign w:val="subscript"/>
                    </w:rPr>
                    <w:t>b</w:t>
                  </w:r>
                  <w:proofErr w:type="spellEnd"/>
                  <w:r w:rsidRPr="00C45710">
                    <w:t xml:space="preserve"> &gt; 10%</w:t>
                  </w:r>
                </w:p>
              </w:tc>
            </w:tr>
            <w:tr w:rsidR="009560C3" w:rsidRPr="00C45710" w:rsidTr="00C45710">
              <w:tc>
                <w:tcPr>
                  <w:tcW w:w="1408" w:type="dxa"/>
                </w:tcPr>
                <w:p w:rsidR="009560C3" w:rsidRPr="00C45710" w:rsidRDefault="009560C3" w:rsidP="00553F43">
                  <w:pPr>
                    <w:spacing w:before="120" w:after="120"/>
                    <w:rPr>
                      <w:bCs/>
                    </w:rPr>
                  </w:pPr>
                  <w:r w:rsidRPr="00C45710">
                    <w:t>Annexe G</w:t>
                  </w:r>
                </w:p>
              </w:tc>
              <w:tc>
                <w:tcPr>
                  <w:tcW w:w="6893" w:type="dxa"/>
                </w:tcPr>
                <w:p w:rsidR="009560C3" w:rsidRPr="00C45710" w:rsidRDefault="009560C3" w:rsidP="00553F43">
                  <w:pPr>
                    <w:spacing w:before="120" w:after="120"/>
                    <w:rPr>
                      <w:bCs/>
                    </w:rPr>
                  </w:pPr>
                  <w:r w:rsidRPr="00C45710">
                    <w:t xml:space="preserve">Carreaux céramiques pressés à sec </w:t>
                  </w:r>
                  <w:r w:rsidR="00C45710" w:rsidRPr="00C45710">
                    <w:t>-</w:t>
                  </w:r>
                  <w:r w:rsidRPr="00C45710">
                    <w:t xml:space="preserve"> Groupe </w:t>
                  </w:r>
                  <w:proofErr w:type="spellStart"/>
                  <w:r w:rsidRPr="00C45710">
                    <w:t>BI</w:t>
                  </w:r>
                  <w:r w:rsidRPr="00C45710">
                    <w:rPr>
                      <w:bCs/>
                      <w:vertAlign w:val="subscript"/>
                    </w:rPr>
                    <w:t>a</w:t>
                  </w:r>
                  <w:proofErr w:type="spellEnd"/>
                  <w:r w:rsidRPr="00C45710">
                    <w:t xml:space="preserve">, </w:t>
                  </w:r>
                  <w:proofErr w:type="spellStart"/>
                  <w:r w:rsidRPr="00C45710">
                    <w:t>E</w:t>
                  </w:r>
                  <w:r w:rsidRPr="00C45710">
                    <w:rPr>
                      <w:bCs/>
                      <w:vertAlign w:val="subscript"/>
                    </w:rPr>
                    <w:t>b</w:t>
                  </w:r>
                  <w:proofErr w:type="spellEnd"/>
                  <w:r w:rsidRPr="00C45710">
                    <w:t xml:space="preserve"> ≤ 0,5%</w:t>
                  </w:r>
                </w:p>
              </w:tc>
            </w:tr>
            <w:tr w:rsidR="009560C3" w:rsidRPr="00C45710" w:rsidTr="00C45710">
              <w:tc>
                <w:tcPr>
                  <w:tcW w:w="1408" w:type="dxa"/>
                </w:tcPr>
                <w:p w:rsidR="009560C3" w:rsidRPr="00C45710" w:rsidRDefault="009560C3" w:rsidP="00553F43">
                  <w:pPr>
                    <w:spacing w:before="120" w:after="120"/>
                    <w:rPr>
                      <w:bCs/>
                    </w:rPr>
                  </w:pPr>
                  <w:r w:rsidRPr="00C45710">
                    <w:t>Annexe H</w:t>
                  </w:r>
                </w:p>
              </w:tc>
              <w:tc>
                <w:tcPr>
                  <w:tcW w:w="6893" w:type="dxa"/>
                </w:tcPr>
                <w:p w:rsidR="009560C3" w:rsidRPr="00C45710" w:rsidRDefault="009560C3" w:rsidP="00553F43">
                  <w:pPr>
                    <w:spacing w:before="120" w:after="120"/>
                    <w:rPr>
                      <w:bCs/>
                    </w:rPr>
                  </w:pPr>
                  <w:r w:rsidRPr="00C45710">
                    <w:t xml:space="preserve">Carreaux céramiques pressés à sec </w:t>
                  </w:r>
                  <w:r w:rsidR="00C45710" w:rsidRPr="00C45710">
                    <w:t>-</w:t>
                  </w:r>
                  <w:r w:rsidRPr="00C45710">
                    <w:t xml:space="preserve"> Groupe </w:t>
                  </w:r>
                  <w:proofErr w:type="spellStart"/>
                  <w:r w:rsidRPr="00C45710">
                    <w:t>BI</w:t>
                  </w:r>
                  <w:r w:rsidRPr="00C45710">
                    <w:rPr>
                      <w:bCs/>
                      <w:vertAlign w:val="subscript"/>
                    </w:rPr>
                    <w:t>b</w:t>
                  </w:r>
                  <w:proofErr w:type="spellEnd"/>
                  <w:r w:rsidRPr="00C45710">
                    <w:t xml:space="preserve">, 0,5% &lt; </w:t>
                  </w:r>
                  <w:proofErr w:type="spellStart"/>
                  <w:r w:rsidRPr="00C45710">
                    <w:t>E</w:t>
                  </w:r>
                  <w:r w:rsidRPr="00C45710">
                    <w:rPr>
                      <w:bCs/>
                      <w:vertAlign w:val="subscript"/>
                    </w:rPr>
                    <w:t>b</w:t>
                  </w:r>
                  <w:proofErr w:type="spellEnd"/>
                  <w:r w:rsidRPr="00C45710">
                    <w:t xml:space="preserve"> ≤ 3%</w:t>
                  </w:r>
                </w:p>
              </w:tc>
            </w:tr>
            <w:tr w:rsidR="009560C3" w:rsidRPr="00C45710" w:rsidTr="00C45710">
              <w:tc>
                <w:tcPr>
                  <w:tcW w:w="1408" w:type="dxa"/>
                </w:tcPr>
                <w:p w:rsidR="009560C3" w:rsidRPr="00C45710" w:rsidRDefault="009560C3" w:rsidP="00553F43">
                  <w:pPr>
                    <w:spacing w:before="120" w:after="120"/>
                    <w:rPr>
                      <w:bCs/>
                    </w:rPr>
                  </w:pPr>
                  <w:r w:rsidRPr="00C45710">
                    <w:t>Annexe J</w:t>
                  </w:r>
                </w:p>
              </w:tc>
              <w:tc>
                <w:tcPr>
                  <w:tcW w:w="6893" w:type="dxa"/>
                </w:tcPr>
                <w:p w:rsidR="009560C3" w:rsidRPr="00C45710" w:rsidRDefault="009560C3" w:rsidP="00553F43">
                  <w:pPr>
                    <w:spacing w:before="120" w:after="120"/>
                    <w:rPr>
                      <w:bCs/>
                    </w:rPr>
                  </w:pPr>
                  <w:r w:rsidRPr="00C45710">
                    <w:t xml:space="preserve">Carreaux céramiques pressés à sec </w:t>
                  </w:r>
                  <w:r w:rsidR="00C45710" w:rsidRPr="00C45710">
                    <w:t>-</w:t>
                  </w:r>
                  <w:r w:rsidRPr="00C45710">
                    <w:t xml:space="preserve"> Groupe </w:t>
                  </w:r>
                  <w:proofErr w:type="spellStart"/>
                  <w:r w:rsidRPr="00C45710">
                    <w:t>BII</w:t>
                  </w:r>
                  <w:r w:rsidRPr="00C45710">
                    <w:rPr>
                      <w:bCs/>
                      <w:vertAlign w:val="subscript"/>
                    </w:rPr>
                    <w:t>a</w:t>
                  </w:r>
                  <w:proofErr w:type="spellEnd"/>
                  <w:r w:rsidRPr="00C45710">
                    <w:t xml:space="preserve">, 3% &lt; </w:t>
                  </w:r>
                  <w:proofErr w:type="spellStart"/>
                  <w:r w:rsidRPr="00C45710">
                    <w:t>E</w:t>
                  </w:r>
                  <w:r w:rsidRPr="00C45710">
                    <w:rPr>
                      <w:bCs/>
                      <w:vertAlign w:val="subscript"/>
                    </w:rPr>
                    <w:t>b</w:t>
                  </w:r>
                  <w:proofErr w:type="spellEnd"/>
                  <w:r w:rsidRPr="00C45710">
                    <w:t xml:space="preserve"> ≤ 6%</w:t>
                  </w:r>
                </w:p>
              </w:tc>
            </w:tr>
            <w:tr w:rsidR="009560C3" w:rsidRPr="00C45710" w:rsidTr="00C45710">
              <w:tc>
                <w:tcPr>
                  <w:tcW w:w="1408" w:type="dxa"/>
                </w:tcPr>
                <w:p w:rsidR="009560C3" w:rsidRPr="00C45710" w:rsidRDefault="009560C3" w:rsidP="00553F43">
                  <w:pPr>
                    <w:spacing w:before="120" w:after="120"/>
                    <w:rPr>
                      <w:bCs/>
                    </w:rPr>
                  </w:pPr>
                  <w:r w:rsidRPr="00C45710">
                    <w:t>Annexe K</w:t>
                  </w:r>
                </w:p>
              </w:tc>
              <w:tc>
                <w:tcPr>
                  <w:tcW w:w="6893" w:type="dxa"/>
                </w:tcPr>
                <w:p w:rsidR="009560C3" w:rsidRPr="00C45710" w:rsidRDefault="009560C3" w:rsidP="00553F43">
                  <w:pPr>
                    <w:spacing w:before="120" w:after="120"/>
                    <w:rPr>
                      <w:bCs/>
                    </w:rPr>
                  </w:pPr>
                  <w:r w:rsidRPr="00C45710">
                    <w:t xml:space="preserve">Carreaux céramiques pressés à sec </w:t>
                  </w:r>
                  <w:r w:rsidR="00C45710" w:rsidRPr="00C45710">
                    <w:t>-</w:t>
                  </w:r>
                  <w:r w:rsidRPr="00C45710">
                    <w:t xml:space="preserve"> Groupe </w:t>
                  </w:r>
                  <w:proofErr w:type="spellStart"/>
                  <w:r w:rsidRPr="00C45710">
                    <w:t>BII</w:t>
                  </w:r>
                  <w:r w:rsidRPr="00C45710">
                    <w:rPr>
                      <w:bCs/>
                      <w:vertAlign w:val="subscript"/>
                    </w:rPr>
                    <w:t>b</w:t>
                  </w:r>
                  <w:proofErr w:type="spellEnd"/>
                  <w:r w:rsidRPr="00C45710">
                    <w:t xml:space="preserve">, 6% &lt; </w:t>
                  </w:r>
                  <w:proofErr w:type="spellStart"/>
                  <w:r w:rsidRPr="00C45710">
                    <w:t>E</w:t>
                  </w:r>
                  <w:r w:rsidRPr="00C45710">
                    <w:rPr>
                      <w:bCs/>
                      <w:vertAlign w:val="subscript"/>
                    </w:rPr>
                    <w:t>b</w:t>
                  </w:r>
                  <w:proofErr w:type="spellEnd"/>
                  <w:r w:rsidRPr="00C45710">
                    <w:t xml:space="preserve"> ≤ 10%</w:t>
                  </w:r>
                </w:p>
              </w:tc>
            </w:tr>
            <w:tr w:rsidR="009560C3" w:rsidRPr="00C45710" w:rsidTr="00C45710">
              <w:tc>
                <w:tcPr>
                  <w:tcW w:w="1408" w:type="dxa"/>
                </w:tcPr>
                <w:p w:rsidR="009560C3" w:rsidRPr="00C45710" w:rsidRDefault="009560C3" w:rsidP="00553F43">
                  <w:pPr>
                    <w:spacing w:before="120" w:after="120"/>
                    <w:rPr>
                      <w:bCs/>
                    </w:rPr>
                  </w:pPr>
                  <w:r w:rsidRPr="00C45710">
                    <w:t>Annexe L</w:t>
                  </w:r>
                </w:p>
              </w:tc>
              <w:tc>
                <w:tcPr>
                  <w:tcW w:w="6893" w:type="dxa"/>
                </w:tcPr>
                <w:p w:rsidR="009560C3" w:rsidRPr="00C45710" w:rsidRDefault="009560C3" w:rsidP="00553F43">
                  <w:pPr>
                    <w:spacing w:before="120" w:after="120"/>
                    <w:rPr>
                      <w:bCs/>
                    </w:rPr>
                  </w:pPr>
                  <w:r w:rsidRPr="00C45710">
                    <w:t xml:space="preserve">Carreaux céramiques pressés à sec </w:t>
                  </w:r>
                  <w:r w:rsidR="00C45710" w:rsidRPr="00C45710">
                    <w:t>-</w:t>
                  </w:r>
                  <w:r w:rsidRPr="00C45710">
                    <w:t xml:space="preserve"> Groupe </w:t>
                  </w:r>
                  <w:proofErr w:type="spellStart"/>
                  <w:r w:rsidRPr="00C45710">
                    <w:t>BIII</w:t>
                  </w:r>
                  <w:proofErr w:type="spellEnd"/>
                  <w:r w:rsidRPr="00C45710">
                    <w:t xml:space="preserve">, </w:t>
                  </w:r>
                  <w:proofErr w:type="spellStart"/>
                  <w:r w:rsidRPr="00C45710">
                    <w:t>E</w:t>
                  </w:r>
                  <w:r w:rsidRPr="00C45710">
                    <w:rPr>
                      <w:bCs/>
                      <w:vertAlign w:val="subscript"/>
                    </w:rPr>
                    <w:t>b</w:t>
                  </w:r>
                  <w:proofErr w:type="spellEnd"/>
                  <w:r w:rsidRPr="00C45710">
                    <w:t xml:space="preserve"> &gt; 10%</w:t>
                  </w:r>
                </w:p>
              </w:tc>
            </w:tr>
            <w:tr w:rsidR="009560C3" w:rsidRPr="00C45710" w:rsidTr="00C45710">
              <w:tc>
                <w:tcPr>
                  <w:tcW w:w="1408" w:type="dxa"/>
                </w:tcPr>
                <w:p w:rsidR="009560C3" w:rsidRPr="00C45710" w:rsidRDefault="009560C3" w:rsidP="00553F43">
                  <w:pPr>
                    <w:spacing w:before="120" w:after="120"/>
                    <w:rPr>
                      <w:bCs/>
                    </w:rPr>
                  </w:pPr>
                  <w:r w:rsidRPr="00C45710">
                    <w:t>Annexe M</w:t>
                  </w:r>
                </w:p>
              </w:tc>
              <w:tc>
                <w:tcPr>
                  <w:tcW w:w="6893" w:type="dxa"/>
                </w:tcPr>
                <w:p w:rsidR="009560C3" w:rsidRPr="00C45710" w:rsidRDefault="009560C3" w:rsidP="00553F43">
                  <w:pPr>
                    <w:spacing w:before="120" w:after="120"/>
                    <w:rPr>
                      <w:bCs/>
                    </w:rPr>
                  </w:pPr>
                  <w:r w:rsidRPr="00C45710">
                    <w:t xml:space="preserve">Carreaux céramiques extrudés </w:t>
                  </w:r>
                  <w:r w:rsidR="00C45710" w:rsidRPr="00C45710">
                    <w:t>-</w:t>
                  </w:r>
                  <w:r w:rsidRPr="00C45710">
                    <w:t xml:space="preserve"> Groupe </w:t>
                  </w:r>
                  <w:proofErr w:type="spellStart"/>
                  <w:r w:rsidRPr="00C45710">
                    <w:t>AI</w:t>
                  </w:r>
                  <w:r w:rsidRPr="00C45710">
                    <w:rPr>
                      <w:bCs/>
                      <w:vertAlign w:val="subscript"/>
                    </w:rPr>
                    <w:t>a</w:t>
                  </w:r>
                  <w:proofErr w:type="spellEnd"/>
                  <w:r w:rsidRPr="00C45710">
                    <w:t xml:space="preserve">, </w:t>
                  </w:r>
                  <w:proofErr w:type="spellStart"/>
                  <w:r w:rsidRPr="00C45710">
                    <w:t>E</w:t>
                  </w:r>
                  <w:r w:rsidRPr="00C45710">
                    <w:rPr>
                      <w:bCs/>
                      <w:vertAlign w:val="subscript"/>
                    </w:rPr>
                    <w:t>b</w:t>
                  </w:r>
                  <w:proofErr w:type="spellEnd"/>
                  <w:r w:rsidRPr="00C45710">
                    <w:t xml:space="preserve"> ≤ 0,5%</w:t>
                  </w:r>
                </w:p>
              </w:tc>
            </w:tr>
          </w:tbl>
          <w:p w:rsidR="00A03ABD" w:rsidRPr="00C45710" w:rsidRDefault="003E574A" w:rsidP="00553F43">
            <w:pPr>
              <w:spacing w:before="120" w:after="120"/>
              <w:rPr>
                <w:bCs/>
              </w:rPr>
            </w:pPr>
            <w:r w:rsidRPr="00C45710">
              <w:t xml:space="preserve">Ce règlement technique ne s'applique pas </w:t>
            </w:r>
            <w:proofErr w:type="gramStart"/>
            <w:r w:rsidRPr="00C45710">
              <w:t>aux:</w:t>
            </w:r>
            <w:proofErr w:type="gramEnd"/>
          </w:p>
          <w:p w:rsidR="00A03ABD" w:rsidRPr="00C45710" w:rsidRDefault="003E574A" w:rsidP="00553F43">
            <w:pPr>
              <w:spacing w:before="120" w:after="120"/>
              <w:rPr>
                <w:bCs/>
              </w:rPr>
            </w:pPr>
            <w:proofErr w:type="gramStart"/>
            <w:r w:rsidRPr="00C45710">
              <w:t>carreaux</w:t>
            </w:r>
            <w:proofErr w:type="gramEnd"/>
            <w:r w:rsidRPr="00C45710">
              <w:t xml:space="preserve"> fabriqués au moyen de procédés autres que les procédés normaux d'extrusion ou de pression à sec.</w:t>
            </w:r>
          </w:p>
          <w:p w:rsidR="005766BA" w:rsidRPr="00C45710" w:rsidRDefault="003E574A" w:rsidP="00C45710">
            <w:pPr>
              <w:spacing w:before="120" w:after="120"/>
              <w:rPr>
                <w:bCs/>
              </w:rPr>
            </w:pPr>
            <w:r w:rsidRPr="00C45710">
              <w:t>Il ne s'applique pas aux accessoires décoratifs ou aux pièces telles que les bordures, coins, plinthes, corniches et billes de céramique, aux revêtements de marches, tuiles courbes et autres accessoires ou mosaïques (c'est</w:t>
            </w:r>
            <w:r w:rsidR="00C45710" w:rsidRPr="00C45710">
              <w:t>-</w:t>
            </w:r>
            <w:r w:rsidRPr="00C45710">
              <w:t>à</w:t>
            </w:r>
            <w:r w:rsidR="00C45710" w:rsidRPr="00C45710">
              <w:t>-</w:t>
            </w:r>
            <w:r w:rsidRPr="00C45710">
              <w:t>dire toute pièce pouvant tenir dans un espace de 49 cm</w:t>
            </w:r>
            <w:r w:rsidRPr="00C45710">
              <w:rPr>
                <w:bCs/>
                <w:vertAlign w:val="superscript"/>
              </w:rPr>
              <w:t>2</w:t>
            </w:r>
            <w:r w:rsidRPr="00C45710">
              <w:t>).</w:t>
            </w:r>
          </w:p>
        </w:tc>
      </w:tr>
      <w:tr w:rsidR="005766BA" w:rsidRPr="00C45710" w:rsidTr="00C45710">
        <w:tc>
          <w:tcPr>
            <w:tcW w:w="709" w:type="dxa"/>
            <w:tcBorders>
              <w:top w:val="single" w:sz="6" w:space="0" w:color="auto"/>
              <w:bottom w:val="single" w:sz="6" w:space="0" w:color="auto"/>
            </w:tcBorders>
            <w:shd w:val="clear" w:color="auto" w:fill="auto"/>
          </w:tcPr>
          <w:p w:rsidR="00A52F73" w:rsidRPr="00C45710" w:rsidRDefault="003E574A" w:rsidP="00C45710">
            <w:pPr>
              <w:spacing w:before="120" w:after="120"/>
              <w:rPr>
                <w:b/>
              </w:rPr>
            </w:pPr>
            <w:r w:rsidRPr="00C45710">
              <w:rPr>
                <w:b/>
              </w:rPr>
              <w:t>7.</w:t>
            </w:r>
          </w:p>
        </w:tc>
        <w:tc>
          <w:tcPr>
            <w:tcW w:w="8285" w:type="dxa"/>
            <w:tcBorders>
              <w:top w:val="single" w:sz="6" w:space="0" w:color="auto"/>
              <w:bottom w:val="single" w:sz="6" w:space="0" w:color="auto"/>
            </w:tcBorders>
            <w:shd w:val="clear" w:color="auto" w:fill="auto"/>
          </w:tcPr>
          <w:p w:rsidR="00A52F73" w:rsidRPr="00C45710" w:rsidRDefault="003E574A" w:rsidP="00C45710">
            <w:pPr>
              <w:spacing w:before="120" w:after="120"/>
            </w:pPr>
            <w:r w:rsidRPr="00C45710">
              <w:rPr>
                <w:b/>
              </w:rPr>
              <w:t xml:space="preserve">Objectif et justification, y compris la nature des problèmes urgents, le cas </w:t>
            </w:r>
            <w:proofErr w:type="gramStart"/>
            <w:r w:rsidRPr="00C45710">
              <w:rPr>
                <w:b/>
              </w:rPr>
              <w:t>échéant</w:t>
            </w:r>
            <w:r w:rsidR="00C45710" w:rsidRPr="00C45710">
              <w:rPr>
                <w:b/>
              </w:rPr>
              <w:t>:</w:t>
            </w:r>
            <w:proofErr w:type="gramEnd"/>
            <w:r w:rsidR="00C45710" w:rsidRPr="00C45710">
              <w:rPr>
                <w:b/>
              </w:rPr>
              <w:t xml:space="preserve"> </w:t>
            </w:r>
            <w:r w:rsidR="00C45710" w:rsidRPr="00C45710">
              <w:t>I</w:t>
            </w:r>
            <w:r w:rsidRPr="00C45710">
              <w:t>nformation des consommateurs, étiquetage</w:t>
            </w:r>
            <w:r w:rsidR="00C45710" w:rsidRPr="00C45710">
              <w:t>; p</w:t>
            </w:r>
            <w:r w:rsidRPr="00C45710">
              <w:t>révention des pratiques de nature à induire en erreur et protection des consommateurs</w:t>
            </w:r>
          </w:p>
        </w:tc>
      </w:tr>
      <w:tr w:rsidR="005766BA" w:rsidRPr="00FA530C" w:rsidTr="00C45710">
        <w:tc>
          <w:tcPr>
            <w:tcW w:w="709" w:type="dxa"/>
            <w:tcBorders>
              <w:top w:val="single" w:sz="6" w:space="0" w:color="auto"/>
              <w:bottom w:val="single" w:sz="6" w:space="0" w:color="auto"/>
            </w:tcBorders>
            <w:shd w:val="clear" w:color="auto" w:fill="auto"/>
          </w:tcPr>
          <w:p w:rsidR="00A52F73" w:rsidRPr="00C45710" w:rsidRDefault="003E574A" w:rsidP="00C45710">
            <w:pPr>
              <w:spacing w:before="120" w:after="120"/>
              <w:rPr>
                <w:b/>
              </w:rPr>
            </w:pPr>
            <w:r w:rsidRPr="00C45710">
              <w:rPr>
                <w:b/>
              </w:rPr>
              <w:t>8.</w:t>
            </w:r>
          </w:p>
        </w:tc>
        <w:tc>
          <w:tcPr>
            <w:tcW w:w="8285" w:type="dxa"/>
            <w:tcBorders>
              <w:top w:val="single" w:sz="6" w:space="0" w:color="auto"/>
              <w:bottom w:val="single" w:sz="6" w:space="0" w:color="auto"/>
            </w:tcBorders>
            <w:shd w:val="clear" w:color="auto" w:fill="auto"/>
          </w:tcPr>
          <w:p w:rsidR="00A03ABD" w:rsidRPr="00C45710" w:rsidRDefault="003E574A" w:rsidP="00C45710">
            <w:pPr>
              <w:spacing w:before="120" w:after="120"/>
            </w:pPr>
            <w:r w:rsidRPr="00C45710">
              <w:rPr>
                <w:b/>
              </w:rPr>
              <w:t xml:space="preserve">Documents </w:t>
            </w:r>
            <w:proofErr w:type="gramStart"/>
            <w:r w:rsidRPr="00C45710">
              <w:rPr>
                <w:b/>
              </w:rPr>
              <w:t>pertinents:</w:t>
            </w:r>
            <w:proofErr w:type="gramEnd"/>
          </w:p>
          <w:p w:rsidR="00A52F73" w:rsidRPr="00C45710" w:rsidRDefault="003E574A" w:rsidP="00617B12">
            <w:pPr>
              <w:spacing w:before="120" w:after="120"/>
            </w:pPr>
            <w:r w:rsidRPr="00C45710">
              <w:t xml:space="preserve">RÉFÉRENCES </w:t>
            </w:r>
            <w:proofErr w:type="gramStart"/>
            <w:r w:rsidRPr="00C45710">
              <w:t>NORMATIVES:</w:t>
            </w:r>
            <w:proofErr w:type="gramEnd"/>
          </w:p>
          <w:p w:rsidR="005766BA" w:rsidRPr="00C45710" w:rsidRDefault="00553F43" w:rsidP="00FA530C">
            <w:pPr>
              <w:numPr>
                <w:ilvl w:val="0"/>
                <w:numId w:val="17"/>
              </w:numPr>
              <w:spacing w:before="120" w:after="120"/>
            </w:pPr>
            <w:r w:rsidRPr="00C45710">
              <w:t>Norme ISO 2859</w:t>
            </w:r>
            <w:r w:rsidR="00C45710" w:rsidRPr="00C45710">
              <w:t>-</w:t>
            </w:r>
            <w:proofErr w:type="gramStart"/>
            <w:r w:rsidRPr="00C45710">
              <w:t>1:</w:t>
            </w:r>
            <w:proofErr w:type="gramEnd"/>
            <w:r w:rsidRPr="00C45710">
              <w:t xml:space="preserve">1999 + </w:t>
            </w:r>
            <w:proofErr w:type="spellStart"/>
            <w:r w:rsidRPr="00C45710">
              <w:t>Amd</w:t>
            </w:r>
            <w:proofErr w:type="spellEnd"/>
            <w:r w:rsidRPr="00C45710">
              <w:t xml:space="preserve"> 1:2011, Règles d'échantillonnage pour les contrôles par attributs </w:t>
            </w:r>
            <w:r w:rsidR="00C45710" w:rsidRPr="00C45710">
              <w:t>-</w:t>
            </w:r>
            <w:r w:rsidRPr="00C45710">
              <w:t xml:space="preserve"> Partie 1. </w:t>
            </w:r>
            <w:proofErr w:type="gramStart"/>
            <w:r w:rsidRPr="00C45710">
              <w:t>procédures</w:t>
            </w:r>
            <w:proofErr w:type="gramEnd"/>
            <w:r w:rsidRPr="00C45710">
              <w:t xml:space="preserve"> d'échantillonnage pour les contrôles lot par lot, indexés d'après le niveau de qualité acceptable (</w:t>
            </w:r>
            <w:proofErr w:type="spellStart"/>
            <w:r w:rsidRPr="00C45710">
              <w:t>NQA</w:t>
            </w:r>
            <w:proofErr w:type="spellEnd"/>
            <w:r w:rsidRPr="00C45710">
              <w:t>).</w:t>
            </w:r>
          </w:p>
          <w:p w:rsidR="005766BA" w:rsidRPr="00C45710" w:rsidRDefault="00553F43" w:rsidP="00FA530C">
            <w:pPr>
              <w:numPr>
                <w:ilvl w:val="0"/>
                <w:numId w:val="17"/>
              </w:numPr>
              <w:spacing w:before="120" w:after="120"/>
            </w:pPr>
            <w:r w:rsidRPr="00C45710">
              <w:t>Norme ISO 10545</w:t>
            </w:r>
            <w:r w:rsidR="00C45710" w:rsidRPr="00C45710">
              <w:t>-</w:t>
            </w:r>
            <w:proofErr w:type="gramStart"/>
            <w:r w:rsidRPr="00C45710">
              <w:t>1:</w:t>
            </w:r>
            <w:proofErr w:type="gramEnd"/>
            <w:r w:rsidRPr="00C45710">
              <w:t xml:space="preserve">2014, Carreaux et dalles céramiques </w:t>
            </w:r>
            <w:r w:rsidR="00C45710" w:rsidRPr="00C45710">
              <w:t>-</w:t>
            </w:r>
            <w:r w:rsidRPr="00C45710">
              <w:t xml:space="preserve"> Partie 1</w:t>
            </w:r>
            <w:r w:rsidR="00C45710" w:rsidRPr="00C45710">
              <w:t>: É</w:t>
            </w:r>
            <w:r w:rsidRPr="00C45710">
              <w:t>chantillonnage et conditions de réception.</w:t>
            </w:r>
          </w:p>
          <w:p w:rsidR="005766BA" w:rsidRPr="00C45710" w:rsidRDefault="00553F43" w:rsidP="00FA530C">
            <w:pPr>
              <w:numPr>
                <w:ilvl w:val="0"/>
                <w:numId w:val="17"/>
              </w:numPr>
              <w:spacing w:before="120" w:after="120"/>
            </w:pPr>
            <w:r w:rsidRPr="00C45710">
              <w:t>Norme ISO 10545</w:t>
            </w:r>
            <w:r w:rsidR="00C45710" w:rsidRPr="00C45710">
              <w:t>-</w:t>
            </w:r>
            <w:proofErr w:type="gramStart"/>
            <w:r w:rsidRPr="00C45710">
              <w:t>2:</w:t>
            </w:r>
            <w:proofErr w:type="gramEnd"/>
            <w:r w:rsidRPr="00C45710">
              <w:t xml:space="preserve">2018, Carreaux céramiques </w:t>
            </w:r>
            <w:r w:rsidR="00C45710" w:rsidRPr="00C45710">
              <w:t>-</w:t>
            </w:r>
            <w:r w:rsidRPr="00C45710">
              <w:t xml:space="preserve"> Partie 2</w:t>
            </w:r>
            <w:r w:rsidR="00C45710" w:rsidRPr="00C45710">
              <w:t>: D</w:t>
            </w:r>
            <w:r w:rsidRPr="00C45710">
              <w:t>étermination des caractéristiques dimensionnelles et de la qualité de surface.</w:t>
            </w:r>
          </w:p>
          <w:p w:rsidR="005766BA" w:rsidRPr="00C45710" w:rsidRDefault="00553F43" w:rsidP="00FA530C">
            <w:pPr>
              <w:numPr>
                <w:ilvl w:val="0"/>
                <w:numId w:val="17"/>
              </w:numPr>
              <w:spacing w:before="120" w:after="120"/>
            </w:pPr>
            <w:r w:rsidRPr="00C45710">
              <w:lastRenderedPageBreak/>
              <w:t>Norme ISO 10545</w:t>
            </w:r>
            <w:r w:rsidR="00C45710" w:rsidRPr="00C45710">
              <w:t>-</w:t>
            </w:r>
            <w:proofErr w:type="gramStart"/>
            <w:r w:rsidRPr="00C45710">
              <w:t>3:</w:t>
            </w:r>
            <w:proofErr w:type="gramEnd"/>
            <w:r w:rsidRPr="00C45710">
              <w:t xml:space="preserve">2018, Carreaux et dalles céramiques </w:t>
            </w:r>
            <w:r w:rsidR="00C45710" w:rsidRPr="00C45710">
              <w:t>-</w:t>
            </w:r>
            <w:r w:rsidRPr="00C45710">
              <w:t xml:space="preserve"> Partie 3</w:t>
            </w:r>
            <w:r w:rsidR="00C45710" w:rsidRPr="00C45710">
              <w:t>: D</w:t>
            </w:r>
            <w:r w:rsidRPr="00C45710">
              <w:t>étermination de l'absorption d'eau, de la porosité ouverte, de la densité relative apparente et de la masse volumique globale.</w:t>
            </w:r>
          </w:p>
          <w:p w:rsidR="005766BA" w:rsidRPr="00C45710" w:rsidRDefault="00553F43" w:rsidP="00FA530C">
            <w:pPr>
              <w:numPr>
                <w:ilvl w:val="0"/>
                <w:numId w:val="17"/>
              </w:numPr>
              <w:spacing w:before="120" w:after="120"/>
            </w:pPr>
            <w:r w:rsidRPr="00C45710">
              <w:t>Norme ISO 10545</w:t>
            </w:r>
            <w:r w:rsidR="00C45710" w:rsidRPr="00C45710">
              <w:t>-</w:t>
            </w:r>
            <w:proofErr w:type="gramStart"/>
            <w:r w:rsidRPr="00C45710">
              <w:t>4:</w:t>
            </w:r>
            <w:proofErr w:type="gramEnd"/>
            <w:r w:rsidRPr="00C45710">
              <w:t xml:space="preserve">2019, Carreaux et dalles céramiques </w:t>
            </w:r>
            <w:r w:rsidR="00C45710" w:rsidRPr="00C45710">
              <w:t>-</w:t>
            </w:r>
            <w:r w:rsidRPr="00C45710">
              <w:t xml:space="preserve"> Partie 4</w:t>
            </w:r>
            <w:r w:rsidR="00C45710" w:rsidRPr="00C45710">
              <w:t>: D</w:t>
            </w:r>
            <w:r w:rsidRPr="00C45710">
              <w:t>étermination de la résistance à la flexion et de la force de rupture.</w:t>
            </w:r>
          </w:p>
          <w:p w:rsidR="005766BA" w:rsidRPr="00C45710" w:rsidRDefault="00553F43" w:rsidP="00FA530C">
            <w:pPr>
              <w:numPr>
                <w:ilvl w:val="0"/>
                <w:numId w:val="17"/>
              </w:numPr>
              <w:spacing w:before="120" w:after="120"/>
            </w:pPr>
            <w:r w:rsidRPr="00C45710">
              <w:t>Norme ISO 10545</w:t>
            </w:r>
            <w:r w:rsidR="00C45710" w:rsidRPr="00C45710">
              <w:t>-</w:t>
            </w:r>
            <w:proofErr w:type="gramStart"/>
            <w:r w:rsidRPr="00C45710">
              <w:t>6:</w:t>
            </w:r>
            <w:proofErr w:type="gramEnd"/>
            <w:r w:rsidRPr="00C45710">
              <w:t xml:space="preserve">2010, Carreaux et dalles céramiques </w:t>
            </w:r>
            <w:r w:rsidR="00C45710" w:rsidRPr="00C45710">
              <w:t>-</w:t>
            </w:r>
            <w:r w:rsidRPr="00C45710">
              <w:t xml:space="preserve"> Partie 6</w:t>
            </w:r>
            <w:r w:rsidR="00C45710" w:rsidRPr="00C45710">
              <w:t>: D</w:t>
            </w:r>
            <w:r w:rsidRPr="00C45710">
              <w:t>étermination de la résistance à l'abrasion profonde pour les carreaux non émaillés.</w:t>
            </w:r>
          </w:p>
          <w:p w:rsidR="005766BA" w:rsidRPr="00C45710" w:rsidRDefault="00553F43" w:rsidP="00FA530C">
            <w:pPr>
              <w:numPr>
                <w:ilvl w:val="0"/>
                <w:numId w:val="17"/>
              </w:numPr>
              <w:spacing w:before="120" w:after="120"/>
            </w:pPr>
            <w:r w:rsidRPr="00C45710">
              <w:t>Norme ISO 10545</w:t>
            </w:r>
            <w:r w:rsidR="00C45710" w:rsidRPr="00C45710">
              <w:t>-</w:t>
            </w:r>
            <w:proofErr w:type="gramStart"/>
            <w:r w:rsidRPr="00C45710">
              <w:t>7:</w:t>
            </w:r>
            <w:proofErr w:type="gramEnd"/>
            <w:r w:rsidRPr="00C45710">
              <w:t xml:space="preserve">1996, Carreaux et dalles céramiques </w:t>
            </w:r>
            <w:r w:rsidR="00C45710" w:rsidRPr="00C45710">
              <w:t>-</w:t>
            </w:r>
            <w:r w:rsidRPr="00C45710">
              <w:t xml:space="preserve"> Partie 7</w:t>
            </w:r>
            <w:r w:rsidR="00C45710" w:rsidRPr="00C45710">
              <w:t>: D</w:t>
            </w:r>
            <w:r w:rsidRPr="00C45710">
              <w:t>étermination de la résistance à l'abrasion de surface pour les carreaux et dalles émaillés.</w:t>
            </w:r>
          </w:p>
          <w:p w:rsidR="005766BA" w:rsidRPr="00C45710" w:rsidRDefault="00553F43" w:rsidP="00FA530C">
            <w:pPr>
              <w:numPr>
                <w:ilvl w:val="0"/>
                <w:numId w:val="17"/>
              </w:numPr>
              <w:spacing w:before="120" w:after="120"/>
            </w:pPr>
            <w:r w:rsidRPr="00C45710">
              <w:t>Norme ISO 10545</w:t>
            </w:r>
            <w:r w:rsidR="00C45710" w:rsidRPr="00C45710">
              <w:t>-</w:t>
            </w:r>
            <w:proofErr w:type="gramStart"/>
            <w:r w:rsidRPr="00C45710">
              <w:t>11:</w:t>
            </w:r>
            <w:proofErr w:type="gramEnd"/>
            <w:r w:rsidRPr="00C45710">
              <w:t xml:space="preserve">1994, Carreaux et dalles céramiques </w:t>
            </w:r>
            <w:r w:rsidR="00C45710" w:rsidRPr="00C45710">
              <w:t>-</w:t>
            </w:r>
            <w:r w:rsidRPr="00C45710">
              <w:t xml:space="preserve"> Partie 11</w:t>
            </w:r>
            <w:r w:rsidR="00C45710" w:rsidRPr="00C45710">
              <w:t>: D</w:t>
            </w:r>
            <w:r w:rsidRPr="00C45710">
              <w:t xml:space="preserve">étermination de la résistance au </w:t>
            </w:r>
            <w:proofErr w:type="spellStart"/>
            <w:r w:rsidRPr="00C45710">
              <w:t>tressaillage</w:t>
            </w:r>
            <w:proofErr w:type="spellEnd"/>
            <w:r w:rsidRPr="00C45710">
              <w:t xml:space="preserve"> pour les carreaux émaillés.</w:t>
            </w:r>
          </w:p>
          <w:p w:rsidR="005766BA" w:rsidRPr="00C45710" w:rsidRDefault="00553F43" w:rsidP="00FA530C">
            <w:pPr>
              <w:numPr>
                <w:ilvl w:val="0"/>
                <w:numId w:val="17"/>
              </w:numPr>
              <w:spacing w:before="120" w:after="120"/>
            </w:pPr>
            <w:r w:rsidRPr="00C45710">
              <w:t>Norme ISO 10545</w:t>
            </w:r>
            <w:r w:rsidR="00C45710" w:rsidRPr="00C45710">
              <w:t>-</w:t>
            </w:r>
            <w:proofErr w:type="gramStart"/>
            <w:r w:rsidRPr="00C45710">
              <w:t>13:</w:t>
            </w:r>
            <w:proofErr w:type="gramEnd"/>
            <w:r w:rsidRPr="00C45710">
              <w:t xml:space="preserve">2016, Carreaux et dalles céramiques </w:t>
            </w:r>
            <w:r w:rsidR="00C45710" w:rsidRPr="00C45710">
              <w:t>-</w:t>
            </w:r>
            <w:r w:rsidRPr="00C45710">
              <w:t xml:space="preserve"> Partie 13</w:t>
            </w:r>
            <w:r w:rsidR="00C45710" w:rsidRPr="00C45710">
              <w:t>: D</w:t>
            </w:r>
            <w:r w:rsidRPr="00C45710">
              <w:t>étermination de la résistance chimique.</w:t>
            </w:r>
          </w:p>
          <w:p w:rsidR="005766BA" w:rsidRPr="00C45710" w:rsidRDefault="003E574A" w:rsidP="00FA530C">
            <w:pPr>
              <w:numPr>
                <w:ilvl w:val="0"/>
                <w:numId w:val="17"/>
              </w:numPr>
              <w:spacing w:before="120" w:after="120"/>
            </w:pPr>
            <w:r w:rsidRPr="00C45710">
              <w:t>Norme ISO 10545</w:t>
            </w:r>
            <w:r w:rsidR="00C45710" w:rsidRPr="00C45710">
              <w:t>-</w:t>
            </w:r>
            <w:proofErr w:type="gramStart"/>
            <w:r w:rsidRPr="00C45710">
              <w:t>14:</w:t>
            </w:r>
            <w:proofErr w:type="gramEnd"/>
            <w:r w:rsidRPr="00C45710">
              <w:t xml:space="preserve">2015, Carreaux et dalles céramiques </w:t>
            </w:r>
            <w:r w:rsidR="00C45710" w:rsidRPr="00C45710">
              <w:t>-</w:t>
            </w:r>
            <w:r w:rsidRPr="00C45710">
              <w:t xml:space="preserve"> Partie 14</w:t>
            </w:r>
            <w:r w:rsidR="00C45710" w:rsidRPr="00C45710">
              <w:t>: D</w:t>
            </w:r>
            <w:r w:rsidRPr="00C45710">
              <w:t>étermination de la résistance aux taches.</w:t>
            </w:r>
          </w:p>
          <w:p w:rsidR="005766BA" w:rsidRPr="00C45710" w:rsidRDefault="003E574A" w:rsidP="00FA530C">
            <w:pPr>
              <w:numPr>
                <w:ilvl w:val="0"/>
                <w:numId w:val="17"/>
              </w:numPr>
              <w:spacing w:before="120" w:after="120"/>
            </w:pPr>
            <w:r w:rsidRPr="00C45710">
              <w:t xml:space="preserve">Norme ISO </w:t>
            </w:r>
            <w:proofErr w:type="gramStart"/>
            <w:r w:rsidRPr="00C45710">
              <w:t>13006:</w:t>
            </w:r>
            <w:proofErr w:type="gramEnd"/>
            <w:r w:rsidRPr="00C45710">
              <w:t xml:space="preserve">2018, Carreaux et dalles céramiques </w:t>
            </w:r>
            <w:r w:rsidR="00C45710" w:rsidRPr="00C45710">
              <w:t>-</w:t>
            </w:r>
            <w:r w:rsidRPr="00C45710">
              <w:t xml:space="preserve"> Définitions, classification, caractéristiques et marquage.</w:t>
            </w:r>
          </w:p>
          <w:p w:rsidR="005766BA" w:rsidRPr="00C45710" w:rsidRDefault="003E574A" w:rsidP="00FA530C">
            <w:pPr>
              <w:numPr>
                <w:ilvl w:val="0"/>
                <w:numId w:val="17"/>
              </w:numPr>
              <w:spacing w:before="120" w:after="120"/>
            </w:pPr>
            <w:r w:rsidRPr="00C45710">
              <w:t xml:space="preserve">Norme ISO/IEC </w:t>
            </w:r>
            <w:proofErr w:type="gramStart"/>
            <w:r w:rsidRPr="00C45710">
              <w:t>17067:</w:t>
            </w:r>
            <w:proofErr w:type="gramEnd"/>
            <w:r w:rsidRPr="00C45710">
              <w:t xml:space="preserve">2013, Évaluation de la conformité </w:t>
            </w:r>
            <w:r w:rsidR="00C45710" w:rsidRPr="00C45710">
              <w:t>-</w:t>
            </w:r>
            <w:r w:rsidRPr="00C45710">
              <w:t xml:space="preserve"> Éléments fondamentaux de la certificat</w:t>
            </w:r>
            <w:bookmarkStart w:id="9" w:name="_GoBack"/>
            <w:bookmarkEnd w:id="9"/>
            <w:r w:rsidRPr="00C45710">
              <w:t>ion de produits et lignes directrices pour les programmes de certification de produits.</w:t>
            </w:r>
          </w:p>
          <w:p w:rsidR="005766BA" w:rsidRPr="00C45710" w:rsidRDefault="003E574A" w:rsidP="00FA530C">
            <w:pPr>
              <w:numPr>
                <w:ilvl w:val="0"/>
                <w:numId w:val="17"/>
              </w:numPr>
              <w:spacing w:before="120" w:after="120"/>
            </w:pPr>
            <w:r w:rsidRPr="00C45710">
              <w:t xml:space="preserve">Norme EN </w:t>
            </w:r>
            <w:proofErr w:type="gramStart"/>
            <w:r w:rsidRPr="00C45710">
              <w:t>14411:</w:t>
            </w:r>
            <w:proofErr w:type="gramEnd"/>
            <w:r w:rsidRPr="00C45710">
              <w:t xml:space="preserve">2016, Carreaux céramiques </w:t>
            </w:r>
            <w:r w:rsidR="00C45710" w:rsidRPr="00C45710">
              <w:t>-</w:t>
            </w:r>
            <w:r w:rsidRPr="00C45710">
              <w:t xml:space="preserve"> Définitions, classification, caractéristiques, évaluation et vérification de la constance de performance et marquage.</w:t>
            </w:r>
          </w:p>
          <w:p w:rsidR="005766BA" w:rsidRPr="00C45710" w:rsidRDefault="003E574A" w:rsidP="00617B12">
            <w:pPr>
              <w:spacing w:before="120" w:after="120"/>
            </w:pPr>
            <w:proofErr w:type="gramStart"/>
            <w:r w:rsidRPr="00C45710">
              <w:t>TRAÇABILITÉ:</w:t>
            </w:r>
            <w:proofErr w:type="gramEnd"/>
          </w:p>
          <w:p w:rsidR="00A03ABD" w:rsidRPr="00C45710" w:rsidRDefault="00553F43" w:rsidP="00617B12">
            <w:pPr>
              <w:numPr>
                <w:ilvl w:val="0"/>
                <w:numId w:val="16"/>
              </w:numPr>
              <w:spacing w:before="120" w:after="120"/>
              <w:jc w:val="left"/>
            </w:pPr>
            <w:r w:rsidRPr="00C45710">
              <w:t>G/</w:t>
            </w:r>
            <w:proofErr w:type="spellStart"/>
            <w:r w:rsidRPr="00C45710">
              <w:t>TBT</w:t>
            </w:r>
            <w:proofErr w:type="spellEnd"/>
            <w:r w:rsidRPr="00C45710">
              <w:t>/N/ECU/31</w:t>
            </w:r>
          </w:p>
          <w:p w:rsidR="00A03ABD" w:rsidRPr="00FA530C" w:rsidRDefault="00553F43" w:rsidP="00617B12">
            <w:pPr>
              <w:numPr>
                <w:ilvl w:val="0"/>
                <w:numId w:val="16"/>
              </w:numPr>
              <w:spacing w:before="120" w:after="120"/>
              <w:jc w:val="left"/>
              <w:rPr>
                <w:lang w:val="en-GB"/>
              </w:rPr>
            </w:pPr>
            <w:r w:rsidRPr="00FA530C">
              <w:rPr>
                <w:lang w:val="en-GB"/>
              </w:rPr>
              <w:t>G/TBT/N/ECU/31/Add.1</w:t>
            </w:r>
          </w:p>
          <w:p w:rsidR="00A03ABD" w:rsidRPr="00FA530C" w:rsidRDefault="00553F43" w:rsidP="00617B12">
            <w:pPr>
              <w:numPr>
                <w:ilvl w:val="0"/>
                <w:numId w:val="16"/>
              </w:numPr>
              <w:spacing w:before="120" w:after="120"/>
              <w:jc w:val="left"/>
              <w:rPr>
                <w:lang w:val="en-GB"/>
              </w:rPr>
            </w:pPr>
            <w:r w:rsidRPr="00FA530C">
              <w:rPr>
                <w:lang w:val="en-GB"/>
              </w:rPr>
              <w:t>G/TBT/N/ECU/31/Add.2</w:t>
            </w:r>
          </w:p>
          <w:p w:rsidR="005766BA" w:rsidRPr="00FA530C" w:rsidRDefault="00553F43" w:rsidP="00617B12">
            <w:pPr>
              <w:numPr>
                <w:ilvl w:val="0"/>
                <w:numId w:val="16"/>
              </w:numPr>
              <w:spacing w:before="120" w:after="120"/>
              <w:jc w:val="left"/>
              <w:rPr>
                <w:lang w:val="en-GB"/>
              </w:rPr>
            </w:pPr>
            <w:r w:rsidRPr="00FA530C">
              <w:rPr>
                <w:lang w:val="en-GB"/>
              </w:rPr>
              <w:t>G/TBT/N/ECU/31/Add.3</w:t>
            </w:r>
          </w:p>
          <w:p w:rsidR="00A03ABD" w:rsidRPr="00FA530C" w:rsidRDefault="00553F43" w:rsidP="00617B12">
            <w:pPr>
              <w:numPr>
                <w:ilvl w:val="0"/>
                <w:numId w:val="16"/>
              </w:numPr>
              <w:spacing w:before="120" w:after="120"/>
              <w:jc w:val="left"/>
              <w:rPr>
                <w:lang w:val="en-GB"/>
              </w:rPr>
            </w:pPr>
            <w:r w:rsidRPr="00FA530C">
              <w:rPr>
                <w:lang w:val="en-GB"/>
              </w:rPr>
              <w:t>G/TBT/N/ECU/31/Add.4</w:t>
            </w:r>
          </w:p>
          <w:p w:rsidR="00A03ABD" w:rsidRPr="00FA530C" w:rsidRDefault="00553F43" w:rsidP="00617B12">
            <w:pPr>
              <w:numPr>
                <w:ilvl w:val="0"/>
                <w:numId w:val="16"/>
              </w:numPr>
              <w:spacing w:before="120" w:after="120"/>
              <w:jc w:val="left"/>
              <w:rPr>
                <w:lang w:val="en-GB"/>
              </w:rPr>
            </w:pPr>
            <w:r w:rsidRPr="00FA530C">
              <w:rPr>
                <w:lang w:val="en-GB"/>
              </w:rPr>
              <w:t>G/TBT/N/ECU/31/Add.5</w:t>
            </w:r>
          </w:p>
          <w:p w:rsidR="00A03ABD" w:rsidRPr="00FA530C" w:rsidRDefault="00553F43" w:rsidP="00617B12">
            <w:pPr>
              <w:numPr>
                <w:ilvl w:val="0"/>
                <w:numId w:val="16"/>
              </w:numPr>
              <w:spacing w:before="120" w:after="120"/>
              <w:jc w:val="left"/>
              <w:rPr>
                <w:lang w:val="en-GB"/>
              </w:rPr>
            </w:pPr>
            <w:r w:rsidRPr="00FA530C">
              <w:rPr>
                <w:lang w:val="en-GB"/>
              </w:rPr>
              <w:t>G/TBT/N/ECU/31/Add.6</w:t>
            </w:r>
          </w:p>
          <w:p w:rsidR="00A03ABD" w:rsidRPr="00FA530C" w:rsidRDefault="00553F43" w:rsidP="00617B12">
            <w:pPr>
              <w:numPr>
                <w:ilvl w:val="0"/>
                <w:numId w:val="16"/>
              </w:numPr>
              <w:spacing w:before="120" w:after="120"/>
              <w:jc w:val="left"/>
              <w:rPr>
                <w:lang w:val="en-GB"/>
              </w:rPr>
            </w:pPr>
            <w:r w:rsidRPr="00FA530C">
              <w:rPr>
                <w:lang w:val="en-GB"/>
              </w:rPr>
              <w:t>G/TBT/N/ECU/31/Add.7</w:t>
            </w:r>
          </w:p>
          <w:p w:rsidR="00A03ABD" w:rsidRPr="00FA530C" w:rsidRDefault="00553F43" w:rsidP="00617B12">
            <w:pPr>
              <w:numPr>
                <w:ilvl w:val="0"/>
                <w:numId w:val="16"/>
              </w:numPr>
              <w:spacing w:before="120" w:after="120"/>
              <w:jc w:val="left"/>
              <w:rPr>
                <w:lang w:val="en-GB"/>
              </w:rPr>
            </w:pPr>
            <w:r w:rsidRPr="00FA530C">
              <w:rPr>
                <w:lang w:val="en-GB"/>
              </w:rPr>
              <w:t>G/TBT/N/ECU/31/Add.8</w:t>
            </w:r>
          </w:p>
          <w:p w:rsidR="00A03ABD" w:rsidRPr="00FA530C" w:rsidRDefault="003E574A" w:rsidP="00617B12">
            <w:pPr>
              <w:numPr>
                <w:ilvl w:val="0"/>
                <w:numId w:val="16"/>
              </w:numPr>
              <w:spacing w:before="120" w:after="120"/>
              <w:jc w:val="left"/>
              <w:rPr>
                <w:lang w:val="en-GB"/>
              </w:rPr>
            </w:pPr>
            <w:r w:rsidRPr="00FA530C">
              <w:rPr>
                <w:lang w:val="en-GB"/>
              </w:rPr>
              <w:t>G/TBT/N/ECU/31/Add.9</w:t>
            </w:r>
          </w:p>
          <w:p w:rsidR="00A03ABD" w:rsidRPr="00FA530C" w:rsidRDefault="003E574A" w:rsidP="00617B12">
            <w:pPr>
              <w:numPr>
                <w:ilvl w:val="0"/>
                <w:numId w:val="16"/>
              </w:numPr>
              <w:spacing w:before="120" w:after="120"/>
              <w:jc w:val="left"/>
              <w:rPr>
                <w:lang w:val="en-GB"/>
              </w:rPr>
            </w:pPr>
            <w:r w:rsidRPr="00FA530C">
              <w:rPr>
                <w:lang w:val="en-GB"/>
              </w:rPr>
              <w:t>G/TBT/N/ECU/31/Add.10</w:t>
            </w:r>
          </w:p>
          <w:p w:rsidR="00A03ABD" w:rsidRPr="00FA530C" w:rsidRDefault="003E574A" w:rsidP="00617B12">
            <w:pPr>
              <w:numPr>
                <w:ilvl w:val="0"/>
                <w:numId w:val="16"/>
              </w:numPr>
              <w:spacing w:before="120" w:after="120"/>
              <w:jc w:val="left"/>
              <w:rPr>
                <w:lang w:val="en-GB"/>
              </w:rPr>
            </w:pPr>
            <w:r w:rsidRPr="00FA530C">
              <w:rPr>
                <w:lang w:val="en-GB"/>
              </w:rPr>
              <w:t>G/TBT/N/ECU/31/Add.11</w:t>
            </w:r>
          </w:p>
          <w:p w:rsidR="005766BA" w:rsidRPr="00FA530C" w:rsidRDefault="003E574A" w:rsidP="00C45710">
            <w:pPr>
              <w:numPr>
                <w:ilvl w:val="0"/>
                <w:numId w:val="16"/>
              </w:numPr>
              <w:spacing w:before="120" w:after="120"/>
              <w:jc w:val="left"/>
              <w:rPr>
                <w:lang w:val="en-GB"/>
              </w:rPr>
            </w:pPr>
            <w:r w:rsidRPr="00FA530C">
              <w:rPr>
                <w:lang w:val="en-GB"/>
              </w:rPr>
              <w:t xml:space="preserve">G/TBT/N/ECU/31/Rev.1 </w:t>
            </w:r>
          </w:p>
        </w:tc>
      </w:tr>
      <w:tr w:rsidR="005766BA" w:rsidRPr="00C45710" w:rsidTr="00C45710">
        <w:tc>
          <w:tcPr>
            <w:tcW w:w="709" w:type="dxa"/>
            <w:tcBorders>
              <w:top w:val="single" w:sz="6" w:space="0" w:color="auto"/>
              <w:bottom w:val="single" w:sz="6" w:space="0" w:color="auto"/>
            </w:tcBorders>
            <w:shd w:val="clear" w:color="auto" w:fill="auto"/>
          </w:tcPr>
          <w:p w:rsidR="00AF251E" w:rsidRPr="00C45710" w:rsidRDefault="003E574A" w:rsidP="00C45710">
            <w:pPr>
              <w:spacing w:before="120" w:after="120"/>
              <w:rPr>
                <w:b/>
              </w:rPr>
            </w:pPr>
            <w:r w:rsidRPr="00C45710">
              <w:rPr>
                <w:b/>
              </w:rPr>
              <w:lastRenderedPageBreak/>
              <w:t>9.</w:t>
            </w:r>
          </w:p>
        </w:tc>
        <w:tc>
          <w:tcPr>
            <w:tcW w:w="8285" w:type="dxa"/>
            <w:tcBorders>
              <w:top w:val="single" w:sz="6" w:space="0" w:color="auto"/>
              <w:bottom w:val="single" w:sz="6" w:space="0" w:color="auto"/>
            </w:tcBorders>
            <w:shd w:val="clear" w:color="auto" w:fill="auto"/>
          </w:tcPr>
          <w:p w:rsidR="00A03ABD" w:rsidRPr="00C45710" w:rsidRDefault="003E574A" w:rsidP="00C45710">
            <w:pPr>
              <w:spacing w:before="120" w:after="120"/>
              <w:rPr>
                <w:bCs/>
              </w:rPr>
            </w:pPr>
            <w:r w:rsidRPr="00C45710">
              <w:rPr>
                <w:b/>
              </w:rPr>
              <w:t xml:space="preserve">Date projetée pour </w:t>
            </w:r>
            <w:proofErr w:type="gramStart"/>
            <w:r w:rsidRPr="00C45710">
              <w:rPr>
                <w:b/>
              </w:rPr>
              <w:t>l'adoption</w:t>
            </w:r>
            <w:r w:rsidR="00C45710" w:rsidRPr="00C45710">
              <w:rPr>
                <w:b/>
              </w:rPr>
              <w:t>:</w:t>
            </w:r>
            <w:proofErr w:type="gramEnd"/>
            <w:r w:rsidR="00C45710" w:rsidRPr="00C45710">
              <w:rPr>
                <w:b/>
              </w:rPr>
              <w:t xml:space="preserve"> </w:t>
            </w:r>
            <w:r w:rsidR="00C45710" w:rsidRPr="00C45710">
              <w:t>1</w:t>
            </w:r>
            <w:r w:rsidRPr="00C45710">
              <w:t>65 jours à compter de la date de notification</w:t>
            </w:r>
          </w:p>
          <w:p w:rsidR="00AF251E" w:rsidRPr="00C45710" w:rsidRDefault="003E574A" w:rsidP="00C45710">
            <w:pPr>
              <w:spacing w:after="120"/>
              <w:rPr>
                <w:b/>
              </w:rPr>
            </w:pPr>
            <w:r w:rsidRPr="00C45710">
              <w:rPr>
                <w:b/>
              </w:rPr>
              <w:t xml:space="preserve">Date projetée pour l'entrée en </w:t>
            </w:r>
            <w:proofErr w:type="gramStart"/>
            <w:r w:rsidRPr="00C45710">
              <w:rPr>
                <w:b/>
              </w:rPr>
              <w:t>vigueur</w:t>
            </w:r>
            <w:r w:rsidR="00C45710" w:rsidRPr="00C45710">
              <w:rPr>
                <w:b/>
              </w:rPr>
              <w:t>:</w:t>
            </w:r>
            <w:proofErr w:type="gramEnd"/>
            <w:r w:rsidR="00C45710" w:rsidRPr="00C45710">
              <w:rPr>
                <w:b/>
              </w:rPr>
              <w:t xml:space="preserve"> </w:t>
            </w:r>
            <w:r w:rsidR="00C45710" w:rsidRPr="00C45710">
              <w:t>1</w:t>
            </w:r>
            <w:r w:rsidRPr="00C45710">
              <w:t xml:space="preserve">80 jours à compter de la date d'adoption </w:t>
            </w:r>
          </w:p>
        </w:tc>
      </w:tr>
      <w:tr w:rsidR="005766BA" w:rsidRPr="00C45710" w:rsidTr="00C45710">
        <w:tc>
          <w:tcPr>
            <w:tcW w:w="709" w:type="dxa"/>
            <w:tcBorders>
              <w:top w:val="single" w:sz="6" w:space="0" w:color="auto"/>
              <w:bottom w:val="single" w:sz="6" w:space="0" w:color="auto"/>
            </w:tcBorders>
            <w:shd w:val="clear" w:color="auto" w:fill="auto"/>
          </w:tcPr>
          <w:p w:rsidR="00A52F73" w:rsidRPr="00C45710" w:rsidRDefault="003E574A" w:rsidP="00C45710">
            <w:pPr>
              <w:spacing w:before="120" w:after="120"/>
              <w:rPr>
                <w:b/>
              </w:rPr>
            </w:pPr>
            <w:r w:rsidRPr="00C45710">
              <w:rPr>
                <w:b/>
              </w:rPr>
              <w:t>10.</w:t>
            </w:r>
          </w:p>
        </w:tc>
        <w:tc>
          <w:tcPr>
            <w:tcW w:w="8285" w:type="dxa"/>
            <w:tcBorders>
              <w:top w:val="single" w:sz="6" w:space="0" w:color="auto"/>
              <w:bottom w:val="single" w:sz="6" w:space="0" w:color="auto"/>
            </w:tcBorders>
            <w:shd w:val="clear" w:color="auto" w:fill="auto"/>
          </w:tcPr>
          <w:p w:rsidR="00A52F73" w:rsidRPr="00C45710" w:rsidRDefault="003E574A" w:rsidP="00C45710">
            <w:pPr>
              <w:spacing w:before="120" w:after="120"/>
            </w:pPr>
            <w:r w:rsidRPr="00C45710">
              <w:rPr>
                <w:b/>
              </w:rPr>
              <w:t xml:space="preserve">Date limite pour la présentation des </w:t>
            </w:r>
            <w:proofErr w:type="gramStart"/>
            <w:r w:rsidRPr="00C45710">
              <w:rPr>
                <w:b/>
              </w:rPr>
              <w:t>observations</w:t>
            </w:r>
            <w:r w:rsidR="00C45710" w:rsidRPr="00C45710">
              <w:rPr>
                <w:b/>
              </w:rPr>
              <w:t>:</w:t>
            </w:r>
            <w:proofErr w:type="gramEnd"/>
            <w:r w:rsidR="00C45710" w:rsidRPr="00C45710">
              <w:rPr>
                <w:b/>
              </w:rPr>
              <w:t xml:space="preserve"> </w:t>
            </w:r>
            <w:r w:rsidR="00C45710" w:rsidRPr="00C45710">
              <w:t>6</w:t>
            </w:r>
            <w:r w:rsidRPr="00C45710">
              <w:t>0 jours à compter de la notification</w:t>
            </w:r>
          </w:p>
        </w:tc>
      </w:tr>
      <w:tr w:rsidR="005766BA" w:rsidRPr="00C45710" w:rsidTr="00C45710">
        <w:tc>
          <w:tcPr>
            <w:tcW w:w="709" w:type="dxa"/>
            <w:tcBorders>
              <w:top w:val="single" w:sz="6" w:space="0" w:color="auto"/>
              <w:bottom w:val="double" w:sz="6" w:space="0" w:color="auto"/>
            </w:tcBorders>
            <w:shd w:val="clear" w:color="auto" w:fill="auto"/>
          </w:tcPr>
          <w:p w:rsidR="00A52F73" w:rsidRPr="00C45710" w:rsidRDefault="003E574A" w:rsidP="00C45710">
            <w:pPr>
              <w:keepNext/>
              <w:keepLines/>
              <w:spacing w:before="120" w:after="120"/>
              <w:rPr>
                <w:b/>
              </w:rPr>
            </w:pPr>
            <w:r w:rsidRPr="00C45710">
              <w:rPr>
                <w:b/>
              </w:rPr>
              <w:lastRenderedPageBreak/>
              <w:t>11.</w:t>
            </w:r>
          </w:p>
        </w:tc>
        <w:tc>
          <w:tcPr>
            <w:tcW w:w="8285" w:type="dxa"/>
            <w:tcBorders>
              <w:top w:val="single" w:sz="6" w:space="0" w:color="auto"/>
              <w:bottom w:val="double" w:sz="6" w:space="0" w:color="auto"/>
            </w:tcBorders>
            <w:shd w:val="clear" w:color="auto" w:fill="auto"/>
          </w:tcPr>
          <w:p w:rsidR="00A03ABD" w:rsidRPr="00C45710" w:rsidRDefault="003E574A" w:rsidP="00C45710">
            <w:pPr>
              <w:keepNext/>
              <w:keepLines/>
              <w:spacing w:before="120" w:after="120"/>
            </w:pPr>
            <w:r w:rsidRPr="00C45710">
              <w:rPr>
                <w:b/>
              </w:rPr>
              <w:t xml:space="preserve">Texte(s) disponible(s) auprès </w:t>
            </w:r>
            <w:proofErr w:type="gramStart"/>
            <w:r w:rsidRPr="00C45710">
              <w:rPr>
                <w:b/>
              </w:rPr>
              <w:t>de</w:t>
            </w:r>
            <w:r w:rsidR="00C45710" w:rsidRPr="00C45710">
              <w:rPr>
                <w:b/>
              </w:rPr>
              <w:t>:</w:t>
            </w:r>
            <w:proofErr w:type="gramEnd"/>
            <w:r w:rsidR="00C45710" w:rsidRPr="00C45710">
              <w:rPr>
                <w:b/>
              </w:rPr>
              <w:t xml:space="preserve"> p</w:t>
            </w:r>
            <w:r w:rsidRPr="00C45710">
              <w:rPr>
                <w:b/>
              </w:rPr>
              <w:t>oint d'information national [X] ou adresse, numéros de téléphone et de fax et adresses de courrier électronique et de site Web, le cas échéant, d'un autre organisme:</w:t>
            </w:r>
          </w:p>
          <w:p w:rsidR="005766BA" w:rsidRPr="00C45710" w:rsidRDefault="003E574A" w:rsidP="00553F43">
            <w:pPr>
              <w:keepNext/>
              <w:keepLines/>
              <w:jc w:val="left"/>
              <w:rPr>
                <w:bCs/>
              </w:rPr>
            </w:pPr>
            <w:r w:rsidRPr="00C45710">
              <w:t xml:space="preserve">Point de contact et/ou centre d'information </w:t>
            </w:r>
            <w:proofErr w:type="gramStart"/>
            <w:r w:rsidRPr="00C45710">
              <w:t>national:</w:t>
            </w:r>
            <w:proofErr w:type="gramEnd"/>
          </w:p>
          <w:p w:rsidR="00A03ABD" w:rsidRPr="00C45710" w:rsidRDefault="003E574A" w:rsidP="00553F43">
            <w:pPr>
              <w:keepNext/>
              <w:keepLines/>
              <w:jc w:val="left"/>
              <w:rPr>
                <w:bCs/>
              </w:rPr>
            </w:pPr>
            <w:proofErr w:type="spellStart"/>
            <w:r w:rsidRPr="00C45710">
              <w:rPr>
                <w:i/>
                <w:iCs/>
              </w:rPr>
              <w:t>Subsecretaría</w:t>
            </w:r>
            <w:proofErr w:type="spellEnd"/>
            <w:r w:rsidRPr="00C45710">
              <w:rPr>
                <w:i/>
                <w:iCs/>
              </w:rPr>
              <w:t xml:space="preserve"> de </w:t>
            </w:r>
            <w:proofErr w:type="spellStart"/>
            <w:r w:rsidRPr="00C45710">
              <w:rPr>
                <w:i/>
                <w:iCs/>
              </w:rPr>
              <w:t>Calidad</w:t>
            </w:r>
            <w:proofErr w:type="spellEnd"/>
            <w:r w:rsidRPr="00C45710">
              <w:t xml:space="preserve"> (Sous</w:t>
            </w:r>
            <w:r w:rsidR="00C45710" w:rsidRPr="00C45710">
              <w:t>-</w:t>
            </w:r>
            <w:r w:rsidRPr="00C45710">
              <w:t>Secrétariat à la qualité)</w:t>
            </w:r>
          </w:p>
          <w:p w:rsidR="005766BA" w:rsidRPr="00C45710" w:rsidRDefault="003E574A" w:rsidP="00553F43">
            <w:pPr>
              <w:keepNext/>
              <w:keepLines/>
              <w:jc w:val="left"/>
              <w:rPr>
                <w:bCs/>
              </w:rPr>
            </w:pPr>
            <w:proofErr w:type="spellStart"/>
            <w:r w:rsidRPr="00C45710">
              <w:rPr>
                <w:i/>
                <w:iCs/>
              </w:rPr>
              <w:t>Ministerio</w:t>
            </w:r>
            <w:proofErr w:type="spellEnd"/>
            <w:r w:rsidRPr="00C45710">
              <w:rPr>
                <w:i/>
                <w:iCs/>
              </w:rPr>
              <w:t xml:space="preserve"> de </w:t>
            </w:r>
            <w:proofErr w:type="spellStart"/>
            <w:r w:rsidRPr="00C45710">
              <w:rPr>
                <w:i/>
                <w:iCs/>
              </w:rPr>
              <w:t>Producción</w:t>
            </w:r>
            <w:proofErr w:type="spellEnd"/>
            <w:r w:rsidRPr="00C45710">
              <w:rPr>
                <w:i/>
                <w:iCs/>
              </w:rPr>
              <w:t xml:space="preserve">, Comercio, </w:t>
            </w:r>
            <w:proofErr w:type="spellStart"/>
            <w:r w:rsidRPr="00C45710">
              <w:rPr>
                <w:i/>
                <w:iCs/>
              </w:rPr>
              <w:t>Exterior</w:t>
            </w:r>
            <w:proofErr w:type="spellEnd"/>
            <w:r w:rsidRPr="00C45710">
              <w:rPr>
                <w:i/>
                <w:iCs/>
              </w:rPr>
              <w:t xml:space="preserve">, </w:t>
            </w:r>
            <w:proofErr w:type="spellStart"/>
            <w:r w:rsidRPr="00C45710">
              <w:rPr>
                <w:i/>
                <w:iCs/>
              </w:rPr>
              <w:t>Inversiones</w:t>
            </w:r>
            <w:proofErr w:type="spellEnd"/>
            <w:r w:rsidRPr="00C45710">
              <w:rPr>
                <w:i/>
                <w:iCs/>
              </w:rPr>
              <w:t xml:space="preserve"> y </w:t>
            </w:r>
            <w:proofErr w:type="spellStart"/>
            <w:r w:rsidRPr="00C45710">
              <w:rPr>
                <w:i/>
                <w:iCs/>
              </w:rPr>
              <w:t>Pesca</w:t>
            </w:r>
            <w:proofErr w:type="spellEnd"/>
            <w:r w:rsidRPr="00C45710">
              <w:t xml:space="preserve"> </w:t>
            </w:r>
            <w:r w:rsidR="00C45710" w:rsidRPr="00C45710">
              <w:t>-</w:t>
            </w:r>
            <w:r w:rsidRPr="00C45710">
              <w:t xml:space="preserve"> </w:t>
            </w:r>
            <w:proofErr w:type="spellStart"/>
            <w:r w:rsidRPr="00C45710">
              <w:t>MPCEIP</w:t>
            </w:r>
            <w:proofErr w:type="spellEnd"/>
            <w:r w:rsidRPr="00C45710">
              <w:t xml:space="preserve"> (Ministère de la production, du commerce extérieur, de l'investissement et de la pêche)</w:t>
            </w:r>
          </w:p>
          <w:p w:rsidR="005766BA" w:rsidRPr="00FA530C" w:rsidRDefault="003E574A" w:rsidP="00553F43">
            <w:pPr>
              <w:keepNext/>
              <w:keepLines/>
              <w:jc w:val="left"/>
              <w:rPr>
                <w:bCs/>
                <w:lang w:val="es-ES"/>
              </w:rPr>
            </w:pPr>
            <w:r w:rsidRPr="00FA530C">
              <w:rPr>
                <w:lang w:val="es-ES"/>
              </w:rPr>
              <w:t>Adresse</w:t>
            </w:r>
            <w:r w:rsidR="00C45710" w:rsidRPr="00FA530C">
              <w:rPr>
                <w:lang w:val="es-ES"/>
              </w:rPr>
              <w:t>: A</w:t>
            </w:r>
            <w:r w:rsidRPr="00FA530C">
              <w:rPr>
                <w:lang w:val="es-ES"/>
              </w:rPr>
              <w:t>v</w:t>
            </w:r>
            <w:r w:rsidR="00C45710" w:rsidRPr="00FA530C">
              <w:rPr>
                <w:lang w:val="es-ES"/>
              </w:rPr>
              <w:t>. A</w:t>
            </w:r>
            <w:r w:rsidRPr="00FA530C">
              <w:rPr>
                <w:lang w:val="es-ES"/>
              </w:rPr>
              <w:t>mazonas entre Unión Nacional de Periodistas y Alfonso Pereira, Piso 8, Bloque amarillo</w:t>
            </w:r>
          </w:p>
          <w:p w:rsidR="005766BA" w:rsidRPr="00C45710" w:rsidRDefault="003E574A" w:rsidP="00553F43">
            <w:pPr>
              <w:keepNext/>
              <w:keepLines/>
              <w:jc w:val="left"/>
              <w:rPr>
                <w:bCs/>
              </w:rPr>
            </w:pPr>
            <w:proofErr w:type="gramStart"/>
            <w:r w:rsidRPr="00C45710">
              <w:t>Téléphone</w:t>
            </w:r>
            <w:r w:rsidR="00C45710" w:rsidRPr="00C45710">
              <w:t>:</w:t>
            </w:r>
            <w:proofErr w:type="gramEnd"/>
            <w:r w:rsidR="00C45710" w:rsidRPr="00C45710">
              <w:t xml:space="preserve"> (</w:t>
            </w:r>
            <w:r w:rsidRPr="00C45710">
              <w:t xml:space="preserve">+593 2) 3948760 </w:t>
            </w:r>
            <w:proofErr w:type="spellStart"/>
            <w:r w:rsidRPr="00C45710">
              <w:t>int</w:t>
            </w:r>
            <w:proofErr w:type="spellEnd"/>
            <w:r w:rsidRPr="00C45710">
              <w:t xml:space="preserve">. 2254 </w:t>
            </w:r>
            <w:r w:rsidR="00C45710" w:rsidRPr="00C45710">
              <w:t>-</w:t>
            </w:r>
            <w:r w:rsidRPr="00C45710">
              <w:t xml:space="preserve"> 2272</w:t>
            </w:r>
          </w:p>
          <w:p w:rsidR="00A03ABD" w:rsidRPr="00C45710" w:rsidRDefault="003E574A" w:rsidP="00553F43">
            <w:pPr>
              <w:keepNext/>
              <w:keepLines/>
              <w:jc w:val="left"/>
              <w:rPr>
                <w:bCs/>
              </w:rPr>
            </w:pPr>
            <w:r w:rsidRPr="00C45710">
              <w:t xml:space="preserve">Courrier </w:t>
            </w:r>
            <w:proofErr w:type="gramStart"/>
            <w:r w:rsidRPr="00C45710">
              <w:t>électronique:</w:t>
            </w:r>
            <w:proofErr w:type="gramEnd"/>
            <w:r w:rsidRPr="00C45710">
              <w:t xml:space="preserve"> </w:t>
            </w:r>
            <w:hyperlink r:id="rId14" w:history="1">
              <w:r w:rsidR="00C45710" w:rsidRPr="00C45710">
                <w:rPr>
                  <w:rStyle w:val="Lienhypertexte"/>
                </w:rPr>
                <w:t>puntocontactoOTCECU@produccion.gob.ec</w:t>
              </w:r>
            </w:hyperlink>
            <w:r w:rsidRPr="00C45710">
              <w:t>;</w:t>
            </w:r>
          </w:p>
          <w:p w:rsidR="00A03ABD" w:rsidRPr="00C45710" w:rsidRDefault="00FA530C" w:rsidP="00553F43">
            <w:pPr>
              <w:keepNext/>
              <w:keepLines/>
              <w:jc w:val="left"/>
              <w:rPr>
                <w:bCs/>
              </w:rPr>
            </w:pPr>
            <w:hyperlink r:id="rId15" w:history="1">
              <w:r w:rsidR="00C45710" w:rsidRPr="00C45710">
                <w:rPr>
                  <w:rStyle w:val="Lienhypertexte"/>
                </w:rPr>
                <w:t>puntocontactoOTCECU@gmail.com</w:t>
              </w:r>
            </w:hyperlink>
            <w:r w:rsidR="00A03ABD" w:rsidRPr="00C45710">
              <w:t xml:space="preserve">; </w:t>
            </w:r>
            <w:hyperlink r:id="rId16" w:history="1">
              <w:r w:rsidR="00C45710" w:rsidRPr="00C45710">
                <w:rPr>
                  <w:rStyle w:val="Lienhypertexte"/>
                </w:rPr>
                <w:t>aramon@produccion.gob.ec</w:t>
              </w:r>
            </w:hyperlink>
            <w:r w:rsidR="00A03ABD" w:rsidRPr="00C45710">
              <w:t>;</w:t>
            </w:r>
          </w:p>
          <w:p w:rsidR="00A03ABD" w:rsidRPr="00C45710" w:rsidRDefault="00FA530C" w:rsidP="00553F43">
            <w:pPr>
              <w:keepNext/>
              <w:keepLines/>
              <w:spacing w:after="120"/>
              <w:jc w:val="left"/>
              <w:rPr>
                <w:bCs/>
              </w:rPr>
            </w:pPr>
            <w:hyperlink r:id="rId17" w:history="1">
              <w:r w:rsidR="00C45710" w:rsidRPr="00C45710">
                <w:rPr>
                  <w:rStyle w:val="Lienhypertexte"/>
                </w:rPr>
                <w:t>cyepez@produccion.gob.ec</w:t>
              </w:r>
            </w:hyperlink>
            <w:r w:rsidR="00A03ABD" w:rsidRPr="00C45710">
              <w:t xml:space="preserve">; </w:t>
            </w:r>
            <w:hyperlink r:id="rId18" w:history="1">
              <w:r w:rsidR="00C45710" w:rsidRPr="00C45710">
                <w:rPr>
                  <w:rStyle w:val="Lienhypertexte"/>
                </w:rPr>
                <w:t>jsanchez@produccion.gob.ec</w:t>
              </w:r>
            </w:hyperlink>
          </w:p>
          <w:p w:rsidR="005766BA" w:rsidRPr="00C45710" w:rsidRDefault="00FA530C" w:rsidP="00C45710">
            <w:pPr>
              <w:keepNext/>
              <w:keepLines/>
              <w:spacing w:before="120" w:after="120"/>
              <w:jc w:val="left"/>
              <w:rPr>
                <w:rStyle w:val="Lienhypertexte"/>
              </w:rPr>
            </w:pPr>
            <w:hyperlink r:id="rId19" w:history="1">
              <w:r w:rsidR="00C45710" w:rsidRPr="00C45710">
                <w:rPr>
                  <w:rStyle w:val="Lienhypertexte"/>
                </w:rPr>
                <w:t>https://members.wto.org/crnattachments/2019/TBT/ECU/19_2196_00_s.pdf</w:t>
              </w:r>
            </w:hyperlink>
          </w:p>
        </w:tc>
      </w:tr>
      <w:bookmarkEnd w:id="8"/>
    </w:tbl>
    <w:p w:rsidR="00AF251E" w:rsidRPr="00C45710" w:rsidRDefault="00AF251E" w:rsidP="003A3E55"/>
    <w:sectPr w:rsidR="00AF251E" w:rsidRPr="00C45710" w:rsidSect="00B03C4F">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883" w:rsidRPr="00C45710" w:rsidRDefault="003E574A">
      <w:bookmarkStart w:id="4" w:name="_Hlk8107601"/>
      <w:bookmarkStart w:id="5" w:name="_Hlk8107602"/>
      <w:r w:rsidRPr="00C45710">
        <w:separator/>
      </w:r>
      <w:bookmarkEnd w:id="4"/>
      <w:bookmarkEnd w:id="5"/>
    </w:p>
  </w:endnote>
  <w:endnote w:type="continuationSeparator" w:id="0">
    <w:p w:rsidR="00397883" w:rsidRPr="00C45710" w:rsidRDefault="003E574A">
      <w:bookmarkStart w:id="6" w:name="_Hlk8107603"/>
      <w:bookmarkStart w:id="7" w:name="_Hlk8107604"/>
      <w:r w:rsidRPr="00C45710">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C45710" w:rsidRDefault="00C45710" w:rsidP="00C45710">
    <w:pPr>
      <w:pStyle w:val="Pieddepage"/>
    </w:pPr>
    <w:bookmarkStart w:id="14" w:name="_Hlk8107589"/>
    <w:bookmarkStart w:id="15" w:name="_Hlk8107590"/>
    <w:r w:rsidRPr="00C45710">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C45710" w:rsidRDefault="00C45710" w:rsidP="00C45710">
    <w:pPr>
      <w:pStyle w:val="Pieddepage"/>
    </w:pPr>
    <w:bookmarkStart w:id="16" w:name="_Hlk8107591"/>
    <w:bookmarkStart w:id="17" w:name="_Hlk8107592"/>
    <w:r w:rsidRPr="00C45710">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C45710" w:rsidRDefault="00C45710" w:rsidP="00C45710">
    <w:pPr>
      <w:pStyle w:val="Pieddepage"/>
    </w:pPr>
    <w:bookmarkStart w:id="20" w:name="_Hlk8107595"/>
    <w:bookmarkStart w:id="21" w:name="_Hlk8107596"/>
    <w:r w:rsidRPr="00C45710">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883" w:rsidRPr="00C45710" w:rsidRDefault="003E574A">
      <w:bookmarkStart w:id="0" w:name="_Hlk8107597"/>
      <w:bookmarkStart w:id="1" w:name="_Hlk8107598"/>
      <w:r w:rsidRPr="00C45710">
        <w:separator/>
      </w:r>
      <w:bookmarkEnd w:id="0"/>
      <w:bookmarkEnd w:id="1"/>
    </w:p>
  </w:footnote>
  <w:footnote w:type="continuationSeparator" w:id="0">
    <w:p w:rsidR="00397883" w:rsidRPr="00C45710" w:rsidRDefault="003E574A">
      <w:bookmarkStart w:id="2" w:name="_Hlk8107599"/>
      <w:bookmarkStart w:id="3" w:name="_Hlk8107600"/>
      <w:r w:rsidRPr="00C45710">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0" w:rsidRPr="00C45710" w:rsidRDefault="00C45710" w:rsidP="00C45710">
    <w:pPr>
      <w:pStyle w:val="En-tte"/>
      <w:spacing w:after="240"/>
      <w:jc w:val="center"/>
    </w:pPr>
    <w:bookmarkStart w:id="10" w:name="_Hlk8107585"/>
    <w:bookmarkStart w:id="11" w:name="_Hlk8107586"/>
    <w:r w:rsidRPr="00C45710">
      <w:t>G/</w:t>
    </w:r>
    <w:proofErr w:type="spellStart"/>
    <w:r w:rsidRPr="00C45710">
      <w:t>TBT</w:t>
    </w:r>
    <w:proofErr w:type="spellEnd"/>
    <w:r w:rsidRPr="00C45710">
      <w:t>/N/ECU/372</w:t>
    </w:r>
  </w:p>
  <w:p w:rsidR="00C45710" w:rsidRPr="00C45710" w:rsidRDefault="00C45710" w:rsidP="00C45710">
    <w:pPr>
      <w:pStyle w:val="En-tte"/>
      <w:pBdr>
        <w:bottom w:val="single" w:sz="4" w:space="1" w:color="auto"/>
      </w:pBdr>
      <w:jc w:val="center"/>
    </w:pPr>
    <w:r w:rsidRPr="00C45710">
      <w:t xml:space="preserve">- </w:t>
    </w:r>
    <w:r w:rsidRPr="00C45710">
      <w:fldChar w:fldCharType="begin"/>
    </w:r>
    <w:r w:rsidRPr="00C45710">
      <w:instrText xml:space="preserve"> PAGE  \* Arabic  \* MERGEFORMAT </w:instrText>
    </w:r>
    <w:r w:rsidRPr="00C45710">
      <w:fldChar w:fldCharType="separate"/>
    </w:r>
    <w:r w:rsidRPr="00C45710">
      <w:t>1</w:t>
    </w:r>
    <w:r w:rsidRPr="00C45710">
      <w:fldChar w:fldCharType="end"/>
    </w:r>
    <w:r w:rsidRPr="00C45710">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0" w:rsidRPr="00C45710" w:rsidRDefault="00C45710" w:rsidP="00C45710">
    <w:pPr>
      <w:pStyle w:val="En-tte"/>
      <w:spacing w:after="240"/>
      <w:jc w:val="center"/>
    </w:pPr>
    <w:bookmarkStart w:id="12" w:name="_Hlk8107587"/>
    <w:bookmarkStart w:id="13" w:name="_Hlk8107588"/>
    <w:r w:rsidRPr="00C45710">
      <w:t>G/</w:t>
    </w:r>
    <w:proofErr w:type="spellStart"/>
    <w:r w:rsidRPr="00C45710">
      <w:t>TBT</w:t>
    </w:r>
    <w:proofErr w:type="spellEnd"/>
    <w:r w:rsidRPr="00C45710">
      <w:t>/N/ECU/372</w:t>
    </w:r>
  </w:p>
  <w:p w:rsidR="00C45710" w:rsidRPr="00C45710" w:rsidRDefault="00C45710" w:rsidP="00C45710">
    <w:pPr>
      <w:pStyle w:val="En-tte"/>
      <w:pBdr>
        <w:bottom w:val="single" w:sz="4" w:space="1" w:color="auto"/>
      </w:pBdr>
      <w:jc w:val="center"/>
    </w:pPr>
    <w:r w:rsidRPr="00C45710">
      <w:t xml:space="preserve">- </w:t>
    </w:r>
    <w:r w:rsidRPr="00C45710">
      <w:fldChar w:fldCharType="begin"/>
    </w:r>
    <w:r w:rsidRPr="00C45710">
      <w:instrText xml:space="preserve"> PAGE  \* Arabic  \* MERGEFORMAT </w:instrText>
    </w:r>
    <w:r w:rsidRPr="00C45710">
      <w:fldChar w:fldCharType="separate"/>
    </w:r>
    <w:r w:rsidRPr="00C45710">
      <w:t>1</w:t>
    </w:r>
    <w:r w:rsidRPr="00C45710">
      <w:fldChar w:fldCharType="end"/>
    </w:r>
    <w:r w:rsidRPr="00C45710">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45710" w:rsidRPr="00C45710" w:rsidTr="00C45710">
      <w:trPr>
        <w:trHeight w:val="240"/>
        <w:jc w:val="center"/>
      </w:trPr>
      <w:tc>
        <w:tcPr>
          <w:tcW w:w="2053" w:type="pct"/>
          <w:shd w:val="clear" w:color="auto" w:fill="auto"/>
          <w:tcMar>
            <w:left w:w="108" w:type="dxa"/>
            <w:right w:w="108" w:type="dxa"/>
          </w:tcMar>
          <w:vAlign w:val="center"/>
        </w:tcPr>
        <w:p w:rsidR="00C45710" w:rsidRPr="00C45710" w:rsidRDefault="00C45710" w:rsidP="00C45710">
          <w:pPr>
            <w:rPr>
              <w:rFonts w:eastAsia="Verdana" w:cs="Verdana"/>
              <w:noProof/>
              <w:szCs w:val="18"/>
              <w:lang w:eastAsia="en-GB"/>
            </w:rPr>
          </w:pPr>
          <w:bookmarkStart w:id="18" w:name="_Hlk8107593"/>
          <w:bookmarkStart w:id="19" w:name="_Hlk8107594"/>
        </w:p>
      </w:tc>
      <w:tc>
        <w:tcPr>
          <w:tcW w:w="2947" w:type="pct"/>
          <w:gridSpan w:val="2"/>
          <w:shd w:val="clear" w:color="auto" w:fill="auto"/>
          <w:tcMar>
            <w:left w:w="108" w:type="dxa"/>
            <w:right w:w="108" w:type="dxa"/>
          </w:tcMar>
          <w:vAlign w:val="center"/>
        </w:tcPr>
        <w:p w:rsidR="00C45710" w:rsidRPr="00C45710" w:rsidRDefault="00C45710" w:rsidP="00C45710">
          <w:pPr>
            <w:jc w:val="right"/>
            <w:rPr>
              <w:rFonts w:eastAsia="Verdana" w:cs="Verdana"/>
              <w:b/>
              <w:color w:val="FF0000"/>
              <w:szCs w:val="18"/>
            </w:rPr>
          </w:pPr>
        </w:p>
      </w:tc>
    </w:tr>
    <w:tr w:rsidR="00C45710" w:rsidRPr="00C45710" w:rsidTr="00C45710">
      <w:trPr>
        <w:trHeight w:val="213"/>
        <w:jc w:val="center"/>
      </w:trPr>
      <w:tc>
        <w:tcPr>
          <w:tcW w:w="2053" w:type="pct"/>
          <w:vMerge w:val="restart"/>
          <w:shd w:val="clear" w:color="auto" w:fill="auto"/>
          <w:tcMar>
            <w:left w:w="0" w:type="dxa"/>
            <w:right w:w="0" w:type="dxa"/>
          </w:tcMar>
        </w:tcPr>
        <w:p w:rsidR="00C45710" w:rsidRPr="00C45710" w:rsidRDefault="00C45710" w:rsidP="00C45710">
          <w:pPr>
            <w:jc w:val="left"/>
            <w:rPr>
              <w:rFonts w:eastAsia="Verdana" w:cs="Verdana"/>
              <w:szCs w:val="18"/>
            </w:rPr>
          </w:pPr>
          <w:r w:rsidRPr="00C45710">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C45710" w:rsidRPr="00C45710" w:rsidRDefault="00C45710" w:rsidP="00C45710">
          <w:pPr>
            <w:jc w:val="right"/>
            <w:rPr>
              <w:rFonts w:eastAsia="Verdana" w:cs="Verdana"/>
              <w:b/>
              <w:szCs w:val="18"/>
            </w:rPr>
          </w:pPr>
        </w:p>
      </w:tc>
    </w:tr>
    <w:tr w:rsidR="00C45710" w:rsidRPr="00C45710" w:rsidTr="00C45710">
      <w:trPr>
        <w:trHeight w:val="868"/>
        <w:jc w:val="center"/>
      </w:trPr>
      <w:tc>
        <w:tcPr>
          <w:tcW w:w="2053" w:type="pct"/>
          <w:vMerge/>
          <w:shd w:val="clear" w:color="auto" w:fill="auto"/>
          <w:tcMar>
            <w:left w:w="108" w:type="dxa"/>
            <w:right w:w="108" w:type="dxa"/>
          </w:tcMar>
        </w:tcPr>
        <w:p w:rsidR="00C45710" w:rsidRPr="00C45710" w:rsidRDefault="00C45710" w:rsidP="00C45710">
          <w:pPr>
            <w:jc w:val="left"/>
            <w:rPr>
              <w:rFonts w:eastAsia="Verdana" w:cs="Verdana"/>
              <w:noProof/>
              <w:szCs w:val="18"/>
              <w:lang w:eastAsia="en-GB"/>
            </w:rPr>
          </w:pPr>
        </w:p>
      </w:tc>
      <w:tc>
        <w:tcPr>
          <w:tcW w:w="2947" w:type="pct"/>
          <w:gridSpan w:val="2"/>
          <w:shd w:val="clear" w:color="auto" w:fill="auto"/>
          <w:tcMar>
            <w:left w:w="108" w:type="dxa"/>
            <w:right w:w="108" w:type="dxa"/>
          </w:tcMar>
        </w:tcPr>
        <w:p w:rsidR="00C45710" w:rsidRPr="00C45710" w:rsidRDefault="00C45710" w:rsidP="00C45710">
          <w:pPr>
            <w:jc w:val="right"/>
            <w:rPr>
              <w:rFonts w:eastAsia="Verdana" w:cs="Verdana"/>
              <w:b/>
              <w:szCs w:val="18"/>
            </w:rPr>
          </w:pPr>
          <w:r w:rsidRPr="00C45710">
            <w:rPr>
              <w:b/>
              <w:szCs w:val="18"/>
            </w:rPr>
            <w:t>G/</w:t>
          </w:r>
          <w:proofErr w:type="spellStart"/>
          <w:r w:rsidRPr="00C45710">
            <w:rPr>
              <w:b/>
              <w:szCs w:val="18"/>
            </w:rPr>
            <w:t>TBT</w:t>
          </w:r>
          <w:proofErr w:type="spellEnd"/>
          <w:r w:rsidRPr="00C45710">
            <w:rPr>
              <w:b/>
              <w:szCs w:val="18"/>
            </w:rPr>
            <w:t>/N/ECU/372</w:t>
          </w:r>
        </w:p>
      </w:tc>
    </w:tr>
    <w:tr w:rsidR="00C45710" w:rsidRPr="00C45710" w:rsidTr="00C45710">
      <w:trPr>
        <w:trHeight w:val="240"/>
        <w:jc w:val="center"/>
      </w:trPr>
      <w:tc>
        <w:tcPr>
          <w:tcW w:w="2053" w:type="pct"/>
          <w:vMerge/>
          <w:shd w:val="clear" w:color="auto" w:fill="auto"/>
          <w:tcMar>
            <w:left w:w="108" w:type="dxa"/>
            <w:right w:w="108" w:type="dxa"/>
          </w:tcMar>
          <w:vAlign w:val="center"/>
        </w:tcPr>
        <w:p w:rsidR="00C45710" w:rsidRPr="00C45710" w:rsidRDefault="00C45710" w:rsidP="00C45710">
          <w:pPr>
            <w:rPr>
              <w:rFonts w:eastAsia="Verdana" w:cs="Verdana"/>
              <w:szCs w:val="18"/>
            </w:rPr>
          </w:pPr>
        </w:p>
      </w:tc>
      <w:tc>
        <w:tcPr>
          <w:tcW w:w="2947" w:type="pct"/>
          <w:gridSpan w:val="2"/>
          <w:shd w:val="clear" w:color="auto" w:fill="auto"/>
          <w:tcMar>
            <w:left w:w="108" w:type="dxa"/>
            <w:right w:w="108" w:type="dxa"/>
          </w:tcMar>
          <w:vAlign w:val="center"/>
        </w:tcPr>
        <w:p w:rsidR="00C45710" w:rsidRPr="00C45710" w:rsidRDefault="00FA530C" w:rsidP="00C45710">
          <w:pPr>
            <w:jc w:val="right"/>
            <w:rPr>
              <w:rFonts w:eastAsia="Verdana" w:cs="Verdana"/>
              <w:szCs w:val="18"/>
            </w:rPr>
          </w:pPr>
          <w:r>
            <w:rPr>
              <w:rFonts w:eastAsia="Verdana" w:cs="Verdana"/>
              <w:szCs w:val="18"/>
            </w:rPr>
            <w:t>18 avril 2019</w:t>
          </w:r>
        </w:p>
      </w:tc>
    </w:tr>
    <w:tr w:rsidR="00C45710" w:rsidRPr="00C45710" w:rsidTr="00C4571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45710" w:rsidRPr="00C45710" w:rsidRDefault="00C45710" w:rsidP="00C45710">
          <w:pPr>
            <w:jc w:val="left"/>
            <w:rPr>
              <w:rFonts w:eastAsia="Verdana" w:cs="Verdana"/>
              <w:b/>
              <w:szCs w:val="18"/>
            </w:rPr>
          </w:pPr>
          <w:r w:rsidRPr="00C45710">
            <w:rPr>
              <w:rFonts w:eastAsia="Verdana" w:cs="Verdana"/>
              <w:color w:val="FF0000"/>
              <w:szCs w:val="18"/>
            </w:rPr>
            <w:t>(19</w:t>
          </w:r>
          <w:r w:rsidRPr="00C45710">
            <w:rPr>
              <w:rFonts w:eastAsia="Verdana" w:cs="Verdana"/>
              <w:color w:val="FF0000"/>
              <w:szCs w:val="18"/>
            </w:rPr>
            <w:noBreakHyphen/>
          </w:r>
          <w:r w:rsidR="00FA530C">
            <w:rPr>
              <w:rFonts w:eastAsia="Verdana" w:cs="Verdana"/>
              <w:color w:val="FF0000"/>
              <w:szCs w:val="18"/>
            </w:rPr>
            <w:t>2600</w:t>
          </w:r>
          <w:r w:rsidRPr="00C4571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45710" w:rsidRPr="00C45710" w:rsidRDefault="00C45710" w:rsidP="00C45710">
          <w:pPr>
            <w:jc w:val="right"/>
            <w:rPr>
              <w:rFonts w:eastAsia="Verdana" w:cs="Verdana"/>
              <w:szCs w:val="18"/>
            </w:rPr>
          </w:pPr>
          <w:proofErr w:type="gramStart"/>
          <w:r w:rsidRPr="00C45710">
            <w:rPr>
              <w:rFonts w:eastAsia="Verdana" w:cs="Verdana"/>
              <w:szCs w:val="18"/>
            </w:rPr>
            <w:t>Page:</w:t>
          </w:r>
          <w:proofErr w:type="gramEnd"/>
          <w:r w:rsidRPr="00C45710">
            <w:rPr>
              <w:rFonts w:eastAsia="Verdana" w:cs="Verdana"/>
              <w:szCs w:val="18"/>
            </w:rPr>
            <w:t xml:space="preserve"> </w:t>
          </w:r>
          <w:r w:rsidRPr="00C45710">
            <w:rPr>
              <w:rFonts w:eastAsia="Verdana" w:cs="Verdana"/>
              <w:szCs w:val="18"/>
            </w:rPr>
            <w:fldChar w:fldCharType="begin"/>
          </w:r>
          <w:r w:rsidRPr="00C45710">
            <w:rPr>
              <w:rFonts w:eastAsia="Verdana" w:cs="Verdana"/>
              <w:szCs w:val="18"/>
            </w:rPr>
            <w:instrText xml:space="preserve"> PAGE  \* Arabic  \* MERGEFORMAT </w:instrText>
          </w:r>
          <w:r w:rsidRPr="00C45710">
            <w:rPr>
              <w:rFonts w:eastAsia="Verdana" w:cs="Verdana"/>
              <w:szCs w:val="18"/>
            </w:rPr>
            <w:fldChar w:fldCharType="separate"/>
          </w:r>
          <w:r w:rsidRPr="00C45710">
            <w:rPr>
              <w:rFonts w:eastAsia="Verdana" w:cs="Verdana"/>
              <w:szCs w:val="18"/>
            </w:rPr>
            <w:t>1</w:t>
          </w:r>
          <w:r w:rsidRPr="00C45710">
            <w:rPr>
              <w:rFonts w:eastAsia="Verdana" w:cs="Verdana"/>
              <w:szCs w:val="18"/>
            </w:rPr>
            <w:fldChar w:fldCharType="end"/>
          </w:r>
          <w:r w:rsidRPr="00C45710">
            <w:rPr>
              <w:rFonts w:eastAsia="Verdana" w:cs="Verdana"/>
              <w:szCs w:val="18"/>
            </w:rPr>
            <w:t>/</w:t>
          </w:r>
          <w:r w:rsidRPr="00C45710">
            <w:rPr>
              <w:rFonts w:eastAsia="Verdana" w:cs="Verdana"/>
              <w:szCs w:val="18"/>
            </w:rPr>
            <w:fldChar w:fldCharType="begin"/>
          </w:r>
          <w:r w:rsidRPr="00C45710">
            <w:rPr>
              <w:rFonts w:eastAsia="Verdana" w:cs="Verdana"/>
              <w:szCs w:val="18"/>
            </w:rPr>
            <w:instrText xml:space="preserve"> NUMPAGES  \# "0" \* Arabic  \* MERGEFORMAT </w:instrText>
          </w:r>
          <w:r w:rsidRPr="00C45710">
            <w:rPr>
              <w:rFonts w:eastAsia="Verdana" w:cs="Verdana"/>
              <w:szCs w:val="18"/>
            </w:rPr>
            <w:fldChar w:fldCharType="separate"/>
          </w:r>
          <w:r w:rsidRPr="00C45710">
            <w:rPr>
              <w:rFonts w:eastAsia="Verdana" w:cs="Verdana"/>
              <w:szCs w:val="18"/>
            </w:rPr>
            <w:t>4</w:t>
          </w:r>
          <w:r w:rsidRPr="00C45710">
            <w:rPr>
              <w:rFonts w:eastAsia="Verdana" w:cs="Verdana"/>
              <w:szCs w:val="18"/>
            </w:rPr>
            <w:fldChar w:fldCharType="end"/>
          </w:r>
        </w:p>
      </w:tc>
    </w:tr>
    <w:tr w:rsidR="00C45710" w:rsidRPr="00C45710" w:rsidTr="00C4571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45710" w:rsidRPr="00C45710" w:rsidRDefault="00C45710" w:rsidP="00C45710">
          <w:pPr>
            <w:jc w:val="left"/>
            <w:rPr>
              <w:rFonts w:eastAsia="Verdana" w:cs="Verdana"/>
              <w:szCs w:val="18"/>
            </w:rPr>
          </w:pPr>
          <w:r w:rsidRPr="00C4571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C45710" w:rsidRPr="00C45710" w:rsidRDefault="00C45710" w:rsidP="00C45710">
          <w:pPr>
            <w:jc w:val="right"/>
            <w:rPr>
              <w:rFonts w:eastAsia="Verdana" w:cs="Verdana"/>
              <w:bCs/>
              <w:szCs w:val="18"/>
            </w:rPr>
          </w:pPr>
          <w:proofErr w:type="gramStart"/>
          <w:r w:rsidRPr="00C45710">
            <w:rPr>
              <w:rFonts w:eastAsia="Verdana" w:cs="Verdana"/>
              <w:bCs/>
              <w:szCs w:val="18"/>
            </w:rPr>
            <w:t>Original:</w:t>
          </w:r>
          <w:proofErr w:type="gramEnd"/>
          <w:r w:rsidRPr="00C45710">
            <w:rPr>
              <w:rFonts w:eastAsia="Verdana" w:cs="Verdana"/>
              <w:bCs/>
              <w:szCs w:val="18"/>
            </w:rPr>
            <w:t> espagnol</w:t>
          </w:r>
        </w:p>
      </w:tc>
    </w:tr>
    <w:bookmarkEnd w:id="18"/>
    <w:bookmarkEnd w:id="19"/>
  </w:tbl>
  <w:p w:rsidR="00DD65B2" w:rsidRPr="00C45710" w:rsidRDefault="00DD65B2" w:rsidP="00C457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8A20B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422230">
      <w:start w:val="1"/>
      <w:numFmt w:val="decimal"/>
      <w:pStyle w:val="SummaryText"/>
      <w:lvlText w:val="%1."/>
      <w:lvlJc w:val="left"/>
      <w:pPr>
        <w:ind w:left="360" w:hanging="360"/>
      </w:pPr>
    </w:lvl>
    <w:lvl w:ilvl="1" w:tplc="0D12D01A" w:tentative="1">
      <w:start w:val="1"/>
      <w:numFmt w:val="lowerLetter"/>
      <w:lvlText w:val="%2."/>
      <w:lvlJc w:val="left"/>
      <w:pPr>
        <w:ind w:left="1080" w:hanging="360"/>
      </w:pPr>
    </w:lvl>
    <w:lvl w:ilvl="2" w:tplc="33546BB8" w:tentative="1">
      <w:start w:val="1"/>
      <w:numFmt w:val="lowerRoman"/>
      <w:lvlText w:val="%3."/>
      <w:lvlJc w:val="right"/>
      <w:pPr>
        <w:ind w:left="1800" w:hanging="180"/>
      </w:pPr>
    </w:lvl>
    <w:lvl w:ilvl="3" w:tplc="FFEE183C" w:tentative="1">
      <w:start w:val="1"/>
      <w:numFmt w:val="decimal"/>
      <w:lvlText w:val="%4."/>
      <w:lvlJc w:val="left"/>
      <w:pPr>
        <w:ind w:left="2520" w:hanging="360"/>
      </w:pPr>
    </w:lvl>
    <w:lvl w:ilvl="4" w:tplc="2438CD88" w:tentative="1">
      <w:start w:val="1"/>
      <w:numFmt w:val="lowerLetter"/>
      <w:lvlText w:val="%5."/>
      <w:lvlJc w:val="left"/>
      <w:pPr>
        <w:ind w:left="3240" w:hanging="360"/>
      </w:pPr>
    </w:lvl>
    <w:lvl w:ilvl="5" w:tplc="80C226BC" w:tentative="1">
      <w:start w:val="1"/>
      <w:numFmt w:val="lowerRoman"/>
      <w:lvlText w:val="%6."/>
      <w:lvlJc w:val="right"/>
      <w:pPr>
        <w:ind w:left="3960" w:hanging="180"/>
      </w:pPr>
    </w:lvl>
    <w:lvl w:ilvl="6" w:tplc="4EA0C860" w:tentative="1">
      <w:start w:val="1"/>
      <w:numFmt w:val="decimal"/>
      <w:lvlText w:val="%7."/>
      <w:lvlJc w:val="left"/>
      <w:pPr>
        <w:ind w:left="4680" w:hanging="360"/>
      </w:pPr>
    </w:lvl>
    <w:lvl w:ilvl="7" w:tplc="8D9AE3D6" w:tentative="1">
      <w:start w:val="1"/>
      <w:numFmt w:val="lowerLetter"/>
      <w:lvlText w:val="%8."/>
      <w:lvlJc w:val="left"/>
      <w:pPr>
        <w:ind w:left="5400" w:hanging="360"/>
      </w:pPr>
    </w:lvl>
    <w:lvl w:ilvl="8" w:tplc="2834D69A"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2424F"/>
    <w:rsid w:val="00033711"/>
    <w:rsid w:val="00057BEF"/>
    <w:rsid w:val="00067D73"/>
    <w:rsid w:val="00071B26"/>
    <w:rsid w:val="0008008F"/>
    <w:rsid w:val="00092794"/>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7AC6"/>
    <w:rsid w:val="001D0E4B"/>
    <w:rsid w:val="001D74DE"/>
    <w:rsid w:val="001E6701"/>
    <w:rsid w:val="001F2C22"/>
    <w:rsid w:val="00200874"/>
    <w:rsid w:val="00207095"/>
    <w:rsid w:val="002149CB"/>
    <w:rsid w:val="002242B5"/>
    <w:rsid w:val="002433AD"/>
    <w:rsid w:val="00255119"/>
    <w:rsid w:val="00276383"/>
    <w:rsid w:val="00281AEC"/>
    <w:rsid w:val="00287066"/>
    <w:rsid w:val="002B0C97"/>
    <w:rsid w:val="002E4A00"/>
    <w:rsid w:val="003267CD"/>
    <w:rsid w:val="00334600"/>
    <w:rsid w:val="00337700"/>
    <w:rsid w:val="003422F5"/>
    <w:rsid w:val="00342A86"/>
    <w:rsid w:val="003975E1"/>
    <w:rsid w:val="00397883"/>
    <w:rsid w:val="003A0E78"/>
    <w:rsid w:val="003A19CB"/>
    <w:rsid w:val="003A3E55"/>
    <w:rsid w:val="003B0391"/>
    <w:rsid w:val="003B6D4C"/>
    <w:rsid w:val="003C0D06"/>
    <w:rsid w:val="003E29E0"/>
    <w:rsid w:val="003E3193"/>
    <w:rsid w:val="003E574A"/>
    <w:rsid w:val="003F0353"/>
    <w:rsid w:val="003F0B47"/>
    <w:rsid w:val="003F46BB"/>
    <w:rsid w:val="00412DAF"/>
    <w:rsid w:val="00426FB1"/>
    <w:rsid w:val="0043612A"/>
    <w:rsid w:val="00466A2B"/>
    <w:rsid w:val="004935F4"/>
    <w:rsid w:val="004B06F7"/>
    <w:rsid w:val="004D290D"/>
    <w:rsid w:val="004D3BBA"/>
    <w:rsid w:val="004D5D05"/>
    <w:rsid w:val="004D622B"/>
    <w:rsid w:val="004E1A35"/>
    <w:rsid w:val="004E55A0"/>
    <w:rsid w:val="004F4ADE"/>
    <w:rsid w:val="00524772"/>
    <w:rsid w:val="00533502"/>
    <w:rsid w:val="0054586F"/>
    <w:rsid w:val="00553F43"/>
    <w:rsid w:val="00571EE1"/>
    <w:rsid w:val="005766BA"/>
    <w:rsid w:val="00582F70"/>
    <w:rsid w:val="0059270F"/>
    <w:rsid w:val="00592965"/>
    <w:rsid w:val="005A5D90"/>
    <w:rsid w:val="005B571A"/>
    <w:rsid w:val="005C6D4E"/>
    <w:rsid w:val="005D21E5"/>
    <w:rsid w:val="005D4F0E"/>
    <w:rsid w:val="005E14C9"/>
    <w:rsid w:val="00605630"/>
    <w:rsid w:val="00617B12"/>
    <w:rsid w:val="006652F7"/>
    <w:rsid w:val="00674766"/>
    <w:rsid w:val="00674833"/>
    <w:rsid w:val="00677F2C"/>
    <w:rsid w:val="00696361"/>
    <w:rsid w:val="006A2F2A"/>
    <w:rsid w:val="006A63E9"/>
    <w:rsid w:val="006E0C67"/>
    <w:rsid w:val="006F728A"/>
    <w:rsid w:val="00727F5B"/>
    <w:rsid w:val="00735ADA"/>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6061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560C3"/>
    <w:rsid w:val="009A0D78"/>
    <w:rsid w:val="009C190B"/>
    <w:rsid w:val="009D63FB"/>
    <w:rsid w:val="009E6970"/>
    <w:rsid w:val="009F491D"/>
    <w:rsid w:val="009F7158"/>
    <w:rsid w:val="00A03017"/>
    <w:rsid w:val="00A03ABD"/>
    <w:rsid w:val="00A04DBF"/>
    <w:rsid w:val="00A22D74"/>
    <w:rsid w:val="00A23CA3"/>
    <w:rsid w:val="00A37C79"/>
    <w:rsid w:val="00A45468"/>
    <w:rsid w:val="00A46611"/>
    <w:rsid w:val="00A52F73"/>
    <w:rsid w:val="00A5462B"/>
    <w:rsid w:val="00A60556"/>
    <w:rsid w:val="00A627A8"/>
    <w:rsid w:val="00A67526"/>
    <w:rsid w:val="00A73F8C"/>
    <w:rsid w:val="00A803F2"/>
    <w:rsid w:val="00A83054"/>
    <w:rsid w:val="00A84BF5"/>
    <w:rsid w:val="00A950D3"/>
    <w:rsid w:val="00AC7C4D"/>
    <w:rsid w:val="00AD1003"/>
    <w:rsid w:val="00AD2FD7"/>
    <w:rsid w:val="00AD59FD"/>
    <w:rsid w:val="00AE3C0C"/>
    <w:rsid w:val="00AF251E"/>
    <w:rsid w:val="00AF33E8"/>
    <w:rsid w:val="00B016F2"/>
    <w:rsid w:val="00B03A79"/>
    <w:rsid w:val="00B03C4F"/>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4F2D"/>
    <w:rsid w:val="00C400B5"/>
    <w:rsid w:val="00C41B3D"/>
    <w:rsid w:val="00C43BE2"/>
    <w:rsid w:val="00C45710"/>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5416"/>
    <w:rsid w:val="00DD65B2"/>
    <w:rsid w:val="00E21DE6"/>
    <w:rsid w:val="00E464CD"/>
    <w:rsid w:val="00E47B1B"/>
    <w:rsid w:val="00E60485"/>
    <w:rsid w:val="00E764A5"/>
    <w:rsid w:val="00E81A56"/>
    <w:rsid w:val="00E844E4"/>
    <w:rsid w:val="00E97806"/>
    <w:rsid w:val="00EA1572"/>
    <w:rsid w:val="00EB1D8F"/>
    <w:rsid w:val="00EB4982"/>
    <w:rsid w:val="00EE50B7"/>
    <w:rsid w:val="00EE7918"/>
    <w:rsid w:val="00EF756F"/>
    <w:rsid w:val="00F009AC"/>
    <w:rsid w:val="00F11625"/>
    <w:rsid w:val="00F325A3"/>
    <w:rsid w:val="00F4794A"/>
    <w:rsid w:val="00F84BAB"/>
    <w:rsid w:val="00F854DF"/>
    <w:rsid w:val="00F916EC"/>
    <w:rsid w:val="00F94181"/>
    <w:rsid w:val="00F94FC2"/>
    <w:rsid w:val="00FA12D4"/>
    <w:rsid w:val="00FA530C"/>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EC552"/>
  <w15:docId w15:val="{0CC74680-AE47-47EF-8C4D-1A7A8449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eastAsia="en-US"/>
    </w:rPr>
  </w:style>
  <w:style w:type="paragraph" w:styleId="Titre1">
    <w:name w:val="heading 1"/>
    <w:basedOn w:val="Normal"/>
    <w:next w:val="Titre2"/>
    <w:link w:val="Titre1Car"/>
    <w:uiPriority w:val="2"/>
    <w:qFormat/>
    <w:rsid w:val="003A3E5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A3E5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A3E5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A3E5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A3E5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A3E5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A3E55"/>
    <w:rPr>
      <w:rFonts w:ascii="Verdana" w:eastAsia="Times New Roman" w:hAnsi="Verdana"/>
      <w:b/>
      <w:bCs/>
      <w:caps/>
      <w:color w:val="006283"/>
      <w:sz w:val="18"/>
      <w:szCs w:val="28"/>
      <w:lang w:val="fr-FR"/>
    </w:rPr>
  </w:style>
  <w:style w:type="character" w:customStyle="1" w:styleId="Titre5Car">
    <w:name w:val="Titre 5 Car"/>
    <w:link w:val="Titre5"/>
    <w:uiPriority w:val="2"/>
    <w:rsid w:val="003A3E55"/>
    <w:rPr>
      <w:rFonts w:ascii="Verdana" w:eastAsia="Times New Roman" w:hAnsi="Verdana"/>
      <w:b/>
      <w:color w:val="006283"/>
      <w:sz w:val="18"/>
      <w:szCs w:val="22"/>
      <w:lang w:val="fr-FR"/>
    </w:rPr>
  </w:style>
  <w:style w:type="character" w:customStyle="1" w:styleId="Titre2Car">
    <w:name w:val="Titre 2 Car"/>
    <w:link w:val="Titre2"/>
    <w:uiPriority w:val="2"/>
    <w:rsid w:val="003A3E55"/>
    <w:rPr>
      <w:rFonts w:ascii="Verdana" w:eastAsia="Times New Roman" w:hAnsi="Verdana"/>
      <w:b/>
      <w:bCs/>
      <w:color w:val="006283"/>
      <w:sz w:val="18"/>
      <w:szCs w:val="26"/>
      <w:lang w:val="fr-FR"/>
    </w:rPr>
  </w:style>
  <w:style w:type="character" w:customStyle="1" w:styleId="Titre3Car">
    <w:name w:val="Titre 3 Car"/>
    <w:link w:val="Titre3"/>
    <w:uiPriority w:val="2"/>
    <w:rsid w:val="003A3E55"/>
    <w:rPr>
      <w:rFonts w:ascii="Verdana" w:eastAsia="Times New Roman" w:hAnsi="Verdana"/>
      <w:b/>
      <w:bCs/>
      <w:color w:val="006283"/>
      <w:sz w:val="18"/>
      <w:szCs w:val="22"/>
      <w:lang w:val="fr-FR"/>
    </w:rPr>
  </w:style>
  <w:style w:type="character" w:customStyle="1" w:styleId="Titre4Car">
    <w:name w:val="Titre 4 Car"/>
    <w:link w:val="Titre4"/>
    <w:uiPriority w:val="2"/>
    <w:rsid w:val="003A3E55"/>
    <w:rPr>
      <w:rFonts w:ascii="Verdana" w:eastAsia="Times New Roman" w:hAnsi="Verdana"/>
      <w:b/>
      <w:bCs/>
      <w:iCs/>
      <w:color w:val="006283"/>
      <w:sz w:val="18"/>
      <w:szCs w:val="22"/>
      <w:lang w:val="fr-FR"/>
    </w:rPr>
  </w:style>
  <w:style w:type="character" w:customStyle="1" w:styleId="Titre6Car">
    <w:name w:val="Titre 6 Car"/>
    <w:link w:val="Titre6"/>
    <w:uiPriority w:val="2"/>
    <w:rsid w:val="003A3E55"/>
    <w:rPr>
      <w:rFonts w:ascii="Verdana" w:eastAsia="Times New Roman" w:hAnsi="Verdana"/>
      <w:b/>
      <w:iCs/>
      <w:color w:val="006283"/>
      <w:sz w:val="18"/>
      <w:szCs w:val="22"/>
      <w:lang w:val="fr-FR"/>
    </w:rPr>
  </w:style>
  <w:style w:type="character" w:customStyle="1" w:styleId="Titre7Car">
    <w:name w:val="Titre 7 Car"/>
    <w:link w:val="Titre7"/>
    <w:uiPriority w:val="2"/>
    <w:rsid w:val="003A3E55"/>
    <w:rPr>
      <w:rFonts w:ascii="Verdana" w:eastAsia="Times New Roman" w:hAnsi="Verdana"/>
      <w:b/>
      <w:iCs/>
      <w:color w:val="006283"/>
      <w:sz w:val="18"/>
      <w:szCs w:val="22"/>
      <w:lang w:val="fr-FR"/>
    </w:rPr>
  </w:style>
  <w:style w:type="character" w:customStyle="1" w:styleId="Titre8Car">
    <w:name w:val="Titre 8 Car"/>
    <w:link w:val="Titre8"/>
    <w:uiPriority w:val="2"/>
    <w:rsid w:val="003A3E55"/>
    <w:rPr>
      <w:rFonts w:ascii="Verdana" w:eastAsia="Times New Roman" w:hAnsi="Verdana"/>
      <w:b/>
      <w:i/>
      <w:color w:val="006283"/>
      <w:sz w:val="18"/>
      <w:lang w:val="fr-FR"/>
    </w:rPr>
  </w:style>
  <w:style w:type="character" w:customStyle="1" w:styleId="Titre9Car">
    <w:name w:val="Titre 9 Car"/>
    <w:link w:val="Titre9"/>
    <w:uiPriority w:val="2"/>
    <w:rsid w:val="003A3E5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3A3E55"/>
    <w:rPr>
      <w:rFonts w:ascii="Tahoma" w:hAnsi="Tahoma" w:cs="Tahoma"/>
      <w:sz w:val="16"/>
      <w:szCs w:val="16"/>
    </w:rPr>
  </w:style>
  <w:style w:type="character" w:customStyle="1" w:styleId="TextedebullesCar">
    <w:name w:val="Texte de bulles Car"/>
    <w:link w:val="Textedebulles"/>
    <w:uiPriority w:val="99"/>
    <w:semiHidden/>
    <w:rsid w:val="003A3E55"/>
    <w:rPr>
      <w:rFonts w:ascii="Tahoma" w:hAnsi="Tahoma" w:cs="Tahoma"/>
      <w:sz w:val="16"/>
      <w:szCs w:val="16"/>
      <w:lang w:val="fr-FR"/>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fr-FR"/>
    </w:rPr>
  </w:style>
  <w:style w:type="paragraph" w:styleId="Corpsdetexte">
    <w:name w:val="Body Text"/>
    <w:basedOn w:val="Normal"/>
    <w:link w:val="CorpsdetexteCar"/>
    <w:uiPriority w:val="1"/>
    <w:qFormat/>
    <w:rsid w:val="003A3E55"/>
    <w:pPr>
      <w:numPr>
        <w:ilvl w:val="6"/>
        <w:numId w:val="3"/>
      </w:numPr>
      <w:spacing w:after="240"/>
    </w:pPr>
  </w:style>
  <w:style w:type="character" w:customStyle="1" w:styleId="CorpsdetexteCar">
    <w:name w:val="Corps de texte Car"/>
    <w:link w:val="Corpsdetexte"/>
    <w:uiPriority w:val="1"/>
    <w:rsid w:val="003A3E55"/>
    <w:rPr>
      <w:rFonts w:ascii="Verdana" w:hAnsi="Verdana"/>
      <w:sz w:val="18"/>
      <w:szCs w:val="22"/>
      <w:lang w:val="fr-FR"/>
    </w:rPr>
  </w:style>
  <w:style w:type="paragraph" w:styleId="Corpsdetexte2">
    <w:name w:val="Body Text 2"/>
    <w:basedOn w:val="Normal"/>
    <w:link w:val="Corpsdetexte2Car"/>
    <w:uiPriority w:val="1"/>
    <w:qFormat/>
    <w:rsid w:val="003A3E55"/>
    <w:pPr>
      <w:numPr>
        <w:ilvl w:val="7"/>
        <w:numId w:val="3"/>
      </w:numPr>
      <w:spacing w:after="240"/>
    </w:pPr>
  </w:style>
  <w:style w:type="character" w:customStyle="1" w:styleId="Corpsdetexte2Car">
    <w:name w:val="Corps de texte 2 Car"/>
    <w:link w:val="Corpsdetexte2"/>
    <w:uiPriority w:val="1"/>
    <w:rsid w:val="003A3E55"/>
    <w:rPr>
      <w:rFonts w:ascii="Verdana" w:hAnsi="Verdana"/>
      <w:sz w:val="18"/>
      <w:szCs w:val="22"/>
      <w:lang w:val="fr-FR"/>
    </w:rPr>
  </w:style>
  <w:style w:type="paragraph" w:styleId="Corpsdetexte3">
    <w:name w:val="Body Text 3"/>
    <w:basedOn w:val="Normal"/>
    <w:link w:val="Corpsdetexte3Car"/>
    <w:uiPriority w:val="1"/>
    <w:qFormat/>
    <w:rsid w:val="003A3E55"/>
    <w:pPr>
      <w:numPr>
        <w:ilvl w:val="8"/>
        <w:numId w:val="3"/>
      </w:numPr>
      <w:spacing w:after="240"/>
    </w:pPr>
    <w:rPr>
      <w:szCs w:val="16"/>
    </w:rPr>
  </w:style>
  <w:style w:type="character" w:customStyle="1" w:styleId="Corpsdetexte3Car">
    <w:name w:val="Corps de texte 3 Car"/>
    <w:link w:val="Corpsdetexte3"/>
    <w:uiPriority w:val="1"/>
    <w:rsid w:val="003A3E55"/>
    <w:rPr>
      <w:rFonts w:ascii="Verdana" w:hAnsi="Verdana"/>
      <w:sz w:val="18"/>
      <w:szCs w:val="16"/>
      <w:lang w:val="fr-FR"/>
    </w:rPr>
  </w:style>
  <w:style w:type="paragraph" w:styleId="Lgende">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A3E55"/>
    <w:rPr>
      <w:vertAlign w:val="superscript"/>
      <w:lang w:val="fr-FR"/>
    </w:rPr>
  </w:style>
  <w:style w:type="paragraph" w:styleId="Notedebasdepage">
    <w:name w:val="footnote text"/>
    <w:basedOn w:val="Normal"/>
    <w:link w:val="NotedebasdepageCar"/>
    <w:uiPriority w:val="5"/>
    <w:rsid w:val="003A3E55"/>
    <w:pPr>
      <w:ind w:firstLine="567"/>
      <w:jc w:val="left"/>
    </w:pPr>
    <w:rPr>
      <w:sz w:val="16"/>
      <w:szCs w:val="18"/>
      <w:lang w:eastAsia="en-GB"/>
    </w:rPr>
  </w:style>
  <w:style w:type="character" w:customStyle="1" w:styleId="NotedebasdepageCar">
    <w:name w:val="Note de bas de page Car"/>
    <w:link w:val="Notedebasdepage"/>
    <w:uiPriority w:val="5"/>
    <w:rsid w:val="003A3E55"/>
    <w:rPr>
      <w:rFonts w:ascii="Verdana" w:hAnsi="Verdana"/>
      <w:sz w:val="16"/>
      <w:szCs w:val="18"/>
      <w:lang w:val="fr-FR" w:eastAsia="en-GB"/>
    </w:rPr>
  </w:style>
  <w:style w:type="paragraph" w:styleId="Notedefin">
    <w:name w:val="endnote text"/>
    <w:basedOn w:val="Notedebasdepage"/>
    <w:link w:val="NotedefinCar"/>
    <w:uiPriority w:val="49"/>
    <w:rsid w:val="003A3E55"/>
    <w:rPr>
      <w:szCs w:val="20"/>
    </w:rPr>
  </w:style>
  <w:style w:type="character" w:customStyle="1" w:styleId="NotedefinCar">
    <w:name w:val="Note de fin Car"/>
    <w:link w:val="Notedefin"/>
    <w:uiPriority w:val="49"/>
    <w:rsid w:val="003A3E55"/>
    <w:rPr>
      <w:rFonts w:ascii="Verdana" w:hAnsi="Verdana"/>
      <w:sz w:val="16"/>
      <w:lang w:val="fr-FR"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fr-FR"/>
    </w:rPr>
  </w:style>
  <w:style w:type="paragraph" w:styleId="Pieddepage">
    <w:name w:val="footer"/>
    <w:basedOn w:val="Normal"/>
    <w:link w:val="PieddepageCar"/>
    <w:uiPriority w:val="3"/>
    <w:rsid w:val="003A3E55"/>
    <w:pPr>
      <w:tabs>
        <w:tab w:val="center" w:pos="4513"/>
        <w:tab w:val="right" w:pos="9027"/>
      </w:tabs>
    </w:pPr>
    <w:rPr>
      <w:szCs w:val="18"/>
      <w:lang w:eastAsia="en-GB"/>
    </w:rPr>
  </w:style>
  <w:style w:type="character" w:customStyle="1" w:styleId="PieddepageCar">
    <w:name w:val="Pied de page Car"/>
    <w:link w:val="Pieddepage"/>
    <w:uiPriority w:val="3"/>
    <w:rsid w:val="003A3E55"/>
    <w:rPr>
      <w:rFonts w:ascii="Verdana" w:hAnsi="Verdana"/>
      <w:sz w:val="18"/>
      <w:szCs w:val="18"/>
      <w:lang w:val="fr-FR" w:eastAsia="en-GB"/>
    </w:rPr>
  </w:style>
  <w:style w:type="paragraph" w:customStyle="1" w:styleId="FootnoteQuotation">
    <w:name w:val="Footnote Quotation"/>
    <w:basedOn w:val="Notedebasdepage"/>
    <w:uiPriority w:val="5"/>
    <w:rsid w:val="003A3E55"/>
    <w:pPr>
      <w:ind w:left="567" w:right="567" w:firstLine="0"/>
    </w:pPr>
  </w:style>
  <w:style w:type="character" w:styleId="Appelnotedebasdep">
    <w:name w:val="footnote reference"/>
    <w:uiPriority w:val="5"/>
    <w:rsid w:val="003A3E55"/>
    <w:rPr>
      <w:vertAlign w:val="superscript"/>
      <w:lang w:val="fr-FR"/>
    </w:rPr>
  </w:style>
  <w:style w:type="paragraph" w:styleId="En-tte">
    <w:name w:val="header"/>
    <w:basedOn w:val="Normal"/>
    <w:link w:val="En-tteCar"/>
    <w:uiPriority w:val="3"/>
    <w:rsid w:val="003A3E55"/>
    <w:pPr>
      <w:tabs>
        <w:tab w:val="center" w:pos="4513"/>
        <w:tab w:val="right" w:pos="9027"/>
      </w:tabs>
      <w:jc w:val="left"/>
    </w:pPr>
    <w:rPr>
      <w:szCs w:val="18"/>
      <w:lang w:eastAsia="en-GB"/>
    </w:rPr>
  </w:style>
  <w:style w:type="character" w:customStyle="1" w:styleId="En-tteCar">
    <w:name w:val="En-tête Car"/>
    <w:link w:val="En-tte"/>
    <w:uiPriority w:val="3"/>
    <w:rsid w:val="003A3E55"/>
    <w:rPr>
      <w:rFonts w:ascii="Verdana" w:hAnsi="Verdana"/>
      <w:sz w:val="18"/>
      <w:szCs w:val="18"/>
      <w:lang w:val="fr-FR" w:eastAsia="en-GB"/>
    </w:rPr>
  </w:style>
  <w:style w:type="numbering" w:customStyle="1" w:styleId="LegalHeadings">
    <w:name w:val="LegalHeadings"/>
    <w:uiPriority w:val="99"/>
    <w:rsid w:val="003A3E55"/>
    <w:pPr>
      <w:numPr>
        <w:numId w:val="6"/>
      </w:numPr>
    </w:pPr>
  </w:style>
  <w:style w:type="paragraph" w:styleId="Listepuces">
    <w:name w:val="List Bullet"/>
    <w:basedOn w:val="Normal"/>
    <w:uiPriority w:val="1"/>
    <w:rsid w:val="003A3E55"/>
    <w:pPr>
      <w:numPr>
        <w:numId w:val="5"/>
      </w:numPr>
      <w:tabs>
        <w:tab w:val="left" w:pos="567"/>
      </w:tabs>
      <w:spacing w:after="240"/>
      <w:contextualSpacing/>
    </w:pPr>
  </w:style>
  <w:style w:type="paragraph" w:styleId="Listepuces2">
    <w:name w:val="List Bullet 2"/>
    <w:basedOn w:val="Normal"/>
    <w:uiPriority w:val="1"/>
    <w:rsid w:val="003A3E55"/>
    <w:pPr>
      <w:numPr>
        <w:ilvl w:val="1"/>
        <w:numId w:val="5"/>
      </w:numPr>
      <w:tabs>
        <w:tab w:val="left" w:pos="907"/>
      </w:tabs>
      <w:spacing w:after="240"/>
      <w:contextualSpacing/>
    </w:pPr>
  </w:style>
  <w:style w:type="paragraph" w:styleId="Listepuces3">
    <w:name w:val="List Bullet 3"/>
    <w:basedOn w:val="Normal"/>
    <w:uiPriority w:val="1"/>
    <w:rsid w:val="003A3E55"/>
    <w:pPr>
      <w:numPr>
        <w:ilvl w:val="2"/>
        <w:numId w:val="5"/>
      </w:numPr>
      <w:tabs>
        <w:tab w:val="left" w:pos="1247"/>
      </w:tabs>
      <w:spacing w:after="240"/>
      <w:contextualSpacing/>
    </w:pPr>
  </w:style>
  <w:style w:type="paragraph" w:styleId="Listepuces4">
    <w:name w:val="List Bullet 4"/>
    <w:basedOn w:val="Normal"/>
    <w:uiPriority w:val="1"/>
    <w:rsid w:val="003A3E55"/>
    <w:pPr>
      <w:numPr>
        <w:ilvl w:val="3"/>
        <w:numId w:val="5"/>
      </w:numPr>
      <w:tabs>
        <w:tab w:val="left" w:pos="1587"/>
      </w:tabs>
      <w:spacing w:after="240"/>
      <w:contextualSpacing/>
    </w:pPr>
  </w:style>
  <w:style w:type="paragraph" w:styleId="Listepuces5">
    <w:name w:val="List Bullet 5"/>
    <w:basedOn w:val="Normal"/>
    <w:uiPriority w:val="1"/>
    <w:rsid w:val="003A3E5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ous-titre">
    <w:name w:val="Subtitle"/>
    <w:basedOn w:val="Normal"/>
    <w:next w:val="Normal"/>
    <w:link w:val="Sous-titreCar"/>
    <w:uiPriority w:val="6"/>
    <w:qFormat/>
    <w:rsid w:val="003A3E55"/>
    <w:pPr>
      <w:numPr>
        <w:ilvl w:val="1"/>
      </w:numPr>
    </w:pPr>
    <w:rPr>
      <w:rFonts w:eastAsia="Times New Roman"/>
      <w:b/>
      <w:iCs/>
      <w:szCs w:val="24"/>
    </w:rPr>
  </w:style>
  <w:style w:type="character" w:customStyle="1" w:styleId="Sous-titreCar">
    <w:name w:val="Sous-titre Car"/>
    <w:link w:val="Sous-titre"/>
    <w:uiPriority w:val="6"/>
    <w:rsid w:val="003A3E55"/>
    <w:rPr>
      <w:rFonts w:ascii="Verdana" w:eastAsia="Times New Roman" w:hAnsi="Verdana"/>
      <w:b/>
      <w:iCs/>
      <w:sz w:val="18"/>
      <w:szCs w:val="24"/>
      <w:lang w:val="fr-FR"/>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desrfrencesjuridiqu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3A3E5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A3E5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M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au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Grilledutableau">
    <w:name w:val="Table Grid"/>
    <w:basedOn w:val="Tableau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Lienhypertexte">
    <w:name w:val="Hyperlink"/>
    <w:uiPriority w:val="9"/>
    <w:unhideWhenUsed/>
    <w:rsid w:val="003A3E55"/>
    <w:rPr>
      <w:color w:val="0000FF"/>
      <w:u w:val="single"/>
      <w:lang w:val="fr-FR"/>
    </w:rPr>
  </w:style>
  <w:style w:type="paragraph" w:styleId="Bibliographie">
    <w:name w:val="Bibliography"/>
    <w:basedOn w:val="Normal"/>
    <w:next w:val="Normal"/>
    <w:uiPriority w:val="49"/>
    <w:semiHidden/>
    <w:unhideWhenUsed/>
    <w:rsid w:val="003A3E55"/>
  </w:style>
  <w:style w:type="paragraph" w:styleId="Normalcentr">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A3E55"/>
    <w:pPr>
      <w:numPr>
        <w:ilvl w:val="0"/>
        <w:numId w:val="0"/>
      </w:numPr>
      <w:spacing w:after="0"/>
      <w:ind w:firstLine="360"/>
    </w:pPr>
  </w:style>
  <w:style w:type="character" w:customStyle="1" w:styleId="Retrait1religneCar">
    <w:name w:val="Retrait 1re ligne Car"/>
    <w:link w:val="Retrait1religne"/>
    <w:uiPriority w:val="99"/>
    <w:semiHidden/>
    <w:rsid w:val="003A3E5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3A3E55"/>
    <w:pPr>
      <w:spacing w:after="120"/>
      <w:ind w:left="283"/>
    </w:pPr>
  </w:style>
  <w:style w:type="character" w:customStyle="1" w:styleId="RetraitcorpsdetexteCar">
    <w:name w:val="Retrait corps de texte Car"/>
    <w:link w:val="Retraitcorpsdetexte"/>
    <w:uiPriority w:val="99"/>
    <w:semiHidden/>
    <w:rsid w:val="003A3E5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3A3E55"/>
    <w:pPr>
      <w:spacing w:after="0"/>
      <w:ind w:left="360" w:firstLine="360"/>
    </w:pPr>
  </w:style>
  <w:style w:type="character" w:customStyle="1" w:styleId="Retraitcorpset1religCar">
    <w:name w:val="Retrait corps et 1re lig. Car"/>
    <w:link w:val="Retraitcorpset1relig"/>
    <w:uiPriority w:val="99"/>
    <w:semiHidden/>
    <w:rsid w:val="003A3E5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3A3E55"/>
    <w:pPr>
      <w:spacing w:after="120" w:line="480" w:lineRule="auto"/>
      <w:ind w:left="283"/>
    </w:pPr>
  </w:style>
  <w:style w:type="character" w:customStyle="1" w:styleId="Retraitcorpsdetexte2Car">
    <w:name w:val="Retrait corps de texte 2 Car"/>
    <w:link w:val="Retraitcorpsdetexte2"/>
    <w:uiPriority w:val="99"/>
    <w:semiHidden/>
    <w:rsid w:val="003A3E5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3A3E55"/>
    <w:pPr>
      <w:spacing w:after="120"/>
      <w:ind w:left="283"/>
    </w:pPr>
    <w:rPr>
      <w:sz w:val="16"/>
      <w:szCs w:val="16"/>
    </w:rPr>
  </w:style>
  <w:style w:type="character" w:customStyle="1" w:styleId="Retraitcorpsdetexte3Car">
    <w:name w:val="Retrait corps de texte 3 Car"/>
    <w:link w:val="Retraitcorpsdetexte3"/>
    <w:uiPriority w:val="99"/>
    <w:semiHidden/>
    <w:rsid w:val="003A3E55"/>
    <w:rPr>
      <w:rFonts w:ascii="Verdana" w:hAnsi="Verdana"/>
      <w:sz w:val="16"/>
      <w:szCs w:val="16"/>
      <w:lang w:val="fr-FR"/>
    </w:rPr>
  </w:style>
  <w:style w:type="character" w:styleId="Titredulivre">
    <w:name w:val="Book Title"/>
    <w:uiPriority w:val="99"/>
    <w:semiHidden/>
    <w:qFormat/>
    <w:rsid w:val="003A3E55"/>
    <w:rPr>
      <w:b/>
      <w:bCs/>
      <w:smallCaps/>
      <w:spacing w:val="5"/>
      <w:lang w:val="fr-FR"/>
    </w:rPr>
  </w:style>
  <w:style w:type="paragraph" w:styleId="Formuledepolitesse">
    <w:name w:val="Closing"/>
    <w:basedOn w:val="Normal"/>
    <w:link w:val="FormuledepolitesseCar"/>
    <w:uiPriority w:val="99"/>
    <w:semiHidden/>
    <w:unhideWhenUsed/>
    <w:rsid w:val="003A3E55"/>
    <w:pPr>
      <w:ind w:left="4252"/>
    </w:pPr>
  </w:style>
  <w:style w:type="character" w:customStyle="1" w:styleId="FormuledepolitesseCar">
    <w:name w:val="Formule de politesse Car"/>
    <w:link w:val="Formuledepolitesse"/>
    <w:uiPriority w:val="99"/>
    <w:semiHidden/>
    <w:rsid w:val="003A3E55"/>
    <w:rPr>
      <w:rFonts w:ascii="Verdana" w:hAnsi="Verdana"/>
      <w:sz w:val="18"/>
      <w:szCs w:val="22"/>
      <w:lang w:val="fr-FR"/>
    </w:rPr>
  </w:style>
  <w:style w:type="character" w:styleId="Marquedecommentaire">
    <w:name w:val="annotation reference"/>
    <w:uiPriority w:val="99"/>
    <w:semiHidden/>
    <w:unhideWhenUsed/>
    <w:rsid w:val="003A3E55"/>
    <w:rPr>
      <w:sz w:val="16"/>
      <w:szCs w:val="16"/>
      <w:lang w:val="fr-FR"/>
    </w:rPr>
  </w:style>
  <w:style w:type="paragraph" w:styleId="Commentaire">
    <w:name w:val="annotation text"/>
    <w:basedOn w:val="Normal"/>
    <w:link w:val="CommentaireCar"/>
    <w:uiPriority w:val="99"/>
    <w:unhideWhenUsed/>
    <w:rsid w:val="003A3E55"/>
    <w:rPr>
      <w:sz w:val="20"/>
      <w:szCs w:val="20"/>
    </w:rPr>
  </w:style>
  <w:style w:type="character" w:customStyle="1" w:styleId="CommentaireCar">
    <w:name w:val="Commentaire Car"/>
    <w:link w:val="Commentaire"/>
    <w:uiPriority w:val="99"/>
    <w:rsid w:val="003A3E55"/>
    <w:rPr>
      <w:rFonts w:ascii="Verdana" w:hAnsi="Verdana"/>
      <w:lang w:val="fr-FR"/>
    </w:rPr>
  </w:style>
  <w:style w:type="paragraph" w:styleId="Objetducommentaire">
    <w:name w:val="annotation subject"/>
    <w:basedOn w:val="Commentaire"/>
    <w:next w:val="Commentaire"/>
    <w:link w:val="ObjetducommentaireCar"/>
    <w:uiPriority w:val="99"/>
    <w:unhideWhenUsed/>
    <w:rsid w:val="003A3E55"/>
    <w:rPr>
      <w:b/>
      <w:bCs/>
    </w:rPr>
  </w:style>
  <w:style w:type="character" w:customStyle="1" w:styleId="ObjetducommentaireCar">
    <w:name w:val="Objet du commentaire Car"/>
    <w:link w:val="Objetducommentaire"/>
    <w:uiPriority w:val="99"/>
    <w:rsid w:val="003A3E55"/>
    <w:rPr>
      <w:rFonts w:ascii="Verdana" w:hAnsi="Verdana"/>
      <w:b/>
      <w:bCs/>
      <w:lang w:val="fr-FR"/>
    </w:rPr>
  </w:style>
  <w:style w:type="paragraph" w:styleId="Date">
    <w:name w:val="Date"/>
    <w:basedOn w:val="Normal"/>
    <w:next w:val="Normal"/>
    <w:link w:val="DateCar"/>
    <w:uiPriority w:val="99"/>
    <w:semiHidden/>
    <w:unhideWhenUsed/>
    <w:rsid w:val="003A3E55"/>
  </w:style>
  <w:style w:type="character" w:customStyle="1" w:styleId="DateCar">
    <w:name w:val="Date Car"/>
    <w:link w:val="Date"/>
    <w:uiPriority w:val="99"/>
    <w:semiHidden/>
    <w:rsid w:val="003A3E5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3A3E55"/>
    <w:rPr>
      <w:rFonts w:ascii="Tahoma" w:hAnsi="Tahoma" w:cs="Tahoma"/>
      <w:sz w:val="16"/>
      <w:szCs w:val="16"/>
    </w:rPr>
  </w:style>
  <w:style w:type="character" w:customStyle="1" w:styleId="ExplorateurdedocumentsCar">
    <w:name w:val="Explorateur de documents Car"/>
    <w:link w:val="Explorateurdedocuments"/>
    <w:uiPriority w:val="99"/>
    <w:semiHidden/>
    <w:rsid w:val="003A3E5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3A3E55"/>
  </w:style>
  <w:style w:type="character" w:customStyle="1" w:styleId="SignaturelectroniqueCar">
    <w:name w:val="Signature électronique Car"/>
    <w:link w:val="Signaturelectronique"/>
    <w:uiPriority w:val="99"/>
    <w:semiHidden/>
    <w:rsid w:val="003A3E55"/>
    <w:rPr>
      <w:rFonts w:ascii="Verdana" w:hAnsi="Verdana"/>
      <w:sz w:val="18"/>
      <w:szCs w:val="22"/>
      <w:lang w:val="fr-FR"/>
    </w:rPr>
  </w:style>
  <w:style w:type="character" w:styleId="Accentuation">
    <w:name w:val="Emphasis"/>
    <w:uiPriority w:val="99"/>
    <w:semiHidden/>
    <w:qFormat/>
    <w:rsid w:val="003A3E55"/>
    <w:rPr>
      <w:i/>
      <w:iCs/>
      <w:lang w:val="fr-FR"/>
    </w:rPr>
  </w:style>
  <w:style w:type="paragraph" w:styleId="Adressedestinataire">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A3E55"/>
    <w:rPr>
      <w:rFonts w:ascii="Cambria" w:eastAsia="Times New Roman" w:hAnsi="Cambria"/>
      <w:sz w:val="20"/>
      <w:szCs w:val="20"/>
    </w:rPr>
  </w:style>
  <w:style w:type="character" w:styleId="Lienhypertextesuivivisit">
    <w:name w:val="FollowedHyperlink"/>
    <w:uiPriority w:val="9"/>
    <w:unhideWhenUsed/>
    <w:rsid w:val="003A3E55"/>
    <w:rPr>
      <w:color w:val="800080"/>
      <w:u w:val="single"/>
      <w:lang w:val="fr-FR"/>
    </w:rPr>
  </w:style>
  <w:style w:type="character" w:styleId="AcronymeHTML">
    <w:name w:val="HTML Acronym"/>
    <w:uiPriority w:val="99"/>
    <w:semiHidden/>
    <w:unhideWhenUsed/>
    <w:rsid w:val="003A3E55"/>
    <w:rPr>
      <w:lang w:val="fr-FR"/>
    </w:rPr>
  </w:style>
  <w:style w:type="paragraph" w:styleId="AdresseHTML">
    <w:name w:val="HTML Address"/>
    <w:basedOn w:val="Normal"/>
    <w:link w:val="AdresseHTMLCar"/>
    <w:uiPriority w:val="99"/>
    <w:semiHidden/>
    <w:unhideWhenUsed/>
    <w:rsid w:val="003A3E55"/>
    <w:rPr>
      <w:i/>
      <w:iCs/>
    </w:rPr>
  </w:style>
  <w:style w:type="character" w:customStyle="1" w:styleId="AdresseHTMLCar">
    <w:name w:val="Adresse HTML Car"/>
    <w:link w:val="AdresseHTML"/>
    <w:uiPriority w:val="99"/>
    <w:semiHidden/>
    <w:rsid w:val="003A3E55"/>
    <w:rPr>
      <w:rFonts w:ascii="Verdana" w:hAnsi="Verdana"/>
      <w:i/>
      <w:iCs/>
      <w:sz w:val="18"/>
      <w:szCs w:val="22"/>
      <w:lang w:val="fr-FR"/>
    </w:rPr>
  </w:style>
  <w:style w:type="character" w:styleId="CitationHTML">
    <w:name w:val="HTML Cite"/>
    <w:uiPriority w:val="99"/>
    <w:semiHidden/>
    <w:unhideWhenUsed/>
    <w:rsid w:val="003A3E55"/>
    <w:rPr>
      <w:i/>
      <w:iCs/>
      <w:lang w:val="fr-FR"/>
    </w:rPr>
  </w:style>
  <w:style w:type="character" w:styleId="CodeHTML">
    <w:name w:val="HTML Code"/>
    <w:uiPriority w:val="99"/>
    <w:semiHidden/>
    <w:unhideWhenUsed/>
    <w:rsid w:val="003A3E55"/>
    <w:rPr>
      <w:rFonts w:ascii="Consolas" w:hAnsi="Consolas" w:cs="Consolas"/>
      <w:sz w:val="20"/>
      <w:szCs w:val="20"/>
      <w:lang w:val="fr-FR"/>
    </w:rPr>
  </w:style>
  <w:style w:type="character" w:styleId="DfinitionHTML">
    <w:name w:val="HTML Definition"/>
    <w:uiPriority w:val="99"/>
    <w:semiHidden/>
    <w:unhideWhenUsed/>
    <w:rsid w:val="003A3E55"/>
    <w:rPr>
      <w:i/>
      <w:iCs/>
      <w:lang w:val="fr-FR"/>
    </w:rPr>
  </w:style>
  <w:style w:type="character" w:styleId="ClavierHTML">
    <w:name w:val="HTML Keyboard"/>
    <w:uiPriority w:val="99"/>
    <w:semiHidden/>
    <w:unhideWhenUsed/>
    <w:rsid w:val="003A3E5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A3E55"/>
    <w:rPr>
      <w:rFonts w:ascii="Consolas" w:hAnsi="Consolas" w:cs="Consolas"/>
      <w:sz w:val="20"/>
      <w:szCs w:val="20"/>
    </w:rPr>
  </w:style>
  <w:style w:type="character" w:customStyle="1" w:styleId="PrformatHTMLCar">
    <w:name w:val="Préformaté HTML Car"/>
    <w:link w:val="PrformatHTML"/>
    <w:uiPriority w:val="99"/>
    <w:semiHidden/>
    <w:rsid w:val="003A3E55"/>
    <w:rPr>
      <w:rFonts w:ascii="Consolas" w:hAnsi="Consolas" w:cs="Consolas"/>
      <w:lang w:val="fr-FR"/>
    </w:rPr>
  </w:style>
  <w:style w:type="character" w:styleId="ExempleHTML">
    <w:name w:val="HTML Sample"/>
    <w:uiPriority w:val="99"/>
    <w:semiHidden/>
    <w:unhideWhenUsed/>
    <w:rsid w:val="003A3E55"/>
    <w:rPr>
      <w:rFonts w:ascii="Consolas" w:hAnsi="Consolas" w:cs="Consolas"/>
      <w:sz w:val="24"/>
      <w:szCs w:val="24"/>
      <w:lang w:val="fr-FR"/>
    </w:rPr>
  </w:style>
  <w:style w:type="character" w:styleId="MachinecrireHTML">
    <w:name w:val="HTML Typewriter"/>
    <w:uiPriority w:val="99"/>
    <w:semiHidden/>
    <w:unhideWhenUsed/>
    <w:rsid w:val="003A3E55"/>
    <w:rPr>
      <w:rFonts w:ascii="Consolas" w:hAnsi="Consolas" w:cs="Consolas"/>
      <w:sz w:val="20"/>
      <w:szCs w:val="20"/>
      <w:lang w:val="fr-FR"/>
    </w:rPr>
  </w:style>
  <w:style w:type="character" w:styleId="VariableHTML">
    <w:name w:val="HTML Variable"/>
    <w:uiPriority w:val="99"/>
    <w:semiHidden/>
    <w:unhideWhenUsed/>
    <w:rsid w:val="003A3E55"/>
    <w:rPr>
      <w:i/>
      <w:iCs/>
      <w:lang w:val="fr-FR"/>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Titreindex">
    <w:name w:val="index heading"/>
    <w:basedOn w:val="Normal"/>
    <w:next w:val="Index1"/>
    <w:uiPriority w:val="99"/>
    <w:semiHidden/>
    <w:unhideWhenUsed/>
    <w:rsid w:val="003A3E55"/>
    <w:rPr>
      <w:rFonts w:ascii="Cambria" w:eastAsia="Times New Roman" w:hAnsi="Cambria"/>
      <w:b/>
      <w:bCs/>
    </w:rPr>
  </w:style>
  <w:style w:type="character" w:styleId="Accentuationintense">
    <w:name w:val="Intense Emphasis"/>
    <w:uiPriority w:val="99"/>
    <w:semiHidden/>
    <w:qFormat/>
    <w:rsid w:val="003A3E55"/>
    <w:rPr>
      <w:b/>
      <w:bCs/>
      <w:i/>
      <w:iCs/>
      <w:color w:val="4F81BD"/>
      <w:lang w:val="fr-FR"/>
    </w:rPr>
  </w:style>
  <w:style w:type="paragraph" w:styleId="Citationintense">
    <w:name w:val="Intense Quote"/>
    <w:basedOn w:val="Normal"/>
    <w:next w:val="Normal"/>
    <w:link w:val="CitationintenseCar"/>
    <w:uiPriority w:val="59"/>
    <w:semiHidden/>
    <w:qFormat/>
    <w:rsid w:val="003A3E5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A3E55"/>
    <w:rPr>
      <w:rFonts w:ascii="Verdana" w:hAnsi="Verdana"/>
      <w:b/>
      <w:bCs/>
      <w:i/>
      <w:iCs/>
      <w:color w:val="4F81BD"/>
      <w:sz w:val="18"/>
      <w:szCs w:val="22"/>
      <w:lang w:val="fr-FR"/>
    </w:rPr>
  </w:style>
  <w:style w:type="character" w:styleId="Rfrenceintense">
    <w:name w:val="Intense Reference"/>
    <w:uiPriority w:val="99"/>
    <w:semiHidden/>
    <w:qFormat/>
    <w:rsid w:val="003A3E55"/>
    <w:rPr>
      <w:b/>
      <w:bCs/>
      <w:smallCaps/>
      <w:color w:val="C0504D"/>
      <w:spacing w:val="5"/>
      <w:u w:val="single"/>
      <w:lang w:val="fr-FR"/>
    </w:rPr>
  </w:style>
  <w:style w:type="character" w:styleId="Numrodeligne">
    <w:name w:val="line number"/>
    <w:uiPriority w:val="99"/>
    <w:semiHidden/>
    <w:unhideWhenUsed/>
    <w:rsid w:val="003A3E55"/>
    <w:rPr>
      <w:lang w:val="fr-FR"/>
    </w:rPr>
  </w:style>
  <w:style w:type="paragraph" w:styleId="Liste">
    <w:name w:val="List"/>
    <w:basedOn w:val="Normal"/>
    <w:uiPriority w:val="99"/>
    <w:semiHidden/>
    <w:unhideWhenUsed/>
    <w:rsid w:val="003A3E55"/>
    <w:pPr>
      <w:ind w:left="283" w:hanging="283"/>
      <w:contextualSpacing/>
    </w:pPr>
  </w:style>
  <w:style w:type="paragraph" w:styleId="Liste2">
    <w:name w:val="List 2"/>
    <w:basedOn w:val="Normal"/>
    <w:uiPriority w:val="99"/>
    <w:semiHidden/>
    <w:unhideWhenUsed/>
    <w:rsid w:val="003A3E55"/>
    <w:pPr>
      <w:ind w:left="566" w:hanging="283"/>
      <w:contextualSpacing/>
    </w:pPr>
  </w:style>
  <w:style w:type="paragraph" w:styleId="Liste3">
    <w:name w:val="List 3"/>
    <w:basedOn w:val="Normal"/>
    <w:uiPriority w:val="99"/>
    <w:semiHidden/>
    <w:unhideWhenUsed/>
    <w:rsid w:val="003A3E55"/>
    <w:pPr>
      <w:ind w:left="849" w:hanging="283"/>
      <w:contextualSpacing/>
    </w:pPr>
  </w:style>
  <w:style w:type="paragraph" w:styleId="Liste4">
    <w:name w:val="List 4"/>
    <w:basedOn w:val="Normal"/>
    <w:uiPriority w:val="99"/>
    <w:semiHidden/>
    <w:unhideWhenUsed/>
    <w:rsid w:val="003A3E55"/>
    <w:pPr>
      <w:ind w:left="1132" w:hanging="283"/>
      <w:contextualSpacing/>
    </w:pPr>
  </w:style>
  <w:style w:type="paragraph" w:styleId="Liste5">
    <w:name w:val="List 5"/>
    <w:basedOn w:val="Normal"/>
    <w:uiPriority w:val="99"/>
    <w:semiHidden/>
    <w:unhideWhenUsed/>
    <w:rsid w:val="003A3E55"/>
    <w:pPr>
      <w:ind w:left="1415" w:hanging="283"/>
      <w:contextualSpacing/>
    </w:pPr>
  </w:style>
  <w:style w:type="paragraph" w:styleId="Listecontinue">
    <w:name w:val="List Continue"/>
    <w:basedOn w:val="Normal"/>
    <w:uiPriority w:val="99"/>
    <w:semiHidden/>
    <w:unhideWhenUsed/>
    <w:rsid w:val="003A3E55"/>
    <w:pPr>
      <w:spacing w:after="120"/>
      <w:ind w:left="283"/>
      <w:contextualSpacing/>
    </w:pPr>
  </w:style>
  <w:style w:type="paragraph" w:styleId="Listecontinue2">
    <w:name w:val="List Continue 2"/>
    <w:basedOn w:val="Normal"/>
    <w:uiPriority w:val="99"/>
    <w:semiHidden/>
    <w:unhideWhenUsed/>
    <w:rsid w:val="003A3E55"/>
    <w:pPr>
      <w:spacing w:after="120"/>
      <w:ind w:left="566"/>
      <w:contextualSpacing/>
    </w:pPr>
  </w:style>
  <w:style w:type="paragraph" w:styleId="Listecontinue3">
    <w:name w:val="List Continue 3"/>
    <w:basedOn w:val="Normal"/>
    <w:uiPriority w:val="99"/>
    <w:semiHidden/>
    <w:unhideWhenUsed/>
    <w:rsid w:val="003A3E55"/>
    <w:pPr>
      <w:spacing w:after="120"/>
      <w:ind w:left="849"/>
      <w:contextualSpacing/>
    </w:pPr>
  </w:style>
  <w:style w:type="paragraph" w:styleId="Listecontinue4">
    <w:name w:val="List Continue 4"/>
    <w:basedOn w:val="Normal"/>
    <w:uiPriority w:val="99"/>
    <w:semiHidden/>
    <w:unhideWhenUsed/>
    <w:rsid w:val="003A3E55"/>
    <w:pPr>
      <w:spacing w:after="120"/>
      <w:ind w:left="1132"/>
      <w:contextualSpacing/>
    </w:pPr>
  </w:style>
  <w:style w:type="paragraph" w:styleId="Listecontinue5">
    <w:name w:val="List Continue 5"/>
    <w:basedOn w:val="Normal"/>
    <w:uiPriority w:val="99"/>
    <w:semiHidden/>
    <w:unhideWhenUsed/>
    <w:rsid w:val="003A3E55"/>
    <w:pPr>
      <w:spacing w:after="120"/>
      <w:ind w:left="1415"/>
      <w:contextualSpacing/>
    </w:pPr>
  </w:style>
  <w:style w:type="paragraph" w:styleId="Listenumros">
    <w:name w:val="List Number"/>
    <w:basedOn w:val="Normal"/>
    <w:uiPriority w:val="49"/>
    <w:semiHidden/>
    <w:unhideWhenUsed/>
    <w:rsid w:val="003A3E55"/>
    <w:pPr>
      <w:numPr>
        <w:numId w:val="1"/>
      </w:numPr>
      <w:contextualSpacing/>
    </w:pPr>
  </w:style>
  <w:style w:type="paragraph" w:styleId="Listenumros2">
    <w:name w:val="List Number 2"/>
    <w:basedOn w:val="Normal"/>
    <w:uiPriority w:val="49"/>
    <w:semiHidden/>
    <w:unhideWhenUsed/>
    <w:rsid w:val="003A3E55"/>
    <w:pPr>
      <w:numPr>
        <w:numId w:val="2"/>
      </w:numPr>
      <w:contextualSpacing/>
    </w:pPr>
  </w:style>
  <w:style w:type="paragraph" w:styleId="Listenumros3">
    <w:name w:val="List Number 3"/>
    <w:basedOn w:val="Normal"/>
    <w:uiPriority w:val="49"/>
    <w:semiHidden/>
    <w:unhideWhenUsed/>
    <w:rsid w:val="003A3E55"/>
    <w:pPr>
      <w:contextualSpacing/>
    </w:pPr>
  </w:style>
  <w:style w:type="paragraph" w:styleId="Listenumros4">
    <w:name w:val="List Number 4"/>
    <w:basedOn w:val="Normal"/>
    <w:uiPriority w:val="49"/>
    <w:semiHidden/>
    <w:unhideWhenUsed/>
    <w:rsid w:val="003A3E55"/>
    <w:pPr>
      <w:numPr>
        <w:numId w:val="4"/>
      </w:numPr>
      <w:contextualSpacing/>
    </w:pPr>
  </w:style>
  <w:style w:type="paragraph" w:styleId="Listenumros5">
    <w:name w:val="List Number 5"/>
    <w:basedOn w:val="Normal"/>
    <w:uiPriority w:val="49"/>
    <w:semiHidden/>
    <w:unhideWhenUsed/>
    <w:rsid w:val="003A3E55"/>
    <w:pPr>
      <w:contextualSpacing/>
    </w:pPr>
  </w:style>
  <w:style w:type="paragraph" w:styleId="Textedemacro">
    <w:name w:val="macro"/>
    <w:link w:val="TextedemacroC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A3E55"/>
    <w:rPr>
      <w:rFonts w:ascii="Consolas" w:hAnsi="Consolas" w:cs="Consolas"/>
      <w:lang w:val="fr-FR"/>
    </w:rPr>
  </w:style>
  <w:style w:type="paragraph" w:styleId="En-ttedemessage">
    <w:name w:val="Message Header"/>
    <w:basedOn w:val="Normal"/>
    <w:link w:val="En-ttedemessageC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A3E55"/>
    <w:rPr>
      <w:rFonts w:ascii="Cambria" w:eastAsia="Times New Roman" w:hAnsi="Cambria"/>
      <w:sz w:val="24"/>
      <w:szCs w:val="24"/>
      <w:shd w:val="pct20" w:color="auto" w:fill="auto"/>
      <w:lang w:val="fr-FR"/>
    </w:rPr>
  </w:style>
  <w:style w:type="paragraph" w:styleId="Sansinterligne">
    <w:name w:val="No Spacing"/>
    <w:uiPriority w:val="1"/>
    <w:semiHidden/>
    <w:qFormat/>
    <w:rsid w:val="003A3E55"/>
    <w:pPr>
      <w:jc w:val="both"/>
    </w:pPr>
    <w:rPr>
      <w:rFonts w:ascii="Verdana" w:hAnsi="Verdana"/>
      <w:sz w:val="18"/>
      <w:szCs w:val="22"/>
      <w:lang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Retraitnormal">
    <w:name w:val="Normal Indent"/>
    <w:basedOn w:val="Normal"/>
    <w:uiPriority w:val="99"/>
    <w:semiHidden/>
    <w:unhideWhenUsed/>
    <w:rsid w:val="003A3E55"/>
    <w:pPr>
      <w:ind w:left="567"/>
    </w:pPr>
  </w:style>
  <w:style w:type="paragraph" w:styleId="Titredenote">
    <w:name w:val="Note Heading"/>
    <w:basedOn w:val="Normal"/>
    <w:next w:val="Normal"/>
    <w:link w:val="TitredenoteCar"/>
    <w:uiPriority w:val="99"/>
    <w:semiHidden/>
    <w:unhideWhenUsed/>
    <w:rsid w:val="003A3E55"/>
  </w:style>
  <w:style w:type="character" w:customStyle="1" w:styleId="TitredenoteCar">
    <w:name w:val="Titre de note Car"/>
    <w:link w:val="Titredenote"/>
    <w:uiPriority w:val="99"/>
    <w:semiHidden/>
    <w:rsid w:val="003A3E55"/>
    <w:rPr>
      <w:rFonts w:ascii="Verdana" w:hAnsi="Verdana"/>
      <w:sz w:val="18"/>
      <w:szCs w:val="22"/>
      <w:lang w:val="fr-FR"/>
    </w:rPr>
  </w:style>
  <w:style w:type="character" w:styleId="Numrodepage">
    <w:name w:val="page number"/>
    <w:uiPriority w:val="99"/>
    <w:semiHidden/>
    <w:unhideWhenUsed/>
    <w:rsid w:val="003A3E55"/>
    <w:rPr>
      <w:lang w:val="fr-FR"/>
    </w:rPr>
  </w:style>
  <w:style w:type="character" w:styleId="Textedelespacerserv">
    <w:name w:val="Placeholder Text"/>
    <w:uiPriority w:val="99"/>
    <w:semiHidden/>
    <w:rsid w:val="003A3E55"/>
    <w:rPr>
      <w:color w:val="808080"/>
      <w:lang w:val="fr-FR"/>
    </w:rPr>
  </w:style>
  <w:style w:type="paragraph" w:styleId="Textebrut">
    <w:name w:val="Plain Text"/>
    <w:basedOn w:val="Normal"/>
    <w:link w:val="TextebrutCar"/>
    <w:uiPriority w:val="99"/>
    <w:unhideWhenUsed/>
    <w:rsid w:val="003A3E55"/>
    <w:rPr>
      <w:rFonts w:ascii="Consolas" w:hAnsi="Consolas" w:cs="Consolas"/>
      <w:sz w:val="21"/>
      <w:szCs w:val="21"/>
    </w:rPr>
  </w:style>
  <w:style w:type="character" w:customStyle="1" w:styleId="TextebrutCar">
    <w:name w:val="Texte brut Car"/>
    <w:link w:val="Textebrut"/>
    <w:uiPriority w:val="99"/>
    <w:rsid w:val="003A3E55"/>
    <w:rPr>
      <w:rFonts w:ascii="Consolas" w:hAnsi="Consolas" w:cs="Consolas"/>
      <w:sz w:val="21"/>
      <w:szCs w:val="21"/>
      <w:lang w:val="fr-FR"/>
    </w:rPr>
  </w:style>
  <w:style w:type="paragraph" w:styleId="Citation">
    <w:name w:val="Quote"/>
    <w:basedOn w:val="Normal"/>
    <w:next w:val="Normal"/>
    <w:link w:val="CitationCar"/>
    <w:uiPriority w:val="59"/>
    <w:qFormat/>
    <w:rsid w:val="003A3E55"/>
    <w:rPr>
      <w:i/>
      <w:iCs/>
      <w:color w:val="000000"/>
    </w:rPr>
  </w:style>
  <w:style w:type="character" w:customStyle="1" w:styleId="CitationCar">
    <w:name w:val="Citation Car"/>
    <w:link w:val="Citation"/>
    <w:uiPriority w:val="59"/>
    <w:rsid w:val="003A3E5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3A3E55"/>
  </w:style>
  <w:style w:type="character" w:customStyle="1" w:styleId="SalutationsCar">
    <w:name w:val="Salutations Car"/>
    <w:link w:val="Salutations"/>
    <w:uiPriority w:val="99"/>
    <w:semiHidden/>
    <w:rsid w:val="003A3E55"/>
    <w:rPr>
      <w:rFonts w:ascii="Verdana" w:hAnsi="Verdana"/>
      <w:sz w:val="18"/>
      <w:szCs w:val="22"/>
      <w:lang w:val="fr-FR"/>
    </w:rPr>
  </w:style>
  <w:style w:type="paragraph" w:styleId="Signature">
    <w:name w:val="Signature"/>
    <w:basedOn w:val="Normal"/>
    <w:link w:val="SignatureCar"/>
    <w:uiPriority w:val="99"/>
    <w:semiHidden/>
    <w:unhideWhenUsed/>
    <w:rsid w:val="003A3E55"/>
    <w:pPr>
      <w:ind w:left="4252"/>
    </w:pPr>
  </w:style>
  <w:style w:type="character" w:customStyle="1" w:styleId="SignatureCar">
    <w:name w:val="Signature Car"/>
    <w:link w:val="Signature"/>
    <w:uiPriority w:val="99"/>
    <w:semiHidden/>
    <w:rsid w:val="003A3E55"/>
    <w:rPr>
      <w:rFonts w:ascii="Verdana" w:hAnsi="Verdana"/>
      <w:sz w:val="18"/>
      <w:szCs w:val="22"/>
      <w:lang w:val="fr-FR"/>
    </w:rPr>
  </w:style>
  <w:style w:type="character" w:styleId="lev">
    <w:name w:val="Strong"/>
    <w:uiPriority w:val="99"/>
    <w:semiHidden/>
    <w:qFormat/>
    <w:rsid w:val="003A3E55"/>
    <w:rPr>
      <w:b/>
      <w:bCs/>
      <w:lang w:val="fr-FR"/>
    </w:rPr>
  </w:style>
  <w:style w:type="character" w:styleId="Accentuationlgre">
    <w:name w:val="Subtle Emphasis"/>
    <w:uiPriority w:val="99"/>
    <w:semiHidden/>
    <w:qFormat/>
    <w:rsid w:val="003A3E55"/>
    <w:rPr>
      <w:i/>
      <w:iCs/>
      <w:color w:val="808080"/>
      <w:lang w:val="fr-FR"/>
    </w:rPr>
  </w:style>
  <w:style w:type="character" w:styleId="Rfrencelgre">
    <w:name w:val="Subtle Reference"/>
    <w:uiPriority w:val="99"/>
    <w:semiHidden/>
    <w:qFormat/>
    <w:rsid w:val="003A3E55"/>
    <w:rPr>
      <w:smallCaps/>
      <w:color w:val="C0504D"/>
      <w:u w:val="single"/>
      <w:lang w:val="fr-FR"/>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 w:type="character" w:styleId="Mentionnonrsolue">
    <w:name w:val="Unresolved Mention"/>
    <w:basedOn w:val="Policepardfaut"/>
    <w:uiPriority w:val="99"/>
    <w:rsid w:val="00A4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0225">
      <w:bodyDiv w:val="1"/>
      <w:marLeft w:val="0"/>
      <w:marRight w:val="0"/>
      <w:marTop w:val="0"/>
      <w:marBottom w:val="0"/>
      <w:divBdr>
        <w:top w:val="none" w:sz="0" w:space="0" w:color="auto"/>
        <w:left w:val="none" w:sz="0" w:space="0" w:color="auto"/>
        <w:bottom w:val="none" w:sz="0" w:space="0" w:color="auto"/>
        <w:right w:val="none" w:sz="0" w:space="0" w:color="auto"/>
      </w:divBdr>
      <w:divsChild>
        <w:div w:id="2016612086">
          <w:marLeft w:val="0"/>
          <w:marRight w:val="0"/>
          <w:marTop w:val="0"/>
          <w:marBottom w:val="0"/>
          <w:divBdr>
            <w:top w:val="none" w:sz="0" w:space="0" w:color="auto"/>
            <w:left w:val="none" w:sz="0" w:space="0" w:color="auto"/>
            <w:bottom w:val="none" w:sz="0" w:space="0" w:color="auto"/>
            <w:right w:val="none" w:sz="0" w:space="0" w:color="auto"/>
          </w:divBdr>
          <w:divsChild>
            <w:div w:id="6180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5456">
      <w:bodyDiv w:val="1"/>
      <w:marLeft w:val="0"/>
      <w:marRight w:val="0"/>
      <w:marTop w:val="0"/>
      <w:marBottom w:val="0"/>
      <w:divBdr>
        <w:top w:val="none" w:sz="0" w:space="0" w:color="auto"/>
        <w:left w:val="none" w:sz="0" w:space="0" w:color="auto"/>
        <w:bottom w:val="none" w:sz="0" w:space="0" w:color="auto"/>
        <w:right w:val="none" w:sz="0" w:space="0" w:color="auto"/>
      </w:divBdr>
      <w:divsChild>
        <w:div w:id="1422485220">
          <w:marLeft w:val="0"/>
          <w:marRight w:val="0"/>
          <w:marTop w:val="0"/>
          <w:marBottom w:val="0"/>
          <w:divBdr>
            <w:top w:val="none" w:sz="0" w:space="0" w:color="auto"/>
            <w:left w:val="none" w:sz="0" w:space="0" w:color="auto"/>
            <w:bottom w:val="none" w:sz="0" w:space="0" w:color="auto"/>
            <w:right w:val="none" w:sz="0" w:space="0" w:color="auto"/>
          </w:divBdr>
          <w:divsChild>
            <w:div w:id="1586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OTCECU@produccion.gob.ec" TargetMode="External"/><Relationship Id="rId13" Type="http://schemas.openxmlformats.org/officeDocument/2006/relationships/hyperlink" Target="http://www.industrias.gob.ec/" TargetMode="External"/><Relationship Id="rId18" Type="http://schemas.openxmlformats.org/officeDocument/2006/relationships/hyperlink" Target="mailto:jsanchez@produccion.gob.e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normalizacion.gob.ec/" TargetMode="External"/><Relationship Id="rId12" Type="http://schemas.openxmlformats.org/officeDocument/2006/relationships/hyperlink" Target="mailto:jsanchez@produccion.gob.ec" TargetMode="External"/><Relationship Id="rId17" Type="http://schemas.openxmlformats.org/officeDocument/2006/relationships/hyperlink" Target="mailto:cyepez@produccion.gob.e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ramon@produccion.gob.e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epez@produccion.gob.ec"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untocontactoOTCECU@gmail.com" TargetMode="External"/><Relationship Id="rId23" Type="http://schemas.openxmlformats.org/officeDocument/2006/relationships/footer" Target="footer2.xml"/><Relationship Id="rId10" Type="http://schemas.openxmlformats.org/officeDocument/2006/relationships/hyperlink" Target="mailto:aramon@produccion.gob.ec" TargetMode="External"/><Relationship Id="rId19" Type="http://schemas.openxmlformats.org/officeDocument/2006/relationships/hyperlink" Target="https://members.wto.org/crnattachments/2019/TBT/ECU/19_2196_00_s.pdf" TargetMode="External"/><Relationship Id="rId4" Type="http://schemas.openxmlformats.org/officeDocument/2006/relationships/webSettings" Target="webSettings.xml"/><Relationship Id="rId9" Type="http://schemas.openxmlformats.org/officeDocument/2006/relationships/hyperlink" Target="mailto:puntocontactoOTCECU@gmail.com" TargetMode="External"/><Relationship Id="rId14" Type="http://schemas.openxmlformats.org/officeDocument/2006/relationships/hyperlink" Target="mailto:puntocontactoOTCECU@produccion.gob.ec"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Tribes, Tristan</dc:creator>
  <dc:description>LDIMD - DTU</dc:description>
  <cp:lastModifiedBy>Laverriere, Chantal</cp:lastModifiedBy>
  <cp:revision>3</cp:revision>
  <dcterms:created xsi:type="dcterms:W3CDTF">2019-05-07T05:47:00Z</dcterms:created>
  <dcterms:modified xsi:type="dcterms:W3CDTF">2019-05-08T09:02:00Z</dcterms:modified>
</cp:coreProperties>
</file>