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E920" w14:textId="77777777" w:rsidR="009239F7" w:rsidRPr="00D07229" w:rsidRDefault="00236A8F" w:rsidP="002F6A28">
      <w:pPr>
        <w:pStyle w:val="Title"/>
        <w:rPr>
          <w:caps w:val="0"/>
          <w:kern w:val="0"/>
          <w:lang w:val="fr-FR"/>
        </w:rPr>
      </w:pPr>
      <w:r w:rsidRPr="00D07229">
        <w:rPr>
          <w:caps w:val="0"/>
          <w:kern w:val="0"/>
          <w:lang w:val="fr-FR"/>
        </w:rPr>
        <w:t>NOTIFICATION</w:t>
      </w:r>
    </w:p>
    <w:p w14:paraId="45C337E2" w14:textId="5CC07B05" w:rsidR="009239F7" w:rsidRPr="00D07229" w:rsidRDefault="00DD72B7" w:rsidP="002F6A28">
      <w:pPr>
        <w:jc w:val="center"/>
      </w:pPr>
      <w:r w:rsidRPr="00D07229">
        <w:rPr>
          <w:lang w:eastAsia="fr-FR"/>
        </w:rPr>
        <w:t>La notification suivante est communiquée conformément à l'article 10.6.</w:t>
      </w:r>
    </w:p>
    <w:p w14:paraId="6D43A8F9" w14:textId="77777777" w:rsidR="009239F7" w:rsidRPr="00D07229"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D72B7" w:rsidRPr="00D07229" w14:paraId="7CEEE243" w14:textId="77777777" w:rsidTr="00DD72B7">
        <w:tc>
          <w:tcPr>
            <w:tcW w:w="698" w:type="dxa"/>
            <w:tcBorders>
              <w:bottom w:val="single" w:sz="6" w:space="0" w:color="auto"/>
            </w:tcBorders>
            <w:shd w:val="clear" w:color="auto" w:fill="auto"/>
          </w:tcPr>
          <w:p w14:paraId="57B64A6C" w14:textId="77777777" w:rsidR="00DD72B7" w:rsidRPr="00D07229" w:rsidRDefault="00DD72B7" w:rsidP="00DD72B7">
            <w:pPr>
              <w:spacing w:before="120" w:after="120"/>
              <w:jc w:val="left"/>
            </w:pPr>
            <w:r w:rsidRPr="00D07229">
              <w:rPr>
                <w:b/>
              </w:rPr>
              <w:t>1.</w:t>
            </w:r>
          </w:p>
        </w:tc>
        <w:tc>
          <w:tcPr>
            <w:tcW w:w="8282" w:type="dxa"/>
            <w:tcBorders>
              <w:bottom w:val="single" w:sz="6" w:space="0" w:color="auto"/>
            </w:tcBorders>
            <w:shd w:val="clear" w:color="auto" w:fill="auto"/>
          </w:tcPr>
          <w:p w14:paraId="7E8A57CA" w14:textId="77777777" w:rsidR="00DD72B7" w:rsidRPr="00D07229" w:rsidRDefault="00DD72B7" w:rsidP="00DD72B7">
            <w:pPr>
              <w:spacing w:before="120" w:after="120"/>
            </w:pPr>
            <w:r w:rsidRPr="00D07229">
              <w:rPr>
                <w:b/>
              </w:rPr>
              <w:t>Membre notifiant:</w:t>
            </w:r>
            <w:r w:rsidRPr="00D07229">
              <w:t xml:space="preserve"> </w:t>
            </w:r>
            <w:bookmarkStart w:id="0" w:name="sps1a"/>
            <w:r w:rsidRPr="00D07229">
              <w:rPr>
                <w:caps/>
                <w:u w:val="single"/>
              </w:rPr>
              <w:t>BrÉSil</w:t>
            </w:r>
            <w:bookmarkEnd w:id="0"/>
          </w:p>
          <w:p w14:paraId="6E4C3735" w14:textId="1C56EB87" w:rsidR="00DD72B7" w:rsidRPr="00D07229" w:rsidRDefault="00DD72B7" w:rsidP="00DD72B7">
            <w:pPr>
              <w:spacing w:after="120"/>
            </w:pPr>
            <w:r w:rsidRPr="00D07229">
              <w:rPr>
                <w:b/>
              </w:rPr>
              <w:t>Le cas échéant, pouvoirs publics locaux concernés</w:t>
            </w:r>
            <w:r w:rsidRPr="00D07229">
              <w:rPr>
                <w:b/>
                <w:bCs/>
              </w:rPr>
              <w:t>:</w:t>
            </w:r>
            <w:r w:rsidRPr="00D07229">
              <w:rPr>
                <w:bCs/>
              </w:rPr>
              <w:t xml:space="preserve"> </w:t>
            </w:r>
            <w:bookmarkStart w:id="1" w:name="sps1b"/>
            <w:bookmarkEnd w:id="1"/>
          </w:p>
        </w:tc>
      </w:tr>
      <w:tr w:rsidR="003775DB" w:rsidRPr="00D07229" w14:paraId="6A9BAF73" w14:textId="77777777" w:rsidTr="00DD72B7">
        <w:tc>
          <w:tcPr>
            <w:tcW w:w="698" w:type="dxa"/>
            <w:tcBorders>
              <w:top w:val="single" w:sz="6" w:space="0" w:color="auto"/>
              <w:bottom w:val="single" w:sz="6" w:space="0" w:color="auto"/>
            </w:tcBorders>
            <w:shd w:val="clear" w:color="auto" w:fill="auto"/>
          </w:tcPr>
          <w:p w14:paraId="736B27D6" w14:textId="77777777" w:rsidR="00F85C99" w:rsidRPr="00D07229" w:rsidRDefault="00236A8F" w:rsidP="002F6A28">
            <w:pPr>
              <w:spacing w:before="120" w:after="120"/>
              <w:jc w:val="left"/>
            </w:pPr>
            <w:r w:rsidRPr="00D07229">
              <w:rPr>
                <w:b/>
              </w:rPr>
              <w:t>2.</w:t>
            </w:r>
          </w:p>
        </w:tc>
        <w:tc>
          <w:tcPr>
            <w:tcW w:w="8282" w:type="dxa"/>
            <w:tcBorders>
              <w:top w:val="single" w:sz="6" w:space="0" w:color="auto"/>
              <w:bottom w:val="single" w:sz="6" w:space="0" w:color="auto"/>
            </w:tcBorders>
            <w:shd w:val="clear" w:color="auto" w:fill="auto"/>
          </w:tcPr>
          <w:p w14:paraId="70E4348D" w14:textId="0051456B" w:rsidR="00F85C99" w:rsidRPr="00D07229" w:rsidRDefault="00DD72B7" w:rsidP="00DD72B7">
            <w:pPr>
              <w:spacing w:before="120" w:after="120"/>
            </w:pPr>
            <w:r w:rsidRPr="00D07229">
              <w:rPr>
                <w:b/>
              </w:rPr>
              <w:t>Organisme responsable</w:t>
            </w:r>
            <w:r w:rsidR="00236A8F" w:rsidRPr="00D07229">
              <w:rPr>
                <w:b/>
              </w:rPr>
              <w:t>:</w:t>
            </w:r>
            <w:r w:rsidR="00EE3A11" w:rsidRPr="00D07229">
              <w:t xml:space="preserve"> </w:t>
            </w:r>
            <w:bookmarkStart w:id="2" w:name="sps2a"/>
            <w:r w:rsidR="00236A8F" w:rsidRPr="00D07229">
              <w:rPr>
                <w:i/>
                <w:iCs/>
              </w:rPr>
              <w:t>Brazilian Health Regulatory Agency</w:t>
            </w:r>
            <w:r w:rsidR="00236A8F" w:rsidRPr="00D07229">
              <w:t xml:space="preserve"> </w:t>
            </w:r>
            <w:r w:rsidRPr="00D07229">
              <w:rPr>
                <w:rStyle w:val="lblseg1"/>
                <w:color w:val="000000"/>
              </w:rPr>
              <w:t>- ANVISA (Agence brésilienne de surveillance sanitaire)</w:t>
            </w:r>
            <w:bookmarkEnd w:id="2"/>
          </w:p>
          <w:p w14:paraId="7DC0F024" w14:textId="717E65FB" w:rsidR="00F85C99" w:rsidRPr="00D07229" w:rsidRDefault="00DD72B7" w:rsidP="00AA646C">
            <w:pPr>
              <w:spacing w:after="120"/>
            </w:pPr>
            <w:r w:rsidRPr="00D0722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236A8F" w:rsidRPr="00D07229">
              <w:rPr>
                <w:b/>
              </w:rPr>
              <w:t>:</w:t>
            </w:r>
            <w:r w:rsidR="00AC6C6E" w:rsidRPr="00D07229">
              <w:t xml:space="preserve"> </w:t>
            </w:r>
            <w:bookmarkStart w:id="3" w:name="sps4a"/>
          </w:p>
          <w:p w14:paraId="6DC99D12" w14:textId="26BF0665" w:rsidR="00FF730E" w:rsidRPr="00D07229" w:rsidRDefault="00236A8F" w:rsidP="00AA646C">
            <w:pPr>
              <w:spacing w:after="120"/>
              <w:jc w:val="left"/>
            </w:pPr>
            <w:r w:rsidRPr="00D07229">
              <w:rPr>
                <w:i/>
                <w:iCs/>
              </w:rPr>
              <w:t>National Institute of Metrology, Quality and Technology</w:t>
            </w:r>
            <w:r w:rsidRPr="00D07229">
              <w:t xml:space="preserve"> </w:t>
            </w:r>
            <w:r w:rsidR="0005723D" w:rsidRPr="00D07229">
              <w:rPr>
                <w:rStyle w:val="lblseg1"/>
                <w:color w:val="000000"/>
              </w:rPr>
              <w:t>- INMETRO (Institut national de métrologie, de qualité et de technologie)</w:t>
            </w:r>
            <w:r w:rsidRPr="00D07229">
              <w:br/>
              <w:t>T</w:t>
            </w:r>
            <w:r w:rsidR="0005723D" w:rsidRPr="00D07229">
              <w:t>é</w:t>
            </w:r>
            <w:r w:rsidRPr="00D07229">
              <w:t>l</w:t>
            </w:r>
            <w:r w:rsidR="0005723D" w:rsidRPr="00D07229">
              <w:t>é</w:t>
            </w:r>
            <w:r w:rsidRPr="00D07229">
              <w:t>phone: +(55) 21 2145.3817</w:t>
            </w:r>
            <w:r w:rsidRPr="00D07229">
              <w:br/>
            </w:r>
            <w:r w:rsidR="0005723D" w:rsidRPr="00D07229">
              <w:t>F</w:t>
            </w:r>
            <w:r w:rsidRPr="00D07229">
              <w:t>ax: +(55) 21 2563.5637</w:t>
            </w:r>
            <w:r w:rsidRPr="00D07229">
              <w:br/>
            </w:r>
            <w:r w:rsidR="0005723D" w:rsidRPr="00D07229">
              <w:t>Courrier électronique</w:t>
            </w:r>
            <w:r w:rsidRPr="00D07229">
              <w:t xml:space="preserve">: </w:t>
            </w:r>
            <w:hyperlink r:id="rId7" w:history="1">
              <w:r w:rsidRPr="00D07229">
                <w:rPr>
                  <w:color w:val="0000FF"/>
                  <w:u w:val="single"/>
                </w:rPr>
                <w:t>barreirastecnicas@inmetro.gov.br</w:t>
              </w:r>
            </w:hyperlink>
            <w:r w:rsidRPr="00D07229">
              <w:t xml:space="preserve"> </w:t>
            </w:r>
            <w:r w:rsidRPr="00D07229">
              <w:br/>
            </w:r>
            <w:r w:rsidR="0005723D" w:rsidRPr="00D07229">
              <w:t xml:space="preserve">Site </w:t>
            </w:r>
            <w:r w:rsidRPr="00D07229">
              <w:t>Web</w:t>
            </w:r>
            <w:r w:rsidR="0005723D" w:rsidRPr="00D07229">
              <w:t>:</w:t>
            </w:r>
            <w:r w:rsidRPr="00D07229">
              <w:t xml:space="preserve"> </w:t>
            </w:r>
            <w:hyperlink r:id="rId8" w:history="1">
              <w:r w:rsidRPr="00D07229">
                <w:rPr>
                  <w:color w:val="0000FF"/>
                  <w:u w:val="single"/>
                </w:rPr>
                <w:t>www.inmetro.gov.br/barreirastecnicas</w:t>
              </w:r>
            </w:hyperlink>
            <w:bookmarkEnd w:id="3"/>
          </w:p>
        </w:tc>
      </w:tr>
      <w:tr w:rsidR="003775DB" w:rsidRPr="00D07229" w14:paraId="0CE15F1A" w14:textId="77777777" w:rsidTr="00DD72B7">
        <w:tc>
          <w:tcPr>
            <w:tcW w:w="698" w:type="dxa"/>
            <w:tcBorders>
              <w:top w:val="single" w:sz="6" w:space="0" w:color="auto"/>
              <w:bottom w:val="single" w:sz="6" w:space="0" w:color="auto"/>
            </w:tcBorders>
            <w:shd w:val="clear" w:color="auto" w:fill="auto"/>
          </w:tcPr>
          <w:p w14:paraId="71A6CEFA" w14:textId="77777777" w:rsidR="00F85C99" w:rsidRPr="00D07229" w:rsidRDefault="00236A8F" w:rsidP="002F6A28">
            <w:pPr>
              <w:spacing w:before="120" w:after="120"/>
              <w:jc w:val="left"/>
              <w:rPr>
                <w:b/>
              </w:rPr>
            </w:pPr>
            <w:r w:rsidRPr="00D07229">
              <w:rPr>
                <w:b/>
              </w:rPr>
              <w:t>3.</w:t>
            </w:r>
          </w:p>
        </w:tc>
        <w:tc>
          <w:tcPr>
            <w:tcW w:w="8282" w:type="dxa"/>
            <w:tcBorders>
              <w:top w:val="single" w:sz="6" w:space="0" w:color="auto"/>
              <w:bottom w:val="single" w:sz="6" w:space="0" w:color="auto"/>
            </w:tcBorders>
            <w:shd w:val="clear" w:color="auto" w:fill="auto"/>
          </w:tcPr>
          <w:p w14:paraId="275F44DB" w14:textId="42B2FF63" w:rsidR="00F85C99" w:rsidRPr="00D07229" w:rsidRDefault="00DD72B7" w:rsidP="002F6A28">
            <w:pPr>
              <w:spacing w:before="120" w:after="120"/>
              <w:rPr>
                <w:b/>
              </w:rPr>
            </w:pPr>
            <w:r w:rsidRPr="00D07229">
              <w:rPr>
                <w:b/>
              </w:rPr>
              <w:t xml:space="preserve">Notification au titre de l'article 2.9.2 [X], 2.10.1 [ ], 5.6.2 [ ], 5.7.1 [ ], autres: </w:t>
            </w:r>
            <w:bookmarkStart w:id="4" w:name="tbt3e"/>
            <w:bookmarkEnd w:id="4"/>
          </w:p>
        </w:tc>
      </w:tr>
      <w:tr w:rsidR="003775DB" w:rsidRPr="00D07229" w14:paraId="04FC87C9" w14:textId="77777777" w:rsidTr="00DD72B7">
        <w:tc>
          <w:tcPr>
            <w:tcW w:w="698" w:type="dxa"/>
            <w:tcBorders>
              <w:top w:val="single" w:sz="6" w:space="0" w:color="auto"/>
              <w:bottom w:val="single" w:sz="6" w:space="0" w:color="auto"/>
            </w:tcBorders>
            <w:shd w:val="clear" w:color="auto" w:fill="auto"/>
          </w:tcPr>
          <w:p w14:paraId="3D0A1E3F" w14:textId="77777777" w:rsidR="00F85C99" w:rsidRPr="00D07229" w:rsidRDefault="00236A8F" w:rsidP="002F6A28">
            <w:pPr>
              <w:spacing w:before="120" w:after="120"/>
              <w:jc w:val="left"/>
            </w:pPr>
            <w:r w:rsidRPr="00D07229">
              <w:rPr>
                <w:b/>
              </w:rPr>
              <w:t>4.</w:t>
            </w:r>
          </w:p>
        </w:tc>
        <w:tc>
          <w:tcPr>
            <w:tcW w:w="8282" w:type="dxa"/>
            <w:tcBorders>
              <w:top w:val="single" w:sz="6" w:space="0" w:color="auto"/>
              <w:bottom w:val="single" w:sz="6" w:space="0" w:color="auto"/>
            </w:tcBorders>
            <w:shd w:val="clear" w:color="auto" w:fill="auto"/>
          </w:tcPr>
          <w:p w14:paraId="48371A66" w14:textId="206073F4" w:rsidR="00F85C99" w:rsidRPr="00D07229" w:rsidRDefault="00DD72B7" w:rsidP="002F6A28">
            <w:pPr>
              <w:spacing w:before="120" w:after="120"/>
            </w:pPr>
            <w:r w:rsidRPr="00D07229">
              <w:rPr>
                <w:b/>
              </w:rPr>
              <w:t>Produits visés (le cas échéant, position du SH ou de la NCCD, sinon position du tarif douanier national. Les numéros de l'ICS peuvent aussi être indiqués, le cas échéant)</w:t>
            </w:r>
            <w:r w:rsidR="00236A8F" w:rsidRPr="00D07229">
              <w:rPr>
                <w:b/>
              </w:rPr>
              <w:t>:</w:t>
            </w:r>
            <w:r w:rsidR="00EE3A11" w:rsidRPr="00D07229">
              <w:t xml:space="preserve"> </w:t>
            </w:r>
            <w:r w:rsidR="00D07229" w:rsidRPr="00D07229">
              <w:rPr>
                <w:rStyle w:val="lblseg1"/>
                <w:color w:val="000000"/>
              </w:rPr>
              <w:t>Médicaments constitués par des produits mélangés entre eux, préparés à des fins thérapeutiques ou prophylactiques, mais ni présentés sous forme de doses, ni conditionnés pour la vente au détail (à l'exclusion des produits des n</w:t>
            </w:r>
            <w:r w:rsidR="0065679A">
              <w:rPr>
                <w:rStyle w:val="lblseg1"/>
                <w:color w:val="000000"/>
              </w:rPr>
              <w:t>°</w:t>
            </w:r>
            <w:r w:rsidR="001247A8">
              <w:rPr>
                <w:rStyle w:val="lblseg1"/>
                <w:color w:val="000000"/>
              </w:rPr>
              <w:t xml:space="preserve"> </w:t>
            </w:r>
            <w:r w:rsidR="00D07229" w:rsidRPr="00D07229">
              <w:rPr>
                <w:rStyle w:val="lblseg1"/>
                <w:color w:val="000000"/>
              </w:rPr>
              <w:t xml:space="preserve">3002, 3005 ou 3006) </w:t>
            </w:r>
            <w:r w:rsidR="00EE3A11" w:rsidRPr="00D07229">
              <w:t>(</w:t>
            </w:r>
            <w:r w:rsidR="00D07229" w:rsidRPr="00D07229">
              <w:t>SH</w:t>
            </w:r>
            <w:r w:rsidR="00EE3A11" w:rsidRPr="00D07229">
              <w:t xml:space="preserve"> 3003); </w:t>
            </w:r>
            <w:r w:rsidR="0065679A" w:rsidRPr="0065679A">
              <w:t xml:space="preserve">Médicaments constitués par des produits mélangés ou non mélangés, préparés à des fins thérapeutiques ou prophylactiques, présentés sous forme de doses (y compris ceux destinés à être administrés par voie percutanée) ou conditionnés pour la vente au détail (à l’exclusion des produits des n° 3002, 3005 ou 3006) </w:t>
            </w:r>
            <w:r w:rsidR="00EE3A11" w:rsidRPr="00D07229">
              <w:t>(</w:t>
            </w:r>
            <w:r w:rsidR="00D07229" w:rsidRPr="00D07229">
              <w:t>SH</w:t>
            </w:r>
            <w:r w:rsidR="00EE3A11" w:rsidRPr="00D07229">
              <w:t xml:space="preserve"> 3004); </w:t>
            </w:r>
            <w:r w:rsidR="0065679A" w:rsidRPr="0065679A">
              <w:t>Ouates, gazes, bandes et articles analogues (pansements, sparadraps, sinapismes, par exemple), imprégnés ou recouverts de substances pharmaceutiques ou conditionnés pour la vente au détail à des fins médicales, chirurgicales, dentaires ou vétérinaires</w:t>
            </w:r>
            <w:r w:rsidR="0065679A" w:rsidRPr="0065679A">
              <w:rPr>
                <w:bCs/>
              </w:rPr>
              <w:t xml:space="preserve"> </w:t>
            </w:r>
            <w:r w:rsidR="00EE3A11" w:rsidRPr="00D07229">
              <w:t>(</w:t>
            </w:r>
            <w:r w:rsidR="00D07229" w:rsidRPr="00D07229">
              <w:t>SH</w:t>
            </w:r>
            <w:r w:rsidR="00EE3A11" w:rsidRPr="00D07229">
              <w:t xml:space="preserve"> 3005); </w:t>
            </w:r>
            <w:r w:rsidR="0065679A" w:rsidRPr="0065679A">
              <w:t>Préparations et articles pharmaceutiques visés</w:t>
            </w:r>
            <w:r w:rsidR="0065679A">
              <w:t xml:space="preserve"> aux sous-positions </w:t>
            </w:r>
            <w:r w:rsidR="00EE3A11" w:rsidRPr="00D07229">
              <w:t xml:space="preserve">3006.10.10 </w:t>
            </w:r>
            <w:r w:rsidR="0065679A">
              <w:t>à</w:t>
            </w:r>
            <w:r w:rsidR="00EE3A11" w:rsidRPr="00D07229">
              <w:t xml:space="preserve"> 3006.60.90 (</w:t>
            </w:r>
            <w:r w:rsidR="00D07229" w:rsidRPr="00D07229">
              <w:t>SH</w:t>
            </w:r>
            <w:r w:rsidR="00EE3A11" w:rsidRPr="00D07229">
              <w:t xml:space="preserve"> 3006)</w:t>
            </w:r>
            <w:bookmarkStart w:id="5" w:name="sps3a"/>
            <w:bookmarkEnd w:id="5"/>
            <w:r w:rsidR="0065679A">
              <w:t>.</w:t>
            </w:r>
          </w:p>
        </w:tc>
      </w:tr>
      <w:tr w:rsidR="003775DB" w:rsidRPr="00853286" w14:paraId="519EC714" w14:textId="77777777" w:rsidTr="00DD72B7">
        <w:tc>
          <w:tcPr>
            <w:tcW w:w="698" w:type="dxa"/>
            <w:tcBorders>
              <w:top w:val="single" w:sz="6" w:space="0" w:color="auto"/>
              <w:bottom w:val="single" w:sz="6" w:space="0" w:color="auto"/>
            </w:tcBorders>
            <w:shd w:val="clear" w:color="auto" w:fill="auto"/>
          </w:tcPr>
          <w:p w14:paraId="66F1DD7E" w14:textId="77777777" w:rsidR="00F85C99" w:rsidRPr="00D07229" w:rsidRDefault="00236A8F" w:rsidP="002F6A28">
            <w:pPr>
              <w:spacing w:before="120" w:after="120"/>
              <w:jc w:val="left"/>
            </w:pPr>
            <w:r w:rsidRPr="00D07229">
              <w:rPr>
                <w:b/>
              </w:rPr>
              <w:t>5.</w:t>
            </w:r>
          </w:p>
        </w:tc>
        <w:tc>
          <w:tcPr>
            <w:tcW w:w="8282" w:type="dxa"/>
            <w:tcBorders>
              <w:top w:val="single" w:sz="6" w:space="0" w:color="auto"/>
              <w:bottom w:val="single" w:sz="6" w:space="0" w:color="auto"/>
            </w:tcBorders>
            <w:shd w:val="clear" w:color="auto" w:fill="auto"/>
          </w:tcPr>
          <w:p w14:paraId="67CB22CE" w14:textId="69A780A1" w:rsidR="00FF22EA" w:rsidRPr="00D07229" w:rsidRDefault="00DD72B7" w:rsidP="002F6A28">
            <w:pPr>
              <w:spacing w:before="120" w:after="120"/>
            </w:pPr>
            <w:r w:rsidRPr="00D07229">
              <w:rPr>
                <w:b/>
              </w:rPr>
              <w:t>Intitulé, nombre de pages et langue(s) du texte notifié</w:t>
            </w:r>
            <w:r w:rsidR="00236A8F" w:rsidRPr="00D07229">
              <w:rPr>
                <w:b/>
              </w:rPr>
              <w:t>:</w:t>
            </w:r>
            <w:r w:rsidR="00EE3A11" w:rsidRPr="00D07229">
              <w:t xml:space="preserve"> </w:t>
            </w:r>
            <w:r w:rsidR="00EE3A11" w:rsidRPr="00853286">
              <w:rPr>
                <w:i/>
                <w:iCs/>
              </w:rPr>
              <w:t>Draft Normative Instruction number 931, 13 October 2020</w:t>
            </w:r>
            <w:r w:rsidR="00EE3A11" w:rsidRPr="00D07229">
              <w:t xml:space="preserve"> </w:t>
            </w:r>
            <w:r w:rsidR="00236A8F" w:rsidRPr="00D07229">
              <w:t>(</w:t>
            </w:r>
            <w:r w:rsidR="00853286">
              <w:rPr>
                <w:rStyle w:val="lblseg1"/>
                <w:color w:val="000000"/>
              </w:rPr>
              <w:t>Projet d'instruction normative n°</w:t>
            </w:r>
            <w:r w:rsidR="00853286" w:rsidRPr="00D07229">
              <w:t xml:space="preserve"> </w:t>
            </w:r>
            <w:r w:rsidR="00853286">
              <w:t xml:space="preserve">931, 13 octobre 2020), </w:t>
            </w:r>
            <w:r w:rsidR="00236A8F" w:rsidRPr="00D07229">
              <w:t xml:space="preserve">4 page(s), in </w:t>
            </w:r>
            <w:r w:rsidR="00853286">
              <w:t>portugais.</w:t>
            </w:r>
          </w:p>
          <w:p w14:paraId="77033896" w14:textId="5A70610C" w:rsidR="00F85C99" w:rsidRPr="00853286" w:rsidRDefault="00853286" w:rsidP="002F6A28">
            <w:pPr>
              <w:spacing w:before="120" w:after="120"/>
              <w:rPr>
                <w:lang w:val="fr-CH"/>
              </w:rPr>
            </w:pPr>
            <w:r>
              <w:rPr>
                <w:rStyle w:val="lblseg1"/>
                <w:color w:val="000000"/>
              </w:rPr>
              <w:t>Formulaire pour la présentation d'observations</w:t>
            </w:r>
            <w:r w:rsidR="00236A8F" w:rsidRPr="00853286">
              <w:rPr>
                <w:lang w:val="fr-CH"/>
              </w:rPr>
              <w:t xml:space="preserve">: http://formsus.datasus.gov.br/site/formulario.php?id_aplicacao=60163 </w:t>
            </w:r>
            <w:bookmarkStart w:id="6" w:name="sps5a"/>
            <w:bookmarkStart w:id="7" w:name="sps5c"/>
            <w:bookmarkStart w:id="8" w:name="sps5b"/>
            <w:bookmarkEnd w:id="6"/>
            <w:bookmarkEnd w:id="7"/>
            <w:bookmarkEnd w:id="8"/>
          </w:p>
        </w:tc>
      </w:tr>
      <w:tr w:rsidR="003775DB" w:rsidRPr="00853286" w14:paraId="0463D9A7" w14:textId="77777777" w:rsidTr="00DD72B7">
        <w:tc>
          <w:tcPr>
            <w:tcW w:w="698" w:type="dxa"/>
            <w:tcBorders>
              <w:top w:val="single" w:sz="6" w:space="0" w:color="auto"/>
              <w:bottom w:val="single" w:sz="6" w:space="0" w:color="auto"/>
            </w:tcBorders>
            <w:shd w:val="clear" w:color="auto" w:fill="auto"/>
          </w:tcPr>
          <w:p w14:paraId="53483C61" w14:textId="77777777" w:rsidR="00F85C99" w:rsidRPr="00D07229" w:rsidRDefault="00236A8F" w:rsidP="002F6A28">
            <w:pPr>
              <w:spacing w:before="120" w:after="120"/>
              <w:jc w:val="left"/>
              <w:rPr>
                <w:b/>
              </w:rPr>
            </w:pPr>
            <w:r w:rsidRPr="00D07229">
              <w:rPr>
                <w:b/>
              </w:rPr>
              <w:t>6.</w:t>
            </w:r>
          </w:p>
        </w:tc>
        <w:tc>
          <w:tcPr>
            <w:tcW w:w="8282" w:type="dxa"/>
            <w:tcBorders>
              <w:top w:val="single" w:sz="6" w:space="0" w:color="auto"/>
              <w:bottom w:val="single" w:sz="6" w:space="0" w:color="auto"/>
            </w:tcBorders>
            <w:shd w:val="clear" w:color="auto" w:fill="auto"/>
          </w:tcPr>
          <w:p w14:paraId="15414795" w14:textId="777D8D2B" w:rsidR="00F85C99" w:rsidRPr="00853286" w:rsidRDefault="00DD72B7" w:rsidP="002F6A28">
            <w:pPr>
              <w:spacing w:before="120" w:after="120"/>
              <w:rPr>
                <w:b/>
              </w:rPr>
            </w:pPr>
            <w:r w:rsidRPr="00853286">
              <w:rPr>
                <w:b/>
              </w:rPr>
              <w:t>Teneur</w:t>
            </w:r>
            <w:r w:rsidR="00236A8F" w:rsidRPr="00853286">
              <w:rPr>
                <w:b/>
              </w:rPr>
              <w:t>:</w:t>
            </w:r>
            <w:r w:rsidR="00FE448B" w:rsidRPr="00853286">
              <w:t xml:space="preserve"> </w:t>
            </w:r>
            <w:r w:rsidR="00853286" w:rsidRPr="00853286">
              <w:t>Le projet d'instruction normative notifié établit de nouvea</w:t>
            </w:r>
            <w:r w:rsidR="00853286">
              <w:t>ux codes pour les demandes administratives d'autorisation de mise sur le marché concernant les nouveaux médicaments de synthèse et semi-synthétiques innovants</w:t>
            </w:r>
            <w:r w:rsidR="00FE448B" w:rsidRPr="00853286">
              <w:t>.</w:t>
            </w:r>
          </w:p>
        </w:tc>
      </w:tr>
      <w:tr w:rsidR="003775DB" w:rsidRPr="00061E6E" w14:paraId="786FE3AF" w14:textId="77777777" w:rsidTr="00DD72B7">
        <w:tc>
          <w:tcPr>
            <w:tcW w:w="698" w:type="dxa"/>
            <w:tcBorders>
              <w:top w:val="single" w:sz="6" w:space="0" w:color="auto"/>
              <w:bottom w:val="single" w:sz="6" w:space="0" w:color="auto"/>
            </w:tcBorders>
            <w:shd w:val="clear" w:color="auto" w:fill="auto"/>
          </w:tcPr>
          <w:p w14:paraId="05A189D4" w14:textId="77777777" w:rsidR="00F85C99" w:rsidRPr="00D07229" w:rsidRDefault="00236A8F" w:rsidP="002F6A28">
            <w:pPr>
              <w:spacing w:before="120" w:after="120"/>
              <w:jc w:val="left"/>
              <w:rPr>
                <w:b/>
              </w:rPr>
            </w:pPr>
            <w:r w:rsidRPr="00D07229">
              <w:rPr>
                <w:b/>
              </w:rPr>
              <w:lastRenderedPageBreak/>
              <w:t>7.</w:t>
            </w:r>
          </w:p>
        </w:tc>
        <w:tc>
          <w:tcPr>
            <w:tcW w:w="8282" w:type="dxa"/>
            <w:tcBorders>
              <w:top w:val="single" w:sz="6" w:space="0" w:color="auto"/>
              <w:bottom w:val="single" w:sz="6" w:space="0" w:color="auto"/>
            </w:tcBorders>
            <w:shd w:val="clear" w:color="auto" w:fill="auto"/>
          </w:tcPr>
          <w:p w14:paraId="2131394C" w14:textId="559C303E" w:rsidR="00F85C99" w:rsidRPr="00061E6E" w:rsidRDefault="00DD72B7" w:rsidP="002F6A28">
            <w:pPr>
              <w:spacing w:before="120" w:after="120"/>
              <w:rPr>
                <w:b/>
                <w:lang w:val="fr-CH"/>
              </w:rPr>
            </w:pPr>
            <w:r w:rsidRPr="00173442">
              <w:rPr>
                <w:b/>
              </w:rPr>
              <w:t>Objectif et justification, y compris la nature des problèmes urgents, le cas échéant</w:t>
            </w:r>
            <w:r w:rsidR="00236A8F" w:rsidRPr="00173442">
              <w:rPr>
                <w:b/>
              </w:rPr>
              <w:t>:</w:t>
            </w:r>
            <w:r w:rsidR="00EE3A11" w:rsidRPr="00173442">
              <w:t xml:space="preserve"> </w:t>
            </w:r>
            <w:r w:rsidR="00173442" w:rsidRPr="00173442">
              <w:t xml:space="preserve">La Décision </w:t>
            </w:r>
            <w:r w:rsidR="00EE3A11" w:rsidRPr="00173442">
              <w:t xml:space="preserve">RDC </w:t>
            </w:r>
            <w:r w:rsidR="00173442" w:rsidRPr="00173442">
              <w:t>n°</w:t>
            </w:r>
            <w:r w:rsidR="00EE3A11" w:rsidRPr="00173442">
              <w:t xml:space="preserve"> 60</w:t>
            </w:r>
            <w:r w:rsidR="00173442" w:rsidRPr="00173442">
              <w:t xml:space="preserve"> du</w:t>
            </w:r>
            <w:r w:rsidR="00173442">
              <w:t xml:space="preserve"> </w:t>
            </w:r>
            <w:r w:rsidR="00EE3A11" w:rsidRPr="00173442">
              <w:t xml:space="preserve">10 </w:t>
            </w:r>
            <w:r w:rsidR="00173442">
              <w:t>o</w:t>
            </w:r>
            <w:r w:rsidR="00EE3A11" w:rsidRPr="00173442">
              <w:t>ctobr</w:t>
            </w:r>
            <w:r w:rsidR="00173442">
              <w:t>e</w:t>
            </w:r>
            <w:r w:rsidR="00EE3A11" w:rsidRPr="00173442">
              <w:t xml:space="preserve"> 2014</w:t>
            </w:r>
            <w:r w:rsidR="00173442">
              <w:t xml:space="preserve"> a établi les conditions d'octroi et de renouvellement de l'</w:t>
            </w:r>
            <w:r w:rsidR="00C8518B">
              <w:t>enregistrement</w:t>
            </w:r>
            <w:r w:rsidR="00173442">
              <w:t xml:space="preserve"> des médicaments comportant des ingrédients de synthèse et semi-synthétiques</w:t>
            </w:r>
            <w:r w:rsidR="00C8518B">
              <w:t xml:space="preserve"> </w:t>
            </w:r>
            <w:r w:rsidR="00173442">
              <w:t>dans la catégorie des médicaments nouveaux, génériques et similaires</w:t>
            </w:r>
            <w:r w:rsidR="00EE3A11" w:rsidRPr="00173442">
              <w:t xml:space="preserve">. </w:t>
            </w:r>
            <w:r w:rsidR="00173442" w:rsidRPr="00173442">
              <w:t xml:space="preserve">Cette décision a permis de </w:t>
            </w:r>
            <w:r w:rsidR="00173442">
              <w:t xml:space="preserve">mieux </w:t>
            </w:r>
            <w:r w:rsidR="00173442" w:rsidRPr="00173442">
              <w:t xml:space="preserve">déterminer dans la réglementation les éléments </w:t>
            </w:r>
            <w:r w:rsidR="009C1622">
              <w:t xml:space="preserve">nécessaires pour prouver </w:t>
            </w:r>
            <w:r w:rsidR="00173442" w:rsidRPr="00173442">
              <w:t>la qualité</w:t>
            </w:r>
            <w:r w:rsidR="009B4587">
              <w:t>, la sécurité</w:t>
            </w:r>
            <w:r w:rsidR="00173442" w:rsidRPr="00173442">
              <w:t xml:space="preserve"> et l'efficacité des médic</w:t>
            </w:r>
            <w:r w:rsidR="00173442">
              <w:t>aments de synthèse et semi-synthétiques aux fins de leur enregistrement</w:t>
            </w:r>
            <w:r w:rsidR="00EE3A11" w:rsidRPr="00173442">
              <w:t xml:space="preserve">. </w:t>
            </w:r>
            <w:r w:rsidR="009E274A">
              <w:t>L</w:t>
            </w:r>
            <w:r w:rsidR="00AA7AC8" w:rsidRPr="00AA7AC8">
              <w:t>es catégories d'enregistrement possible</w:t>
            </w:r>
            <w:r w:rsidR="009E274A">
              <w:t>s</w:t>
            </w:r>
            <w:r w:rsidR="00AA7AC8" w:rsidRPr="00AA7AC8">
              <w:t xml:space="preserve"> au titre de la Décision RDC n° 60/2014 étaient les suivantes: </w:t>
            </w:r>
            <w:r w:rsidR="00AA7AC8">
              <w:t>nouveau médicament</w:t>
            </w:r>
            <w:r w:rsidR="009E274A">
              <w:t>;</w:t>
            </w:r>
            <w:r w:rsidR="00AA7AC8">
              <w:t xml:space="preserve"> nouvelle </w:t>
            </w:r>
            <w:r w:rsidR="009C1622">
              <w:t>association</w:t>
            </w:r>
            <w:r w:rsidR="009E274A">
              <w:t>;</w:t>
            </w:r>
            <w:r w:rsidR="00AA7AC8">
              <w:t xml:space="preserve"> nouvelle association </w:t>
            </w:r>
            <w:r w:rsidR="009C1622">
              <w:t>en</w:t>
            </w:r>
            <w:r w:rsidR="00AA7AC8">
              <w:t xml:space="preserve"> dose</w:t>
            </w:r>
            <w:r w:rsidR="009C1622">
              <w:t>s</w:t>
            </w:r>
            <w:r w:rsidR="00AA7AC8">
              <w:t xml:space="preserve"> fixe</w:t>
            </w:r>
            <w:r w:rsidR="009C1622">
              <w:t>s</w:t>
            </w:r>
            <w:r w:rsidR="009E274A">
              <w:t>;</w:t>
            </w:r>
            <w:r w:rsidR="00AA7AC8">
              <w:t xml:space="preserve"> nouvelle forme pharmaceutique</w:t>
            </w:r>
            <w:r w:rsidR="009E274A">
              <w:t>;</w:t>
            </w:r>
            <w:r w:rsidR="00AA7AC8">
              <w:t xml:space="preserve"> nouvelle concentration</w:t>
            </w:r>
            <w:r w:rsidR="009E274A">
              <w:t>;</w:t>
            </w:r>
            <w:r w:rsidR="00AA7AC8">
              <w:t xml:space="preserve"> nouvelle voie d'administration</w:t>
            </w:r>
            <w:r w:rsidR="009E274A">
              <w:t>;</w:t>
            </w:r>
            <w:r w:rsidR="00AA7AC8">
              <w:t xml:space="preserve"> médicament</w:t>
            </w:r>
            <w:r w:rsidR="009E274A">
              <w:t xml:space="preserve"> comportant le(s) même(s) ingrédient(s) pharmaceutique(s) actif(s) qu'un nouveau médicament déjà enregistré, générique et similaire. Cependant,</w:t>
            </w:r>
            <w:r w:rsidR="006B61AE">
              <w:t xml:space="preserve"> ce classement renda</w:t>
            </w:r>
            <w:r w:rsidR="0021322C">
              <w:t>i</w:t>
            </w:r>
            <w:r w:rsidR="006B61AE">
              <w:t>t impossible l'</w:t>
            </w:r>
            <w:r w:rsidR="009E274A">
              <w:t>enregistre</w:t>
            </w:r>
            <w:r w:rsidR="006B61AE">
              <w:t>ment d</w:t>
            </w:r>
            <w:r w:rsidR="009E274A">
              <w:t>es médicaments ne relevant d'aucune des catégories définie</w:t>
            </w:r>
            <w:r w:rsidR="00C8518B">
              <w:t>s</w:t>
            </w:r>
            <w:r w:rsidR="006B61AE">
              <w:t xml:space="preserve"> dans la décision</w:t>
            </w:r>
            <w:r w:rsidR="009E274A">
              <w:t>, ce qui créait un obstacle administratif et réglementaire (et non technique) à l'introduction de médicaments innovants sur le marché intérieur</w:t>
            </w:r>
            <w:r w:rsidR="00EE3A11" w:rsidRPr="00D07229">
              <w:t xml:space="preserve">. </w:t>
            </w:r>
            <w:r w:rsidR="009E274A" w:rsidRPr="00061E6E">
              <w:t xml:space="preserve">Cette situation faisait l'objet de demandes régulières du secteur </w:t>
            </w:r>
            <w:r w:rsidR="006B61AE">
              <w:t>réglementé</w:t>
            </w:r>
            <w:r w:rsidR="009E274A" w:rsidRPr="00061E6E">
              <w:t xml:space="preserve"> et a suscité des </w:t>
            </w:r>
            <w:r w:rsidR="00061E6E" w:rsidRPr="00061E6E">
              <w:t>débats internes</w:t>
            </w:r>
            <w:r w:rsidR="00061E6E">
              <w:t xml:space="preserve"> quant au besoin de réviser la norme</w:t>
            </w:r>
            <w:r w:rsidR="006B61AE">
              <w:t xml:space="preserve"> en profondeur</w:t>
            </w:r>
            <w:r w:rsidR="00061E6E">
              <w:t xml:space="preserve">. </w:t>
            </w:r>
            <w:r w:rsidR="00061E6E" w:rsidRPr="00061E6E">
              <w:rPr>
                <w:lang w:val="fr-CH"/>
              </w:rPr>
              <w:t>Protection de la santé et de la sécurité des personnes</w:t>
            </w:r>
            <w:bookmarkStart w:id="9" w:name="sps7f"/>
            <w:bookmarkEnd w:id="9"/>
            <w:r w:rsidR="00061E6E" w:rsidRPr="00061E6E">
              <w:rPr>
                <w:lang w:val="fr-CH"/>
              </w:rPr>
              <w:t>.</w:t>
            </w:r>
          </w:p>
        </w:tc>
      </w:tr>
      <w:tr w:rsidR="003775DB" w:rsidRPr="00D07229" w14:paraId="4B171AFE" w14:textId="77777777" w:rsidTr="00DD72B7">
        <w:tc>
          <w:tcPr>
            <w:tcW w:w="698" w:type="dxa"/>
            <w:tcBorders>
              <w:top w:val="single" w:sz="6" w:space="0" w:color="auto"/>
              <w:bottom w:val="single" w:sz="6" w:space="0" w:color="auto"/>
            </w:tcBorders>
            <w:shd w:val="clear" w:color="auto" w:fill="auto"/>
          </w:tcPr>
          <w:p w14:paraId="777EB0EC" w14:textId="77777777" w:rsidR="00F85C99" w:rsidRPr="00D07229" w:rsidRDefault="00236A8F" w:rsidP="009E75ED">
            <w:pPr>
              <w:spacing w:before="120" w:after="120"/>
              <w:jc w:val="left"/>
              <w:rPr>
                <w:b/>
              </w:rPr>
            </w:pPr>
            <w:r w:rsidRPr="00D07229">
              <w:rPr>
                <w:b/>
              </w:rPr>
              <w:t>8.</w:t>
            </w:r>
          </w:p>
        </w:tc>
        <w:tc>
          <w:tcPr>
            <w:tcW w:w="8282" w:type="dxa"/>
            <w:tcBorders>
              <w:top w:val="single" w:sz="6" w:space="0" w:color="auto"/>
              <w:bottom w:val="single" w:sz="6" w:space="0" w:color="auto"/>
            </w:tcBorders>
            <w:shd w:val="clear" w:color="auto" w:fill="auto"/>
          </w:tcPr>
          <w:p w14:paraId="525653C8" w14:textId="00935123" w:rsidR="00F85C99" w:rsidRPr="00D07229" w:rsidRDefault="00DD72B7" w:rsidP="009E75ED">
            <w:pPr>
              <w:spacing w:before="120" w:after="120"/>
            </w:pPr>
            <w:r w:rsidRPr="00D07229">
              <w:rPr>
                <w:b/>
              </w:rPr>
              <w:t>Documents pertinents</w:t>
            </w:r>
            <w:r w:rsidR="00236A8F" w:rsidRPr="00D07229">
              <w:rPr>
                <w:b/>
              </w:rPr>
              <w:t>:</w:t>
            </w:r>
            <w:r w:rsidR="00EE3A11" w:rsidRPr="00D07229">
              <w:t xml:space="preserve"> </w:t>
            </w:r>
            <w:r w:rsidR="00236A8F" w:rsidRPr="00D07229">
              <w:rPr>
                <w:bCs/>
              </w:rPr>
              <w:t xml:space="preserve">1) </w:t>
            </w:r>
            <w:r w:rsidR="0005723D" w:rsidRPr="00D07229">
              <w:rPr>
                <w:rStyle w:val="lblseg1"/>
                <w:color w:val="000000"/>
              </w:rPr>
              <w:t>Journal officiel brésilien (</w:t>
            </w:r>
            <w:r w:rsidR="0005723D" w:rsidRPr="00D07229">
              <w:rPr>
                <w:rStyle w:val="lblseg1"/>
                <w:i/>
                <w:iCs/>
                <w:color w:val="000000"/>
              </w:rPr>
              <w:t>Diário Oficial da União</w:t>
            </w:r>
            <w:r w:rsidR="0005723D" w:rsidRPr="00D07229">
              <w:rPr>
                <w:rStyle w:val="lblseg1"/>
                <w:color w:val="000000"/>
              </w:rPr>
              <w:t>)</w:t>
            </w:r>
            <w:r w:rsidR="00236A8F" w:rsidRPr="00D07229">
              <w:rPr>
                <w:bCs/>
              </w:rPr>
              <w:t xml:space="preserve"> </w:t>
            </w:r>
            <w:r w:rsidR="0005723D" w:rsidRPr="00D07229">
              <w:rPr>
                <w:bCs/>
              </w:rPr>
              <w:t xml:space="preserve">n° </w:t>
            </w:r>
            <w:r w:rsidR="00236A8F" w:rsidRPr="00D07229">
              <w:rPr>
                <w:bCs/>
              </w:rPr>
              <w:t xml:space="preserve">204 </w:t>
            </w:r>
            <w:r w:rsidR="0005723D" w:rsidRPr="00D07229">
              <w:rPr>
                <w:bCs/>
              </w:rPr>
              <w:t>du</w:t>
            </w:r>
            <w:r w:rsidR="00236A8F" w:rsidRPr="00D07229">
              <w:rPr>
                <w:bCs/>
              </w:rPr>
              <w:t xml:space="preserve"> 23 </w:t>
            </w:r>
            <w:r w:rsidR="0005723D" w:rsidRPr="00D07229">
              <w:rPr>
                <w:bCs/>
              </w:rPr>
              <w:t>o</w:t>
            </w:r>
            <w:r w:rsidR="00236A8F" w:rsidRPr="00D07229">
              <w:rPr>
                <w:bCs/>
              </w:rPr>
              <w:t>ctobr</w:t>
            </w:r>
            <w:r w:rsidR="0005723D" w:rsidRPr="00D07229">
              <w:rPr>
                <w:bCs/>
              </w:rPr>
              <w:t>e</w:t>
            </w:r>
            <w:r w:rsidR="00236A8F" w:rsidRPr="00D07229">
              <w:rPr>
                <w:bCs/>
              </w:rPr>
              <w:t xml:space="preserve"> 2020, section 1, page 480; 2) </w:t>
            </w:r>
            <w:r w:rsidR="0005723D" w:rsidRPr="00D07229">
              <w:rPr>
                <w:bCs/>
              </w:rPr>
              <w:t>Rapport d'évaluation de l'impact</w:t>
            </w:r>
          </w:p>
          <w:p w14:paraId="54D8F7D9" w14:textId="77777777" w:rsidR="00FF730E" w:rsidRPr="00D07229" w:rsidRDefault="006933BF" w:rsidP="009E75ED">
            <w:pPr>
              <w:spacing w:after="120"/>
              <w:rPr>
                <w:bCs/>
              </w:rPr>
            </w:pPr>
            <w:hyperlink r:id="rId9" w:history="1">
              <w:r w:rsidR="00236A8F" w:rsidRPr="00D07229">
                <w:rPr>
                  <w:bCs/>
                  <w:color w:val="0000FF"/>
                  <w:u w:val="single"/>
                </w:rPr>
                <w:t>https://www.in.gov.br/web/dou/-/consulta-publica-n-931-de-13-de-outubro-de-2020-284700465</w:t>
              </w:r>
            </w:hyperlink>
          </w:p>
          <w:p w14:paraId="22A911A8" w14:textId="77777777" w:rsidR="00FF730E" w:rsidRPr="00D07229" w:rsidRDefault="006933BF" w:rsidP="009E75ED">
            <w:pPr>
              <w:spacing w:after="120"/>
              <w:rPr>
                <w:bCs/>
              </w:rPr>
            </w:pPr>
            <w:hyperlink r:id="rId10" w:history="1">
              <w:r w:rsidR="00236A8F" w:rsidRPr="00D07229">
                <w:rPr>
                  <w:bCs/>
                  <w:color w:val="0000FF"/>
                  <w:u w:val="single"/>
                </w:rPr>
                <w:t>http://antigo.anvisa.gov.br/documents/10181/5457402/Relat%C3%B3rio+de+Mapeamento+de+Impactos+-+REMAI+-+CP+931-2020.pdf/5d99a3f0-3230-453e-be85-5e509842290c</w:t>
              </w:r>
            </w:hyperlink>
          </w:p>
        </w:tc>
      </w:tr>
      <w:tr w:rsidR="003775DB" w:rsidRPr="00D07229" w14:paraId="7EED123F" w14:textId="77777777" w:rsidTr="00DD72B7">
        <w:trPr>
          <w:cantSplit/>
        </w:trPr>
        <w:tc>
          <w:tcPr>
            <w:tcW w:w="698" w:type="dxa"/>
            <w:tcBorders>
              <w:top w:val="single" w:sz="6" w:space="0" w:color="auto"/>
              <w:bottom w:val="single" w:sz="6" w:space="0" w:color="auto"/>
            </w:tcBorders>
            <w:shd w:val="clear" w:color="auto" w:fill="auto"/>
          </w:tcPr>
          <w:p w14:paraId="50736E9E" w14:textId="77777777" w:rsidR="00EE3A11" w:rsidRPr="00D07229" w:rsidRDefault="00236A8F" w:rsidP="002F6A28">
            <w:pPr>
              <w:spacing w:before="120" w:after="120"/>
              <w:jc w:val="left"/>
              <w:rPr>
                <w:b/>
              </w:rPr>
            </w:pPr>
            <w:r w:rsidRPr="00D07229">
              <w:rPr>
                <w:b/>
              </w:rPr>
              <w:t>9.</w:t>
            </w:r>
          </w:p>
        </w:tc>
        <w:tc>
          <w:tcPr>
            <w:tcW w:w="8282" w:type="dxa"/>
            <w:tcBorders>
              <w:top w:val="single" w:sz="6" w:space="0" w:color="auto"/>
              <w:bottom w:val="single" w:sz="6" w:space="0" w:color="auto"/>
            </w:tcBorders>
            <w:shd w:val="clear" w:color="auto" w:fill="auto"/>
          </w:tcPr>
          <w:p w14:paraId="77679643" w14:textId="05DFFE4D" w:rsidR="00EE3A11" w:rsidRPr="00D07229" w:rsidRDefault="00DD72B7" w:rsidP="008953C4">
            <w:pPr>
              <w:spacing w:before="120" w:after="120"/>
            </w:pPr>
            <w:r w:rsidRPr="00D07229">
              <w:rPr>
                <w:b/>
              </w:rPr>
              <w:t>Date projetée pour l'adoption</w:t>
            </w:r>
            <w:r w:rsidR="00236A8F" w:rsidRPr="00D07229">
              <w:rPr>
                <w:b/>
              </w:rPr>
              <w:t>:</w:t>
            </w:r>
            <w:r w:rsidR="00236A8F" w:rsidRPr="00D07229">
              <w:t xml:space="preserve"> </w:t>
            </w:r>
            <w:bookmarkStart w:id="10" w:name="sps10a"/>
            <w:bookmarkEnd w:id="10"/>
            <w:r w:rsidR="0005723D" w:rsidRPr="00D07229">
              <w:t>à déterminer</w:t>
            </w:r>
          </w:p>
          <w:p w14:paraId="5BFC73A3" w14:textId="46C57EC1" w:rsidR="00EE3A11" w:rsidRPr="00D07229" w:rsidRDefault="00DD72B7" w:rsidP="008953C4">
            <w:pPr>
              <w:spacing w:after="120"/>
            </w:pPr>
            <w:r w:rsidRPr="00D07229">
              <w:rPr>
                <w:b/>
              </w:rPr>
              <w:t>Date projetée pour l'entrée en vigueur</w:t>
            </w:r>
            <w:r w:rsidR="00236A8F" w:rsidRPr="00D07229">
              <w:rPr>
                <w:b/>
              </w:rPr>
              <w:t>:</w:t>
            </w:r>
            <w:r w:rsidR="00236A8F" w:rsidRPr="00D07229">
              <w:t xml:space="preserve"> </w:t>
            </w:r>
            <w:bookmarkStart w:id="11" w:name="sps11a"/>
            <w:bookmarkEnd w:id="11"/>
            <w:r w:rsidR="0005723D" w:rsidRPr="00D07229">
              <w:t>à déterminer</w:t>
            </w:r>
          </w:p>
        </w:tc>
      </w:tr>
      <w:tr w:rsidR="003775DB" w:rsidRPr="00D07229" w14:paraId="7A0ABCF7" w14:textId="77777777" w:rsidTr="00DD72B7">
        <w:tc>
          <w:tcPr>
            <w:tcW w:w="698" w:type="dxa"/>
            <w:tcBorders>
              <w:top w:val="single" w:sz="6" w:space="0" w:color="auto"/>
              <w:bottom w:val="single" w:sz="6" w:space="0" w:color="auto"/>
            </w:tcBorders>
            <w:shd w:val="clear" w:color="auto" w:fill="auto"/>
          </w:tcPr>
          <w:p w14:paraId="67E1F983" w14:textId="77777777" w:rsidR="00F85C99" w:rsidRPr="00D07229" w:rsidRDefault="00236A8F" w:rsidP="002F6A28">
            <w:pPr>
              <w:spacing w:before="120" w:after="120"/>
              <w:jc w:val="left"/>
              <w:rPr>
                <w:b/>
              </w:rPr>
            </w:pPr>
            <w:r w:rsidRPr="00D07229">
              <w:rPr>
                <w:b/>
              </w:rPr>
              <w:t>10.</w:t>
            </w:r>
          </w:p>
        </w:tc>
        <w:tc>
          <w:tcPr>
            <w:tcW w:w="8282" w:type="dxa"/>
            <w:tcBorders>
              <w:top w:val="single" w:sz="6" w:space="0" w:color="auto"/>
              <w:bottom w:val="single" w:sz="6" w:space="0" w:color="auto"/>
            </w:tcBorders>
            <w:shd w:val="clear" w:color="auto" w:fill="auto"/>
          </w:tcPr>
          <w:p w14:paraId="632E15E4" w14:textId="0A4A60C2" w:rsidR="00F85C99" w:rsidRPr="00D07229" w:rsidRDefault="00DD72B7" w:rsidP="002F6A28">
            <w:pPr>
              <w:spacing w:before="120" w:after="120"/>
            </w:pPr>
            <w:r w:rsidRPr="00D07229">
              <w:rPr>
                <w:b/>
              </w:rPr>
              <w:t>Date limite pour la présentation des observations</w:t>
            </w:r>
            <w:r w:rsidR="00236A8F" w:rsidRPr="00D07229">
              <w:rPr>
                <w:b/>
              </w:rPr>
              <w:t>:</w:t>
            </w:r>
            <w:r w:rsidR="00EE3A11" w:rsidRPr="00D07229">
              <w:t xml:space="preserve"> 28 </w:t>
            </w:r>
            <w:r w:rsidR="0005723D" w:rsidRPr="00D07229">
              <w:t>dé</w:t>
            </w:r>
            <w:r w:rsidR="00EE3A11" w:rsidRPr="00D07229">
              <w:t>cembr</w:t>
            </w:r>
            <w:r w:rsidR="0005723D" w:rsidRPr="00D07229">
              <w:t>e</w:t>
            </w:r>
            <w:r w:rsidR="00EE3A11" w:rsidRPr="00D07229">
              <w:t xml:space="preserve"> 2020</w:t>
            </w:r>
            <w:bookmarkStart w:id="12" w:name="sps12a"/>
            <w:bookmarkEnd w:id="12"/>
          </w:p>
        </w:tc>
      </w:tr>
      <w:tr w:rsidR="003775DB" w:rsidRPr="00D07229" w14:paraId="27A2806C" w14:textId="77777777" w:rsidTr="00DD72B7">
        <w:tc>
          <w:tcPr>
            <w:tcW w:w="698" w:type="dxa"/>
            <w:tcBorders>
              <w:top w:val="single" w:sz="6" w:space="0" w:color="auto"/>
            </w:tcBorders>
            <w:shd w:val="clear" w:color="auto" w:fill="auto"/>
          </w:tcPr>
          <w:p w14:paraId="09005A94" w14:textId="77777777" w:rsidR="00F85C99" w:rsidRPr="00D07229" w:rsidRDefault="00236A8F" w:rsidP="00E969D2">
            <w:pPr>
              <w:keepNext/>
              <w:keepLines/>
              <w:spacing w:before="120" w:after="120"/>
              <w:jc w:val="left"/>
              <w:rPr>
                <w:b/>
              </w:rPr>
            </w:pPr>
            <w:r w:rsidRPr="00D07229">
              <w:rPr>
                <w:b/>
              </w:rPr>
              <w:t>11.</w:t>
            </w:r>
          </w:p>
        </w:tc>
        <w:tc>
          <w:tcPr>
            <w:tcW w:w="8282" w:type="dxa"/>
            <w:tcBorders>
              <w:top w:val="single" w:sz="6" w:space="0" w:color="auto"/>
            </w:tcBorders>
            <w:shd w:val="clear" w:color="auto" w:fill="auto"/>
          </w:tcPr>
          <w:p w14:paraId="6D9F8334" w14:textId="3F555314" w:rsidR="00F85C99" w:rsidRPr="00D07229" w:rsidRDefault="00DD72B7" w:rsidP="00B16145">
            <w:pPr>
              <w:keepNext/>
              <w:keepLines/>
              <w:spacing w:before="120" w:after="120"/>
            </w:pPr>
            <w:r w:rsidRPr="00D07229">
              <w:rPr>
                <w:b/>
              </w:rPr>
              <w:t>Entité auprès de laquelle les textes peuvent être obtenus: point d'information national [X] ou adresse, numéros de téléphone et de fax et adresses de courrier électronique et de site Web, le cas échéant, d'un autre organisme</w:t>
            </w:r>
            <w:r w:rsidR="00236A8F" w:rsidRPr="00D07229">
              <w:rPr>
                <w:b/>
              </w:rPr>
              <w:t>:</w:t>
            </w:r>
            <w:r w:rsidR="00EE3A11" w:rsidRPr="00D07229">
              <w:rPr>
                <w:b/>
              </w:rPr>
              <w:t xml:space="preserve"> </w:t>
            </w:r>
            <w:bookmarkStart w:id="13" w:name="sps13c"/>
          </w:p>
          <w:p w14:paraId="1B795EE0" w14:textId="3C57B6C4" w:rsidR="00850A52" w:rsidRPr="00D07229" w:rsidRDefault="00236A8F" w:rsidP="00B16145">
            <w:pPr>
              <w:keepNext/>
              <w:keepLines/>
              <w:spacing w:before="120" w:after="120"/>
              <w:jc w:val="left"/>
            </w:pPr>
            <w:r w:rsidRPr="00D07229">
              <w:t>Brazilian Health Regulatory Agency (A</w:t>
            </w:r>
            <w:r w:rsidR="0005723D" w:rsidRPr="00D07229">
              <w:t>NVISA</w:t>
            </w:r>
            <w:r w:rsidRPr="00D07229">
              <w:t>)</w:t>
            </w:r>
            <w:r w:rsidRPr="00D07229">
              <w:br/>
              <w:t>SIA, Trecho 5, Área Especial 57</w:t>
            </w:r>
            <w:r w:rsidRPr="00D07229">
              <w:br/>
              <w:t xml:space="preserve">Brasília – DF </w:t>
            </w:r>
            <w:r w:rsidR="0005723D" w:rsidRPr="00D07229">
              <w:t>(</w:t>
            </w:r>
            <w:r w:rsidRPr="00D07229">
              <w:t>Br</w:t>
            </w:r>
            <w:r w:rsidR="0005723D" w:rsidRPr="00D07229">
              <w:t>és</w:t>
            </w:r>
            <w:r w:rsidRPr="00D07229">
              <w:t>il</w:t>
            </w:r>
            <w:r w:rsidR="0005723D" w:rsidRPr="00D07229">
              <w:t>)</w:t>
            </w:r>
            <w:r w:rsidRPr="00D07229">
              <w:br/>
              <w:t>CEP: 71.205-050</w:t>
            </w:r>
            <w:r w:rsidRPr="00D07229">
              <w:br/>
            </w:r>
            <w:r w:rsidR="00DD72B7" w:rsidRPr="00D07229">
              <w:t>Télép</w:t>
            </w:r>
            <w:r w:rsidRPr="00D07229">
              <w:t>hone.: +(55) 61 3462.5402</w:t>
            </w:r>
            <w:r w:rsidRPr="00D07229">
              <w:br/>
            </w:r>
            <w:r w:rsidR="00DD72B7" w:rsidRPr="00D07229">
              <w:t xml:space="preserve">Site </w:t>
            </w:r>
            <w:r w:rsidRPr="00D07229">
              <w:t xml:space="preserve">Web: </w:t>
            </w:r>
            <w:hyperlink r:id="rId11" w:history="1">
              <w:r w:rsidRPr="00D07229">
                <w:rPr>
                  <w:color w:val="0000FF"/>
                  <w:u w:val="single"/>
                </w:rPr>
                <w:t>www.anvisa.gov.br</w:t>
              </w:r>
            </w:hyperlink>
          </w:p>
          <w:p w14:paraId="1A3969F4" w14:textId="77777777" w:rsidR="00FF730E" w:rsidRPr="00D07229" w:rsidRDefault="006933BF" w:rsidP="00B16145">
            <w:pPr>
              <w:keepNext/>
              <w:keepLines/>
              <w:spacing w:before="120" w:after="120"/>
            </w:pPr>
            <w:hyperlink r:id="rId12" w:history="1">
              <w:r w:rsidR="00236A8F" w:rsidRPr="00D07229">
                <w:rPr>
                  <w:color w:val="0000FF"/>
                  <w:u w:val="single"/>
                </w:rPr>
                <w:t>http://antigo.anvisa.gov.br/documents/10181/5457402/CONSULTA+P%C3%9ABLICA+N+931+COINC.pdf/3166ca86-fa37-4581-af7a-7c06ea8ebd78</w:t>
              </w:r>
            </w:hyperlink>
            <w:bookmarkEnd w:id="13"/>
          </w:p>
        </w:tc>
      </w:tr>
    </w:tbl>
    <w:p w14:paraId="20256D5A" w14:textId="77777777" w:rsidR="00EE3A11" w:rsidRPr="00D07229" w:rsidRDefault="00EE3A11" w:rsidP="002F6A28"/>
    <w:sectPr w:rsidR="00EE3A11" w:rsidRPr="00D07229"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8795" w14:textId="77777777" w:rsidR="009373FE" w:rsidRDefault="00236A8F">
      <w:r>
        <w:separator/>
      </w:r>
    </w:p>
  </w:endnote>
  <w:endnote w:type="continuationSeparator" w:id="0">
    <w:p w14:paraId="7B38AE35" w14:textId="77777777" w:rsidR="009373FE" w:rsidRDefault="0023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955E" w14:textId="77777777" w:rsidR="009239F7" w:rsidRPr="002F6A28" w:rsidRDefault="00236A8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37BD" w14:textId="77777777" w:rsidR="009239F7" w:rsidRPr="002F6A28" w:rsidRDefault="00236A8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394D" w14:textId="77777777" w:rsidR="00EE3A11" w:rsidRPr="002F6A28" w:rsidRDefault="00236A8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F52E" w14:textId="77777777" w:rsidR="009373FE" w:rsidRDefault="00236A8F">
      <w:r>
        <w:separator/>
      </w:r>
    </w:p>
  </w:footnote>
  <w:footnote w:type="continuationSeparator" w:id="0">
    <w:p w14:paraId="7A40E925" w14:textId="77777777" w:rsidR="009373FE" w:rsidRDefault="0023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C9AA" w14:textId="77777777" w:rsidR="009239F7" w:rsidRPr="002F6A28" w:rsidRDefault="00236A8F" w:rsidP="009239F7">
    <w:pPr>
      <w:pStyle w:val="Header"/>
      <w:pBdr>
        <w:bottom w:val="single" w:sz="4" w:space="1" w:color="auto"/>
      </w:pBdr>
      <w:tabs>
        <w:tab w:val="clear" w:pos="4513"/>
        <w:tab w:val="clear" w:pos="9027"/>
      </w:tabs>
      <w:jc w:val="center"/>
    </w:pPr>
    <w:r w:rsidRPr="002F6A28">
      <w:t>tbtSymbol</w:t>
    </w:r>
  </w:p>
  <w:p w14:paraId="0D9B6D35" w14:textId="77777777" w:rsidR="009239F7" w:rsidRPr="002F6A28" w:rsidRDefault="009239F7" w:rsidP="009239F7">
    <w:pPr>
      <w:pStyle w:val="Header"/>
      <w:pBdr>
        <w:bottom w:val="single" w:sz="4" w:space="1" w:color="auto"/>
      </w:pBdr>
      <w:tabs>
        <w:tab w:val="clear" w:pos="4513"/>
        <w:tab w:val="clear" w:pos="9027"/>
      </w:tabs>
      <w:jc w:val="center"/>
    </w:pPr>
  </w:p>
  <w:p w14:paraId="1EB933D7" w14:textId="77777777" w:rsidR="009239F7" w:rsidRPr="002F6A28" w:rsidRDefault="00236A8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0691A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2D7D" w14:textId="77777777" w:rsidR="009239F7" w:rsidRPr="002F6A28" w:rsidRDefault="00236A8F" w:rsidP="009239F7">
    <w:pPr>
      <w:pStyle w:val="Header"/>
      <w:pBdr>
        <w:bottom w:val="single" w:sz="4" w:space="1" w:color="auto"/>
      </w:pBdr>
      <w:tabs>
        <w:tab w:val="clear" w:pos="4513"/>
        <w:tab w:val="clear" w:pos="9027"/>
      </w:tabs>
      <w:jc w:val="center"/>
    </w:pPr>
    <w:bookmarkStart w:id="14" w:name="spsSymbolHeader"/>
    <w:r w:rsidRPr="002F6A28">
      <w:t>G/TBT/N/BRA/1094</w:t>
    </w:r>
    <w:bookmarkEnd w:id="14"/>
  </w:p>
  <w:p w14:paraId="6F56E4A8" w14:textId="77777777" w:rsidR="009239F7" w:rsidRPr="002F6A28" w:rsidRDefault="009239F7" w:rsidP="009239F7">
    <w:pPr>
      <w:pStyle w:val="Header"/>
      <w:pBdr>
        <w:bottom w:val="single" w:sz="4" w:space="1" w:color="auto"/>
      </w:pBdr>
      <w:tabs>
        <w:tab w:val="clear" w:pos="4513"/>
        <w:tab w:val="clear" w:pos="9027"/>
      </w:tabs>
      <w:jc w:val="center"/>
    </w:pPr>
  </w:p>
  <w:p w14:paraId="738EEF79" w14:textId="77777777" w:rsidR="009239F7" w:rsidRPr="002F6A28" w:rsidRDefault="00236A8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85EB4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3775DB" w14:paraId="2A2F9231" w14:textId="77777777" w:rsidTr="00DD72B7">
      <w:trPr>
        <w:trHeight w:val="240"/>
        <w:jc w:val="center"/>
      </w:trPr>
      <w:tc>
        <w:tcPr>
          <w:tcW w:w="3794" w:type="dxa"/>
          <w:shd w:val="clear" w:color="auto" w:fill="FFFFFF"/>
          <w:tcMar>
            <w:left w:w="108" w:type="dxa"/>
            <w:right w:w="108" w:type="dxa"/>
          </w:tcMar>
          <w:vAlign w:val="center"/>
        </w:tcPr>
        <w:p w14:paraId="5F5FE1A8" w14:textId="77777777" w:rsidR="00ED54E0" w:rsidRPr="009239F7" w:rsidRDefault="00ED54E0"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14:paraId="7C60D746" w14:textId="77777777" w:rsidR="00ED54E0" w:rsidRPr="009239F7" w:rsidRDefault="00ED54E0" w:rsidP="00B801E9">
          <w:pPr>
            <w:jc w:val="right"/>
            <w:rPr>
              <w:b/>
              <w:color w:val="FF0000"/>
              <w:szCs w:val="16"/>
            </w:rPr>
          </w:pPr>
        </w:p>
      </w:tc>
    </w:tr>
    <w:bookmarkEnd w:id="15"/>
    <w:tr w:rsidR="003775DB" w14:paraId="10833F38" w14:textId="77777777" w:rsidTr="00DD72B7">
      <w:trPr>
        <w:trHeight w:val="213"/>
        <w:jc w:val="center"/>
      </w:trPr>
      <w:tc>
        <w:tcPr>
          <w:tcW w:w="3794" w:type="dxa"/>
          <w:vMerge w:val="restart"/>
          <w:shd w:val="clear" w:color="auto" w:fill="FFFFFF"/>
          <w:tcMar>
            <w:left w:w="0" w:type="dxa"/>
            <w:right w:w="0" w:type="dxa"/>
          </w:tcMar>
        </w:tcPr>
        <w:p w14:paraId="7E081BB8" w14:textId="66445458" w:rsidR="00ED54E0" w:rsidRPr="009239F7" w:rsidRDefault="001D58E0" w:rsidP="00B801E9">
          <w:pPr>
            <w:jc w:val="left"/>
          </w:pPr>
          <w:r w:rsidRPr="0075277F">
            <w:rPr>
              <w:noProof/>
              <w:szCs w:val="18"/>
              <w:lang w:eastAsia="en-GB"/>
            </w:rPr>
            <w:drawing>
              <wp:inline distT="0" distB="0" distL="0" distR="0" wp14:anchorId="6664A436" wp14:editId="3DFC8934">
                <wp:extent cx="2381250" cy="717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1C4B58" w14:textId="77777777" w:rsidR="00ED54E0" w:rsidRPr="009239F7" w:rsidRDefault="00ED54E0" w:rsidP="00B801E9">
          <w:pPr>
            <w:jc w:val="right"/>
            <w:rPr>
              <w:b/>
              <w:szCs w:val="16"/>
            </w:rPr>
          </w:pPr>
        </w:p>
      </w:tc>
    </w:tr>
    <w:tr w:rsidR="003775DB" w14:paraId="4A1445B0" w14:textId="77777777" w:rsidTr="00DD72B7">
      <w:trPr>
        <w:trHeight w:val="868"/>
        <w:jc w:val="center"/>
      </w:trPr>
      <w:tc>
        <w:tcPr>
          <w:tcW w:w="3794" w:type="dxa"/>
          <w:vMerge/>
          <w:shd w:val="clear" w:color="auto" w:fill="FFFFFF"/>
          <w:tcMar>
            <w:left w:w="108" w:type="dxa"/>
            <w:right w:w="108" w:type="dxa"/>
          </w:tcMar>
        </w:tcPr>
        <w:p w14:paraId="161D0F6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3E59865" w14:textId="77777777" w:rsidR="009239F7" w:rsidRPr="002F6A28" w:rsidRDefault="00236A8F" w:rsidP="00B801E9">
          <w:pPr>
            <w:jc w:val="right"/>
            <w:rPr>
              <w:b/>
              <w:szCs w:val="16"/>
            </w:rPr>
          </w:pPr>
          <w:bookmarkStart w:id="16" w:name="bmkSymbols"/>
          <w:r w:rsidRPr="002F6A28">
            <w:rPr>
              <w:b/>
              <w:szCs w:val="16"/>
            </w:rPr>
            <w:t>G/TBT/N/BRA/1094</w:t>
          </w:r>
          <w:bookmarkEnd w:id="16"/>
        </w:p>
      </w:tc>
    </w:tr>
    <w:tr w:rsidR="003775DB" w14:paraId="30F840B1" w14:textId="77777777" w:rsidTr="00DD72B7">
      <w:trPr>
        <w:trHeight w:val="240"/>
        <w:jc w:val="center"/>
      </w:trPr>
      <w:tc>
        <w:tcPr>
          <w:tcW w:w="3794" w:type="dxa"/>
          <w:vMerge/>
          <w:shd w:val="clear" w:color="auto" w:fill="FFFFFF"/>
          <w:tcMar>
            <w:left w:w="108" w:type="dxa"/>
            <w:right w:w="108" w:type="dxa"/>
          </w:tcMar>
          <w:vAlign w:val="center"/>
        </w:tcPr>
        <w:p w14:paraId="06C25977" w14:textId="77777777" w:rsidR="00ED54E0" w:rsidRPr="009239F7" w:rsidRDefault="00ED54E0" w:rsidP="00B801E9"/>
      </w:tc>
      <w:tc>
        <w:tcPr>
          <w:tcW w:w="5448" w:type="dxa"/>
          <w:gridSpan w:val="2"/>
          <w:shd w:val="clear" w:color="auto" w:fill="FFFFFF"/>
          <w:tcMar>
            <w:left w:w="108" w:type="dxa"/>
            <w:right w:w="108" w:type="dxa"/>
          </w:tcMar>
          <w:vAlign w:val="center"/>
        </w:tcPr>
        <w:p w14:paraId="68EEEC9D" w14:textId="733D872A" w:rsidR="00ED54E0" w:rsidRPr="009239F7" w:rsidRDefault="00236A8F" w:rsidP="00B801E9">
          <w:pPr>
            <w:jc w:val="right"/>
            <w:rPr>
              <w:szCs w:val="16"/>
            </w:rPr>
          </w:pPr>
          <w:bookmarkStart w:id="17" w:name="spsDateDistribution"/>
          <w:bookmarkStart w:id="18" w:name="bmkDate"/>
          <w:bookmarkEnd w:id="17"/>
          <w:bookmarkEnd w:id="18"/>
          <w:r>
            <w:rPr>
              <w:szCs w:val="16"/>
            </w:rPr>
            <w:t xml:space="preserve">29 </w:t>
          </w:r>
          <w:r w:rsidR="001D58E0">
            <w:rPr>
              <w:szCs w:val="16"/>
            </w:rPr>
            <w:t>o</w:t>
          </w:r>
          <w:r>
            <w:rPr>
              <w:szCs w:val="16"/>
            </w:rPr>
            <w:t>ctobr</w:t>
          </w:r>
          <w:r w:rsidR="001D58E0">
            <w:rPr>
              <w:szCs w:val="16"/>
            </w:rPr>
            <w:t>e</w:t>
          </w:r>
          <w:r>
            <w:rPr>
              <w:szCs w:val="16"/>
            </w:rPr>
            <w:t xml:space="preserve"> 2020</w:t>
          </w:r>
        </w:p>
      </w:tc>
    </w:tr>
    <w:tr w:rsidR="003775DB" w14:paraId="16B28CE6" w14:textId="77777777" w:rsidTr="00DD72B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D6913B" w14:textId="3C872421" w:rsidR="00ED54E0" w:rsidRPr="009239F7" w:rsidRDefault="00236A8F" w:rsidP="0097650D">
          <w:pPr>
            <w:jc w:val="left"/>
            <w:rPr>
              <w:b/>
            </w:rPr>
          </w:pPr>
          <w:bookmarkStart w:id="19" w:name="bmkSerial"/>
          <w:r w:rsidRPr="002F6A28">
            <w:rPr>
              <w:color w:val="FF0000"/>
              <w:szCs w:val="16"/>
            </w:rPr>
            <w:t>(</w:t>
          </w:r>
          <w:bookmarkStart w:id="20" w:name="spsSerialNumber"/>
          <w:bookmarkEnd w:id="20"/>
          <w:r>
            <w:rPr>
              <w:color w:val="FF0000"/>
              <w:szCs w:val="16"/>
            </w:rPr>
            <w:t>20-</w:t>
          </w:r>
          <w:r w:rsidR="006933BF">
            <w:rPr>
              <w:color w:val="FF0000"/>
              <w:szCs w:val="16"/>
            </w:rPr>
            <w:t>7603</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14:paraId="488E507C" w14:textId="77777777" w:rsidR="00ED54E0" w:rsidRPr="009239F7" w:rsidRDefault="00236A8F"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22"/>
        </w:p>
      </w:tc>
    </w:tr>
    <w:tr w:rsidR="00DD72B7" w14:paraId="5CA2A3F3" w14:textId="77777777" w:rsidTr="00DD72B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D423F4" w14:textId="4FC84116" w:rsidR="00DD72B7" w:rsidRPr="00DD72B7" w:rsidRDefault="00DD72B7" w:rsidP="00DD72B7">
          <w:pPr>
            <w:jc w:val="left"/>
            <w:rPr>
              <w:sz w:val="14"/>
              <w:szCs w:val="16"/>
              <w:lang w:val="fr-CH"/>
            </w:rPr>
          </w:pPr>
          <w:r w:rsidRPr="00DD72B7">
            <w:rPr>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vAlign w:val="center"/>
        </w:tcPr>
        <w:p w14:paraId="17741DA9" w14:textId="7E3E378A" w:rsidR="00DD72B7" w:rsidRPr="002F6A28" w:rsidRDefault="00DD72B7" w:rsidP="00DD72B7">
          <w:pPr>
            <w:jc w:val="right"/>
            <w:rPr>
              <w:bCs/>
              <w:szCs w:val="18"/>
            </w:rPr>
          </w:pPr>
          <w:bookmarkStart w:id="23" w:name="bmkLanguage"/>
          <w:r>
            <w:rPr>
              <w:bCs/>
              <w:szCs w:val="18"/>
            </w:rPr>
            <w:t xml:space="preserve">Original: </w:t>
          </w:r>
          <w:bookmarkEnd w:id="23"/>
          <w:r>
            <w:rPr>
              <w:bCs/>
              <w:szCs w:val="18"/>
            </w:rPr>
            <w:t>anglais</w:t>
          </w:r>
        </w:p>
      </w:tc>
    </w:tr>
  </w:tbl>
  <w:p w14:paraId="66788D0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0AFE0C">
      <w:start w:val="1"/>
      <w:numFmt w:val="decimal"/>
      <w:pStyle w:val="SummaryText"/>
      <w:lvlText w:val="%1."/>
      <w:lvlJc w:val="left"/>
      <w:pPr>
        <w:ind w:left="360" w:hanging="360"/>
      </w:pPr>
    </w:lvl>
    <w:lvl w:ilvl="1" w:tplc="9E1AF6BC" w:tentative="1">
      <w:start w:val="1"/>
      <w:numFmt w:val="lowerLetter"/>
      <w:lvlText w:val="%2."/>
      <w:lvlJc w:val="left"/>
      <w:pPr>
        <w:ind w:left="1080" w:hanging="360"/>
      </w:pPr>
    </w:lvl>
    <w:lvl w:ilvl="2" w:tplc="0C6CE59C" w:tentative="1">
      <w:start w:val="1"/>
      <w:numFmt w:val="lowerRoman"/>
      <w:lvlText w:val="%3."/>
      <w:lvlJc w:val="right"/>
      <w:pPr>
        <w:ind w:left="1800" w:hanging="180"/>
      </w:pPr>
    </w:lvl>
    <w:lvl w:ilvl="3" w:tplc="28966998" w:tentative="1">
      <w:start w:val="1"/>
      <w:numFmt w:val="decimal"/>
      <w:lvlText w:val="%4."/>
      <w:lvlJc w:val="left"/>
      <w:pPr>
        <w:ind w:left="2520" w:hanging="360"/>
      </w:pPr>
    </w:lvl>
    <w:lvl w:ilvl="4" w:tplc="50843E76" w:tentative="1">
      <w:start w:val="1"/>
      <w:numFmt w:val="lowerLetter"/>
      <w:lvlText w:val="%5."/>
      <w:lvlJc w:val="left"/>
      <w:pPr>
        <w:ind w:left="3240" w:hanging="360"/>
      </w:pPr>
    </w:lvl>
    <w:lvl w:ilvl="5" w:tplc="AB4C10D6" w:tentative="1">
      <w:start w:val="1"/>
      <w:numFmt w:val="lowerRoman"/>
      <w:lvlText w:val="%6."/>
      <w:lvlJc w:val="right"/>
      <w:pPr>
        <w:ind w:left="3960" w:hanging="180"/>
      </w:pPr>
    </w:lvl>
    <w:lvl w:ilvl="6" w:tplc="4A787358" w:tentative="1">
      <w:start w:val="1"/>
      <w:numFmt w:val="decimal"/>
      <w:lvlText w:val="%7."/>
      <w:lvlJc w:val="left"/>
      <w:pPr>
        <w:ind w:left="4680" w:hanging="360"/>
      </w:pPr>
    </w:lvl>
    <w:lvl w:ilvl="7" w:tplc="5DE6BBFC" w:tentative="1">
      <w:start w:val="1"/>
      <w:numFmt w:val="lowerLetter"/>
      <w:lvlText w:val="%8."/>
      <w:lvlJc w:val="left"/>
      <w:pPr>
        <w:ind w:left="5400" w:hanging="360"/>
      </w:pPr>
    </w:lvl>
    <w:lvl w:ilvl="8" w:tplc="321A90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23D"/>
    <w:rsid w:val="00061E6E"/>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47A8"/>
    <w:rsid w:val="00125032"/>
    <w:rsid w:val="0013337F"/>
    <w:rsid w:val="00155128"/>
    <w:rsid w:val="001621F4"/>
    <w:rsid w:val="00173442"/>
    <w:rsid w:val="00182B84"/>
    <w:rsid w:val="0018646B"/>
    <w:rsid w:val="00186B9C"/>
    <w:rsid w:val="001A464A"/>
    <w:rsid w:val="001D58E0"/>
    <w:rsid w:val="001E291F"/>
    <w:rsid w:val="00204CC3"/>
    <w:rsid w:val="0021322C"/>
    <w:rsid w:val="00233408"/>
    <w:rsid w:val="00236A8F"/>
    <w:rsid w:val="00267723"/>
    <w:rsid w:val="00270637"/>
    <w:rsid w:val="0027067B"/>
    <w:rsid w:val="002D21E3"/>
    <w:rsid w:val="002E174F"/>
    <w:rsid w:val="002F6A28"/>
    <w:rsid w:val="00303D9D"/>
    <w:rsid w:val="00304AAE"/>
    <w:rsid w:val="003124EC"/>
    <w:rsid w:val="003531C5"/>
    <w:rsid w:val="003572B4"/>
    <w:rsid w:val="003723A9"/>
    <w:rsid w:val="003775DB"/>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679A"/>
    <w:rsid w:val="0066043C"/>
    <w:rsid w:val="006607BC"/>
    <w:rsid w:val="00672511"/>
    <w:rsid w:val="00674CCD"/>
    <w:rsid w:val="00682D50"/>
    <w:rsid w:val="006845EE"/>
    <w:rsid w:val="0069259F"/>
    <w:rsid w:val="006933BF"/>
    <w:rsid w:val="006A72C8"/>
    <w:rsid w:val="006B61A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A52"/>
    <w:rsid w:val="00853286"/>
    <w:rsid w:val="00860955"/>
    <w:rsid w:val="008612A9"/>
    <w:rsid w:val="00863177"/>
    <w:rsid w:val="008739FD"/>
    <w:rsid w:val="008848E9"/>
    <w:rsid w:val="00884DD8"/>
    <w:rsid w:val="008935B1"/>
    <w:rsid w:val="00893E85"/>
    <w:rsid w:val="008953C4"/>
    <w:rsid w:val="008B223A"/>
    <w:rsid w:val="008B4A10"/>
    <w:rsid w:val="008B4FB8"/>
    <w:rsid w:val="008C1339"/>
    <w:rsid w:val="008E372C"/>
    <w:rsid w:val="008E67DC"/>
    <w:rsid w:val="009239F7"/>
    <w:rsid w:val="00934ABC"/>
    <w:rsid w:val="009373FE"/>
    <w:rsid w:val="00955D8A"/>
    <w:rsid w:val="00964F4F"/>
    <w:rsid w:val="0097650D"/>
    <w:rsid w:val="009811DD"/>
    <w:rsid w:val="00984DF3"/>
    <w:rsid w:val="00990E7D"/>
    <w:rsid w:val="009A6F54"/>
    <w:rsid w:val="009A72C6"/>
    <w:rsid w:val="009B4587"/>
    <w:rsid w:val="009B6669"/>
    <w:rsid w:val="009C1622"/>
    <w:rsid w:val="009D1D8C"/>
    <w:rsid w:val="009D1FF8"/>
    <w:rsid w:val="009E274A"/>
    <w:rsid w:val="009E75ED"/>
    <w:rsid w:val="009F1F2F"/>
    <w:rsid w:val="009F21A8"/>
    <w:rsid w:val="00A6057A"/>
    <w:rsid w:val="00A611FF"/>
    <w:rsid w:val="00A71BE1"/>
    <w:rsid w:val="00A74017"/>
    <w:rsid w:val="00A769BF"/>
    <w:rsid w:val="00A9543B"/>
    <w:rsid w:val="00AA332C"/>
    <w:rsid w:val="00AA4D5C"/>
    <w:rsid w:val="00AA646C"/>
    <w:rsid w:val="00AA7AC8"/>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518B"/>
    <w:rsid w:val="00C90C71"/>
    <w:rsid w:val="00C9136F"/>
    <w:rsid w:val="00C91E85"/>
    <w:rsid w:val="00C92E8F"/>
    <w:rsid w:val="00CB4942"/>
    <w:rsid w:val="00CC0FAD"/>
    <w:rsid w:val="00CC3256"/>
    <w:rsid w:val="00CD7D97"/>
    <w:rsid w:val="00CE3EE6"/>
    <w:rsid w:val="00CE4BA1"/>
    <w:rsid w:val="00D000C7"/>
    <w:rsid w:val="00D07229"/>
    <w:rsid w:val="00D32587"/>
    <w:rsid w:val="00D52A9D"/>
    <w:rsid w:val="00D55AAD"/>
    <w:rsid w:val="00D70F5B"/>
    <w:rsid w:val="00D747AE"/>
    <w:rsid w:val="00D9226C"/>
    <w:rsid w:val="00DA20BD"/>
    <w:rsid w:val="00DD72B7"/>
    <w:rsid w:val="00DE50DB"/>
    <w:rsid w:val="00DE559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047E"/>
    <w:rsid w:val="00FE3ED0"/>
    <w:rsid w:val="00FE448B"/>
    <w:rsid w:val="00FF22EA"/>
    <w:rsid w:val="00FF4616"/>
    <w:rsid w:val="00FF5C69"/>
    <w:rsid w:val="00FF7101"/>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B7"/>
    <w:pPr>
      <w:jc w:val="both"/>
    </w:pPr>
    <w:rPr>
      <w:rFonts w:ascii="Verdana" w:eastAsia="Times New Roman" w:hAnsi="Verdana"/>
      <w:sz w:val="18"/>
      <w:szCs w:val="22"/>
      <w:lang w:val="fr-FR"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b/>
      <w:bCs/>
      <w:caps/>
      <w:color w:val="006283"/>
      <w:szCs w:val="28"/>
      <w:lang w:val="en-GB"/>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b/>
      <w:bCs/>
      <w:color w:val="006283"/>
      <w:szCs w:val="26"/>
      <w:lang w:val="en-GB"/>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b/>
      <w:bCs/>
      <w:color w:val="006283"/>
      <w:lang w:val="en-GB"/>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b/>
      <w:bCs/>
      <w:iCs/>
      <w:color w:val="006283"/>
      <w:lang w:val="en-GB"/>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b/>
      <w:color w:val="006283"/>
      <w:lang w:val="en-GB"/>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b/>
      <w:iCs/>
      <w:color w:val="006283"/>
      <w:lang w:val="en-GB"/>
    </w:rPr>
  </w:style>
  <w:style w:type="paragraph" w:styleId="Heading7">
    <w:name w:val="heading 7"/>
    <w:basedOn w:val="Normal"/>
    <w:next w:val="Normal"/>
    <w:link w:val="Heading7Char"/>
    <w:uiPriority w:val="2"/>
    <w:rsid w:val="002F6A28"/>
    <w:pPr>
      <w:keepNext/>
      <w:keepLines/>
      <w:spacing w:after="240"/>
      <w:outlineLvl w:val="6"/>
    </w:pPr>
    <w:rPr>
      <w:b/>
      <w:iCs/>
      <w:color w:val="006283"/>
      <w:lang w:val="en-GB"/>
    </w:rPr>
  </w:style>
  <w:style w:type="paragraph" w:styleId="Heading8">
    <w:name w:val="heading 8"/>
    <w:basedOn w:val="Normal"/>
    <w:next w:val="Normal"/>
    <w:link w:val="Heading8Char"/>
    <w:uiPriority w:val="2"/>
    <w:rsid w:val="002F6A28"/>
    <w:pPr>
      <w:keepNext/>
      <w:keepLines/>
      <w:spacing w:after="240"/>
      <w:outlineLvl w:val="7"/>
    </w:pPr>
    <w:rPr>
      <w:b/>
      <w:i/>
      <w:color w:val="006283"/>
      <w:szCs w:val="20"/>
      <w:lang w:val="en-GB"/>
    </w:rPr>
  </w:style>
  <w:style w:type="paragraph" w:styleId="Heading9">
    <w:name w:val="heading 9"/>
    <w:basedOn w:val="Normal"/>
    <w:next w:val="Normal"/>
    <w:link w:val="Heading9Char"/>
    <w:uiPriority w:val="2"/>
    <w:rsid w:val="002F6A28"/>
    <w:pPr>
      <w:keepNext/>
      <w:keepLines/>
      <w:spacing w:after="240"/>
      <w:outlineLvl w:val="8"/>
    </w:pPr>
    <w:rPr>
      <w:b/>
      <w:iCs/>
      <w:color w:val="006283"/>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b/>
      <w:caps/>
      <w:color w:val="006283"/>
      <w:kern w:val="28"/>
      <w:szCs w:val="52"/>
      <w:lang w:val="en-GB"/>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rPr>
      <w:rFonts w:eastAsia="Calibri"/>
      <w:lang w:val="en-GB"/>
    </w:r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rPr>
      <w:rFonts w:eastAsia="Calibri"/>
      <w:lang w:val="en-GB"/>
    </w:r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rFonts w:eastAsia="Calibri"/>
      <w:szCs w:val="16"/>
      <w:lang w:val="en-GB"/>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rPr>
      <w:rFonts w:eastAsia="Calibri"/>
      <w:lang w:val="en-GB"/>
    </w:rPr>
  </w:style>
  <w:style w:type="paragraph" w:styleId="ListBullet2">
    <w:name w:val="List Bullet 2"/>
    <w:basedOn w:val="Normal"/>
    <w:uiPriority w:val="1"/>
    <w:rsid w:val="002F6A28"/>
    <w:pPr>
      <w:numPr>
        <w:ilvl w:val="1"/>
        <w:numId w:val="15"/>
      </w:numPr>
      <w:tabs>
        <w:tab w:val="left" w:pos="907"/>
      </w:tabs>
      <w:spacing w:after="240"/>
      <w:contextualSpacing/>
    </w:pPr>
    <w:rPr>
      <w:rFonts w:eastAsia="Calibri"/>
      <w:lang w:val="en-GB"/>
    </w:rPr>
  </w:style>
  <w:style w:type="paragraph" w:styleId="ListBullet3">
    <w:name w:val="List Bullet 3"/>
    <w:basedOn w:val="Normal"/>
    <w:uiPriority w:val="1"/>
    <w:rsid w:val="002F6A28"/>
    <w:pPr>
      <w:numPr>
        <w:ilvl w:val="2"/>
        <w:numId w:val="15"/>
      </w:numPr>
      <w:tabs>
        <w:tab w:val="left" w:pos="1247"/>
      </w:tabs>
      <w:spacing w:after="240"/>
      <w:contextualSpacing/>
    </w:pPr>
    <w:rPr>
      <w:rFonts w:eastAsia="Calibri"/>
      <w:lang w:val="en-GB"/>
    </w:rPr>
  </w:style>
  <w:style w:type="paragraph" w:styleId="ListBullet4">
    <w:name w:val="List Bullet 4"/>
    <w:basedOn w:val="Normal"/>
    <w:uiPriority w:val="1"/>
    <w:rsid w:val="002F6A28"/>
    <w:pPr>
      <w:numPr>
        <w:ilvl w:val="3"/>
        <w:numId w:val="15"/>
      </w:numPr>
      <w:tabs>
        <w:tab w:val="left" w:pos="1587"/>
      </w:tabs>
      <w:spacing w:after="240"/>
      <w:contextualSpacing/>
    </w:pPr>
    <w:rPr>
      <w:rFonts w:eastAsia="Calibri"/>
      <w:lang w:val="en-GB"/>
    </w:r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rPr>
      <w:rFonts w:eastAsia="Calibri"/>
      <w:lang w:val="en-GB"/>
    </w:r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rPr>
      <w:rFonts w:eastAsia="Calibri"/>
      <w:lang w:val="en-GB"/>
    </w:r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b/>
      <w:bCs/>
      <w:color w:val="006283"/>
      <w:szCs w:val="20"/>
      <w:lang w:val="en-GB"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rFonts w:eastAsia="Calibri"/>
      <w:sz w:val="16"/>
      <w:szCs w:val="18"/>
      <w:lang w:val="en-GB"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rFonts w:eastAsia="Calibri"/>
      <w:i/>
      <w:lang w:val="en-GB"/>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rFonts w:eastAsia="Calibri"/>
      <w:szCs w:val="18"/>
      <w:lang w:val="en-GB"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rFonts w:eastAsia="Calibri"/>
      <w:szCs w:val="18"/>
      <w:lang w:val="en-GB"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rFonts w:eastAsia="Calibri"/>
      <w:szCs w:val="18"/>
      <w:lang w:val="en-GB" w:eastAsia="en-GB"/>
    </w:rPr>
  </w:style>
  <w:style w:type="paragraph" w:customStyle="1" w:styleId="QuotationDouble">
    <w:name w:val="Quotation Double"/>
    <w:basedOn w:val="Normal"/>
    <w:uiPriority w:val="5"/>
    <w:qFormat/>
    <w:rsid w:val="002F6A28"/>
    <w:pPr>
      <w:spacing w:after="240"/>
      <w:ind w:left="1134" w:right="1134"/>
    </w:pPr>
    <w:rPr>
      <w:rFonts w:eastAsia="Calibri"/>
      <w:szCs w:val="18"/>
      <w:lang w:val="en-GB"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szCs w:val="20"/>
      <w:lang w:val="en-GB"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szCs w:val="20"/>
      <w:lang w:val="en-GB" w:eastAsia="en-GB"/>
    </w:rPr>
  </w:style>
  <w:style w:type="paragraph" w:customStyle="1" w:styleId="Title2">
    <w:name w:val="Title 2"/>
    <w:basedOn w:val="Normal"/>
    <w:next w:val="Normal"/>
    <w:uiPriority w:val="5"/>
    <w:qFormat/>
    <w:rsid w:val="002F6A28"/>
    <w:pPr>
      <w:spacing w:after="360"/>
      <w:jc w:val="center"/>
    </w:pPr>
    <w:rPr>
      <w:rFonts w:eastAsia="Calibri"/>
      <w:caps/>
      <w:color w:val="006283"/>
      <w:szCs w:val="18"/>
      <w:lang w:val="en-GB" w:eastAsia="en-GB"/>
    </w:rPr>
  </w:style>
  <w:style w:type="paragraph" w:customStyle="1" w:styleId="Title3">
    <w:name w:val="Title 3"/>
    <w:basedOn w:val="Normal"/>
    <w:next w:val="Normal"/>
    <w:uiPriority w:val="5"/>
    <w:qFormat/>
    <w:rsid w:val="002F6A28"/>
    <w:pPr>
      <w:spacing w:after="360"/>
      <w:jc w:val="center"/>
    </w:pPr>
    <w:rPr>
      <w:rFonts w:eastAsia="Calibri"/>
      <w:i/>
      <w:color w:val="006283"/>
      <w:szCs w:val="18"/>
      <w:lang w:val="en-GB" w:eastAsia="en-GB"/>
    </w:rPr>
  </w:style>
  <w:style w:type="paragraph" w:customStyle="1" w:styleId="TitleCountry">
    <w:name w:val="Title Country"/>
    <w:basedOn w:val="Normal"/>
    <w:next w:val="Normal"/>
    <w:uiPriority w:val="5"/>
    <w:qFormat/>
    <w:rsid w:val="002F6A28"/>
    <w:pPr>
      <w:spacing w:after="360"/>
      <w:jc w:val="center"/>
    </w:pPr>
    <w:rPr>
      <w:rFonts w:eastAsia="Calibri"/>
      <w:smallCaps/>
      <w:color w:val="006283"/>
      <w:szCs w:val="18"/>
      <w:lang w:val="en-GB"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rFonts w:eastAsia="Calibri"/>
      <w:b/>
      <w:caps/>
      <w:szCs w:val="18"/>
      <w:lang w:val="en-GB"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rFonts w:eastAsia="Calibri"/>
      <w:szCs w:val="18"/>
      <w:lang w:val="en-GB" w:eastAsia="en-GB"/>
    </w:rPr>
  </w:style>
  <w:style w:type="paragraph" w:styleId="TOCHeading">
    <w:name w:val="TOC Heading"/>
    <w:basedOn w:val="Normal"/>
    <w:next w:val="Normal"/>
    <w:uiPriority w:val="39"/>
    <w:qFormat/>
    <w:rsid w:val="002F6A28"/>
    <w:pPr>
      <w:spacing w:before="240"/>
      <w:jc w:val="center"/>
    </w:pPr>
    <w:rPr>
      <w:b/>
      <w:bCs/>
      <w:szCs w:val="28"/>
      <w:lang w:val="en-GB"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eastAsia="Calibri" w:hAnsi="Tahoma" w:cs="Tahoma"/>
      <w:sz w:val="16"/>
      <w:szCs w:val="16"/>
      <w:lang w:val="en-GB"/>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b/>
      <w:iCs/>
      <w:szCs w:val="24"/>
      <w:lang w:val="en-GB"/>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rFonts w:eastAsia="Calibri"/>
      <w:b/>
      <w:caps/>
      <w:color w:val="006283"/>
      <w:lang w:val="en-GB"/>
    </w:rPr>
  </w:style>
  <w:style w:type="paragraph" w:customStyle="1" w:styleId="SummarySubheader">
    <w:name w:val="SummarySubheader"/>
    <w:basedOn w:val="Normal"/>
    <w:uiPriority w:val="4"/>
    <w:qFormat/>
    <w:rsid w:val="002F6A28"/>
    <w:pPr>
      <w:spacing w:after="240"/>
      <w:outlineLvl w:val="1"/>
    </w:pPr>
    <w:rPr>
      <w:rFonts w:eastAsia="Calibri"/>
      <w:b/>
      <w:color w:val="006283"/>
      <w:lang w:val="en-GB"/>
    </w:rPr>
  </w:style>
  <w:style w:type="paragraph" w:customStyle="1" w:styleId="SummaryText">
    <w:name w:val="SummaryText"/>
    <w:basedOn w:val="Normal"/>
    <w:uiPriority w:val="4"/>
    <w:qFormat/>
    <w:rsid w:val="002F6A28"/>
    <w:pPr>
      <w:numPr>
        <w:numId w:val="10"/>
      </w:numPr>
      <w:spacing w:after="240"/>
      <w:ind w:left="0" w:firstLine="0"/>
    </w:pPr>
    <w:rPr>
      <w:rFonts w:eastAsia="Calibri"/>
      <w:lang w:val="en-GB"/>
    </w:rPr>
  </w:style>
  <w:style w:type="paragraph" w:styleId="ListParagraph">
    <w:name w:val="List Paragraph"/>
    <w:basedOn w:val="Normal"/>
    <w:uiPriority w:val="59"/>
    <w:semiHidden/>
    <w:qFormat/>
    <w:rsid w:val="002F6A28"/>
    <w:pPr>
      <w:ind w:left="720"/>
      <w:contextualSpacing/>
    </w:pPr>
    <w:rPr>
      <w:rFonts w:eastAsia="Calibri"/>
      <w:lang w:val="en-GB"/>
    </w:r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b/>
      <w:caps/>
      <w:color w:val="006283"/>
      <w:sz w:val="28"/>
      <w:lang w:val="en-GB"/>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rFonts w:eastAsia="Calibri"/>
      <w:sz w:val="16"/>
      <w:lang w:val="en-GB"/>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rPr>
      <w:rFonts w:eastAsia="Calibri"/>
      <w:lang w:val="en-GB"/>
    </w:rPr>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en-GB"/>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rPr>
      <w:rFonts w:eastAsia="Calibri"/>
      <w:lang w:val="en-GB"/>
    </w:r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rPr>
      <w:rFonts w:eastAsia="Calibri"/>
      <w:lang w:val="en-GB"/>
    </w:r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rFonts w:eastAsia="Calibri"/>
      <w:sz w:val="16"/>
      <w:szCs w:val="16"/>
      <w:lang w:val="en-GB"/>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rPr>
      <w:rFonts w:eastAsia="Calibri"/>
      <w:lang w:val="en-GB"/>
    </w:r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rFonts w:eastAsia="Calibri"/>
      <w:sz w:val="20"/>
      <w:szCs w:val="20"/>
      <w:lang w:val="en-GB"/>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rPr>
      <w:rFonts w:eastAsia="Calibri"/>
      <w:lang w:val="en-GB"/>
    </w:rPr>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eastAsia="Calibri" w:hAnsi="Tahoma" w:cs="Tahoma"/>
      <w:sz w:val="16"/>
      <w:szCs w:val="16"/>
      <w:lang w:val="en-GB"/>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rPr>
      <w:rFonts w:eastAsia="Calibri"/>
      <w:lang w:val="en-GB"/>
    </w:rPr>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hAnsi="Cambria"/>
      <w:sz w:val="24"/>
      <w:szCs w:val="24"/>
      <w:lang w:val="en-GB"/>
    </w:rPr>
  </w:style>
  <w:style w:type="paragraph" w:styleId="EnvelopeReturn">
    <w:name w:val="envelope return"/>
    <w:basedOn w:val="Normal"/>
    <w:uiPriority w:val="99"/>
    <w:semiHidden/>
    <w:unhideWhenUsed/>
    <w:rsid w:val="002F6A28"/>
    <w:rPr>
      <w:rFonts w:ascii="Cambria" w:hAnsi="Cambria"/>
      <w:sz w:val="20"/>
      <w:szCs w:val="20"/>
      <w:lang w:val="en-GB"/>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rFonts w:eastAsia="Calibri"/>
      <w:i/>
      <w:iCs/>
      <w:lang w:val="en-GB"/>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eastAsia="Calibri" w:hAnsi="Consolas" w:cs="Consolas"/>
      <w:sz w:val="20"/>
      <w:szCs w:val="20"/>
      <w:lang w:val="en-GB"/>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rPr>
      <w:rFonts w:eastAsia="Calibri"/>
      <w:lang w:val="en-GB"/>
    </w:rPr>
  </w:style>
  <w:style w:type="paragraph" w:styleId="Index2">
    <w:name w:val="index 2"/>
    <w:basedOn w:val="Normal"/>
    <w:next w:val="Normal"/>
    <w:uiPriority w:val="99"/>
    <w:semiHidden/>
    <w:unhideWhenUsed/>
    <w:rsid w:val="002F6A28"/>
    <w:pPr>
      <w:ind w:left="360" w:hanging="180"/>
    </w:pPr>
    <w:rPr>
      <w:rFonts w:eastAsia="Calibri"/>
      <w:lang w:val="en-GB"/>
    </w:rPr>
  </w:style>
  <w:style w:type="paragraph" w:styleId="Index3">
    <w:name w:val="index 3"/>
    <w:basedOn w:val="Normal"/>
    <w:next w:val="Normal"/>
    <w:uiPriority w:val="99"/>
    <w:semiHidden/>
    <w:unhideWhenUsed/>
    <w:rsid w:val="002F6A28"/>
    <w:pPr>
      <w:ind w:left="540" w:hanging="180"/>
    </w:pPr>
    <w:rPr>
      <w:rFonts w:eastAsia="Calibri"/>
      <w:lang w:val="en-GB"/>
    </w:rPr>
  </w:style>
  <w:style w:type="paragraph" w:styleId="Index4">
    <w:name w:val="index 4"/>
    <w:basedOn w:val="Normal"/>
    <w:next w:val="Normal"/>
    <w:uiPriority w:val="99"/>
    <w:semiHidden/>
    <w:unhideWhenUsed/>
    <w:rsid w:val="002F6A28"/>
    <w:pPr>
      <w:ind w:left="720" w:hanging="180"/>
    </w:pPr>
    <w:rPr>
      <w:rFonts w:eastAsia="Calibri"/>
      <w:lang w:val="en-GB"/>
    </w:rPr>
  </w:style>
  <w:style w:type="paragraph" w:styleId="Index5">
    <w:name w:val="index 5"/>
    <w:basedOn w:val="Normal"/>
    <w:next w:val="Normal"/>
    <w:uiPriority w:val="99"/>
    <w:semiHidden/>
    <w:unhideWhenUsed/>
    <w:rsid w:val="002F6A28"/>
    <w:pPr>
      <w:ind w:left="900" w:hanging="180"/>
    </w:pPr>
    <w:rPr>
      <w:rFonts w:eastAsia="Calibri"/>
      <w:lang w:val="en-GB"/>
    </w:rPr>
  </w:style>
  <w:style w:type="paragraph" w:styleId="Index6">
    <w:name w:val="index 6"/>
    <w:basedOn w:val="Normal"/>
    <w:next w:val="Normal"/>
    <w:uiPriority w:val="99"/>
    <w:semiHidden/>
    <w:unhideWhenUsed/>
    <w:rsid w:val="002F6A28"/>
    <w:pPr>
      <w:ind w:left="1080" w:hanging="180"/>
    </w:pPr>
    <w:rPr>
      <w:rFonts w:eastAsia="Calibri"/>
      <w:lang w:val="en-GB"/>
    </w:rPr>
  </w:style>
  <w:style w:type="paragraph" w:styleId="Index7">
    <w:name w:val="index 7"/>
    <w:basedOn w:val="Normal"/>
    <w:next w:val="Normal"/>
    <w:uiPriority w:val="99"/>
    <w:semiHidden/>
    <w:unhideWhenUsed/>
    <w:rsid w:val="002F6A28"/>
    <w:pPr>
      <w:ind w:left="1260" w:hanging="180"/>
    </w:pPr>
    <w:rPr>
      <w:rFonts w:eastAsia="Calibri"/>
      <w:lang w:val="en-GB"/>
    </w:rPr>
  </w:style>
  <w:style w:type="paragraph" w:styleId="Index8">
    <w:name w:val="index 8"/>
    <w:basedOn w:val="Normal"/>
    <w:next w:val="Normal"/>
    <w:uiPriority w:val="99"/>
    <w:semiHidden/>
    <w:unhideWhenUsed/>
    <w:rsid w:val="002F6A28"/>
    <w:pPr>
      <w:ind w:left="1440" w:hanging="180"/>
    </w:pPr>
    <w:rPr>
      <w:rFonts w:eastAsia="Calibri"/>
      <w:lang w:val="en-GB"/>
    </w:rPr>
  </w:style>
  <w:style w:type="paragraph" w:styleId="Index9">
    <w:name w:val="index 9"/>
    <w:basedOn w:val="Normal"/>
    <w:next w:val="Normal"/>
    <w:uiPriority w:val="99"/>
    <w:semiHidden/>
    <w:unhideWhenUsed/>
    <w:rsid w:val="002F6A28"/>
    <w:pPr>
      <w:ind w:left="1620" w:hanging="180"/>
    </w:pPr>
    <w:rPr>
      <w:rFonts w:eastAsia="Calibri"/>
      <w:lang w:val="en-GB"/>
    </w:rPr>
  </w:style>
  <w:style w:type="paragraph" w:styleId="IndexHeading">
    <w:name w:val="index heading"/>
    <w:basedOn w:val="Normal"/>
    <w:next w:val="Index1"/>
    <w:uiPriority w:val="99"/>
    <w:semiHidden/>
    <w:unhideWhenUsed/>
    <w:rsid w:val="002F6A28"/>
    <w:rPr>
      <w:rFonts w:ascii="Cambria" w:hAnsi="Cambria"/>
      <w:b/>
      <w:bCs/>
      <w:lang w:val="en-GB"/>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rFonts w:eastAsia="Calibri"/>
      <w:b/>
      <w:bCs/>
      <w:i/>
      <w:iCs/>
      <w:color w:val="4F81BD"/>
      <w:lang w:val="en-GB"/>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rPr>
      <w:rFonts w:eastAsia="Calibri"/>
      <w:lang w:val="en-GB"/>
    </w:rPr>
  </w:style>
  <w:style w:type="paragraph" w:styleId="List2">
    <w:name w:val="List 2"/>
    <w:basedOn w:val="Normal"/>
    <w:uiPriority w:val="99"/>
    <w:semiHidden/>
    <w:unhideWhenUsed/>
    <w:rsid w:val="002F6A28"/>
    <w:pPr>
      <w:ind w:left="566" w:hanging="283"/>
      <w:contextualSpacing/>
    </w:pPr>
    <w:rPr>
      <w:rFonts w:eastAsia="Calibri"/>
      <w:lang w:val="en-GB"/>
    </w:rPr>
  </w:style>
  <w:style w:type="paragraph" w:styleId="List3">
    <w:name w:val="List 3"/>
    <w:basedOn w:val="Normal"/>
    <w:uiPriority w:val="99"/>
    <w:semiHidden/>
    <w:unhideWhenUsed/>
    <w:rsid w:val="002F6A28"/>
    <w:pPr>
      <w:ind w:left="849" w:hanging="283"/>
      <w:contextualSpacing/>
    </w:pPr>
    <w:rPr>
      <w:rFonts w:eastAsia="Calibri"/>
      <w:lang w:val="en-GB"/>
    </w:rPr>
  </w:style>
  <w:style w:type="paragraph" w:styleId="List4">
    <w:name w:val="List 4"/>
    <w:basedOn w:val="Normal"/>
    <w:uiPriority w:val="99"/>
    <w:semiHidden/>
    <w:unhideWhenUsed/>
    <w:rsid w:val="002F6A28"/>
    <w:pPr>
      <w:ind w:left="1132" w:hanging="283"/>
      <w:contextualSpacing/>
    </w:pPr>
    <w:rPr>
      <w:rFonts w:eastAsia="Calibri"/>
      <w:lang w:val="en-GB"/>
    </w:rPr>
  </w:style>
  <w:style w:type="paragraph" w:styleId="List5">
    <w:name w:val="List 5"/>
    <w:basedOn w:val="Normal"/>
    <w:uiPriority w:val="99"/>
    <w:semiHidden/>
    <w:unhideWhenUsed/>
    <w:rsid w:val="002F6A28"/>
    <w:pPr>
      <w:ind w:left="1415" w:hanging="283"/>
      <w:contextualSpacing/>
    </w:pPr>
    <w:rPr>
      <w:rFonts w:eastAsia="Calibri"/>
      <w:lang w:val="en-GB"/>
    </w:rPr>
  </w:style>
  <w:style w:type="paragraph" w:styleId="ListContinue">
    <w:name w:val="List Continue"/>
    <w:basedOn w:val="Normal"/>
    <w:uiPriority w:val="99"/>
    <w:semiHidden/>
    <w:unhideWhenUsed/>
    <w:rsid w:val="002F6A28"/>
    <w:pPr>
      <w:spacing w:after="120"/>
      <w:ind w:left="283"/>
      <w:contextualSpacing/>
    </w:pPr>
    <w:rPr>
      <w:rFonts w:eastAsia="Calibri"/>
      <w:lang w:val="en-GB"/>
    </w:rPr>
  </w:style>
  <w:style w:type="paragraph" w:styleId="ListContinue2">
    <w:name w:val="List Continue 2"/>
    <w:basedOn w:val="Normal"/>
    <w:uiPriority w:val="99"/>
    <w:semiHidden/>
    <w:unhideWhenUsed/>
    <w:rsid w:val="002F6A28"/>
    <w:pPr>
      <w:spacing w:after="120"/>
      <w:ind w:left="566"/>
      <w:contextualSpacing/>
    </w:pPr>
    <w:rPr>
      <w:rFonts w:eastAsia="Calibri"/>
      <w:lang w:val="en-GB"/>
    </w:rPr>
  </w:style>
  <w:style w:type="paragraph" w:styleId="ListContinue3">
    <w:name w:val="List Continue 3"/>
    <w:basedOn w:val="Normal"/>
    <w:uiPriority w:val="99"/>
    <w:semiHidden/>
    <w:unhideWhenUsed/>
    <w:rsid w:val="002F6A28"/>
    <w:pPr>
      <w:spacing w:after="120"/>
      <w:ind w:left="849"/>
      <w:contextualSpacing/>
    </w:pPr>
    <w:rPr>
      <w:rFonts w:eastAsia="Calibri"/>
      <w:lang w:val="en-GB"/>
    </w:rPr>
  </w:style>
  <w:style w:type="paragraph" w:styleId="ListContinue4">
    <w:name w:val="List Continue 4"/>
    <w:basedOn w:val="Normal"/>
    <w:uiPriority w:val="99"/>
    <w:semiHidden/>
    <w:unhideWhenUsed/>
    <w:rsid w:val="002F6A28"/>
    <w:pPr>
      <w:spacing w:after="120"/>
      <w:ind w:left="1132"/>
      <w:contextualSpacing/>
    </w:pPr>
    <w:rPr>
      <w:rFonts w:eastAsia="Calibri"/>
      <w:lang w:val="en-GB"/>
    </w:rPr>
  </w:style>
  <w:style w:type="paragraph" w:styleId="ListContinue5">
    <w:name w:val="List Continue 5"/>
    <w:basedOn w:val="Normal"/>
    <w:uiPriority w:val="99"/>
    <w:semiHidden/>
    <w:unhideWhenUsed/>
    <w:rsid w:val="002F6A28"/>
    <w:pPr>
      <w:spacing w:after="120"/>
      <w:ind w:left="1415"/>
      <w:contextualSpacing/>
    </w:pPr>
    <w:rPr>
      <w:rFonts w:eastAsia="Calibri"/>
      <w:lang w:val="en-GB"/>
    </w:rPr>
  </w:style>
  <w:style w:type="paragraph" w:styleId="ListNumber">
    <w:name w:val="List Number"/>
    <w:basedOn w:val="Normal"/>
    <w:uiPriority w:val="49"/>
    <w:semiHidden/>
    <w:unhideWhenUsed/>
    <w:rsid w:val="002F6A28"/>
    <w:pPr>
      <w:numPr>
        <w:numId w:val="11"/>
      </w:numPr>
      <w:contextualSpacing/>
    </w:pPr>
    <w:rPr>
      <w:rFonts w:eastAsia="Calibri"/>
      <w:lang w:val="en-GB"/>
    </w:rPr>
  </w:style>
  <w:style w:type="paragraph" w:styleId="ListNumber2">
    <w:name w:val="List Number 2"/>
    <w:basedOn w:val="Normal"/>
    <w:uiPriority w:val="49"/>
    <w:semiHidden/>
    <w:unhideWhenUsed/>
    <w:rsid w:val="002F6A28"/>
    <w:pPr>
      <w:numPr>
        <w:numId w:val="12"/>
      </w:numPr>
      <w:contextualSpacing/>
    </w:pPr>
    <w:rPr>
      <w:rFonts w:eastAsia="Calibri"/>
      <w:lang w:val="en-GB"/>
    </w:rPr>
  </w:style>
  <w:style w:type="paragraph" w:styleId="ListNumber3">
    <w:name w:val="List Number 3"/>
    <w:basedOn w:val="Normal"/>
    <w:uiPriority w:val="49"/>
    <w:semiHidden/>
    <w:unhideWhenUsed/>
    <w:rsid w:val="002F6A28"/>
    <w:pPr>
      <w:contextualSpacing/>
    </w:pPr>
    <w:rPr>
      <w:rFonts w:eastAsia="Calibri"/>
      <w:lang w:val="en-GB"/>
    </w:rPr>
  </w:style>
  <w:style w:type="paragraph" w:styleId="ListNumber4">
    <w:name w:val="List Number 4"/>
    <w:basedOn w:val="Normal"/>
    <w:uiPriority w:val="49"/>
    <w:semiHidden/>
    <w:unhideWhenUsed/>
    <w:rsid w:val="002F6A28"/>
    <w:pPr>
      <w:numPr>
        <w:numId w:val="14"/>
      </w:numPr>
      <w:contextualSpacing/>
    </w:pPr>
    <w:rPr>
      <w:rFonts w:eastAsia="Calibri"/>
      <w:lang w:val="en-GB"/>
    </w:rPr>
  </w:style>
  <w:style w:type="paragraph" w:styleId="ListNumber5">
    <w:name w:val="List Number 5"/>
    <w:basedOn w:val="Normal"/>
    <w:uiPriority w:val="49"/>
    <w:semiHidden/>
    <w:unhideWhenUsed/>
    <w:rsid w:val="002F6A28"/>
    <w:pPr>
      <w:contextualSpacing/>
    </w:pPr>
    <w:rPr>
      <w:rFonts w:eastAsia="Calibri"/>
      <w:lang w:val="en-GB"/>
    </w:r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n-GB"/>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eastAsia="Calibri" w:hAnsi="Times New Roman"/>
      <w:sz w:val="24"/>
      <w:szCs w:val="24"/>
      <w:lang w:val="en-GB"/>
    </w:rPr>
  </w:style>
  <w:style w:type="paragraph" w:styleId="NormalIndent">
    <w:name w:val="Normal Indent"/>
    <w:basedOn w:val="Normal"/>
    <w:uiPriority w:val="99"/>
    <w:semiHidden/>
    <w:unhideWhenUsed/>
    <w:rsid w:val="002F6A28"/>
    <w:pPr>
      <w:ind w:left="567"/>
    </w:pPr>
    <w:rPr>
      <w:rFonts w:eastAsia="Calibri"/>
      <w:lang w:val="en-GB"/>
    </w:rPr>
  </w:style>
  <w:style w:type="paragraph" w:styleId="NoteHeading">
    <w:name w:val="Note Heading"/>
    <w:basedOn w:val="Normal"/>
    <w:next w:val="Normal"/>
    <w:link w:val="NoteHeadingChar"/>
    <w:uiPriority w:val="99"/>
    <w:semiHidden/>
    <w:unhideWhenUsed/>
    <w:rsid w:val="002F6A28"/>
    <w:rPr>
      <w:rFonts w:eastAsia="Calibri"/>
      <w:lang w:val="en-GB"/>
    </w:rPr>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eastAsia="Calibri" w:hAnsi="Consolas" w:cs="Consolas"/>
      <w:sz w:val="21"/>
      <w:szCs w:val="21"/>
      <w:lang w:val="en-GB"/>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rFonts w:eastAsia="Calibri"/>
      <w:i/>
      <w:iCs/>
      <w:color w:val="000000"/>
      <w:lang w:val="en-GB"/>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rPr>
      <w:rFonts w:eastAsia="Calibri"/>
      <w:lang w:val="en-GB"/>
    </w:rPr>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rPr>
      <w:rFonts w:eastAsia="Calibri"/>
      <w:lang w:val="en-GB"/>
    </w:r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hAnsi="Cambria"/>
      <w:b/>
      <w:bCs/>
      <w:sz w:val="24"/>
      <w:szCs w:val="24"/>
      <w:lang w:val="en-GB"/>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rFonts w:eastAsia="Calibri"/>
      <w:color w:val="006283"/>
      <w:lang w:val="en-GB"/>
    </w:rPr>
  </w:style>
  <w:style w:type="character" w:customStyle="1" w:styleId="lblseg1">
    <w:name w:val="lblseg1"/>
    <w:basedOn w:val="DefaultParagraphFont"/>
    <w:rsid w:val="00DD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antigo.anvisa.gov.br/documents/10181/5457402/CONSULTA+P%C3%9ABLICA+N+931+COINC.pdf/3166ca86-fa37-4581-af7a-7c06ea8ebd7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visa.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ntigo.anvisa.gov.br/documents/10181/5457402/Relat%C3%B3rio+de+Mapeamento+de+Impactos+-+REMAI+-+CP+931-2020.pdf/5d99a3f0-3230-453e-be85-5e509842290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br/web/dou/-/consulta-publica-n-931-de-13-de-outubro-de-2020-28470046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5098</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2020-11-15T07:20:00Z</dcterms:created>
  <dcterms:modified xsi:type="dcterms:W3CDTF">2020-11-16T11:28:00Z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dc333b99-7699-4272-b3ad-4f7412c91525</vt:lpwstr>
  </property>
  <property fmtid="{D5CDD505-2E9C-101B-9397-08002B2CF9AE}" pid="4" name="WTOCLASSIFICATION">
    <vt:lpwstr>WTO OFFICIAL</vt:lpwstr>
  </property>
</Properties>
</file>