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EE15FA" w:rsidRDefault="00EE15FA" w:rsidP="00EE15FA">
      <w:pPr>
        <w:pStyle w:val="Titre"/>
        <w:rPr>
          <w:caps w:val="0"/>
          <w:kern w:val="0"/>
        </w:rPr>
      </w:pPr>
      <w:bookmarkStart w:id="8" w:name="_Hlk29452668"/>
      <w:r w:rsidRPr="00EE15FA">
        <w:rPr>
          <w:caps w:val="0"/>
          <w:kern w:val="0"/>
        </w:rPr>
        <w:t>NOTIFICATION</w:t>
      </w:r>
    </w:p>
    <w:p w:rsidR="00B531D9" w:rsidRPr="00EE15FA" w:rsidRDefault="00C8785E" w:rsidP="00EE15FA">
      <w:pPr>
        <w:jc w:val="center"/>
      </w:pPr>
      <w:r w:rsidRPr="00EE15FA">
        <w:t>La notification suivante est communiquée conformément à l'article 10.6.</w:t>
      </w:r>
    </w:p>
    <w:p w:rsidR="00B531D9" w:rsidRPr="00EE15FA" w:rsidRDefault="00B531D9" w:rsidP="00EE15F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EE15FA" w:rsidRPr="00EE15FA" w:rsidTr="00EE15FA">
        <w:tc>
          <w:tcPr>
            <w:tcW w:w="709" w:type="dxa"/>
            <w:tcBorders>
              <w:top w:val="doub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1.</w:t>
            </w:r>
          </w:p>
        </w:tc>
        <w:tc>
          <w:tcPr>
            <w:tcW w:w="8285" w:type="dxa"/>
            <w:tcBorders>
              <w:top w:val="double" w:sz="6" w:space="0" w:color="auto"/>
              <w:bottom w:val="single" w:sz="6" w:space="0" w:color="auto"/>
            </w:tcBorders>
            <w:shd w:val="clear" w:color="auto" w:fill="auto"/>
          </w:tcPr>
          <w:p w:rsidR="00A52F73" w:rsidRPr="00EE15FA" w:rsidRDefault="00C8785E" w:rsidP="00EE15FA">
            <w:pPr>
              <w:spacing w:before="120" w:after="120"/>
            </w:pPr>
            <w:r w:rsidRPr="00EE15FA">
              <w:rPr>
                <w:b/>
              </w:rPr>
              <w:t>Membre notifiant</w:t>
            </w:r>
            <w:r w:rsidR="00EE15FA" w:rsidRPr="00EE15FA">
              <w:rPr>
                <w:b/>
              </w:rPr>
              <w:t xml:space="preserve">: </w:t>
            </w:r>
            <w:r w:rsidR="00EE15FA" w:rsidRPr="00EE15FA">
              <w:rPr>
                <w:bCs/>
                <w:u w:val="single"/>
              </w:rPr>
              <w:t>C</w:t>
            </w:r>
            <w:r w:rsidRPr="00EE15FA">
              <w:rPr>
                <w:bCs/>
                <w:u w:val="single"/>
              </w:rPr>
              <w:t>HILI</w:t>
            </w:r>
          </w:p>
          <w:p w:rsidR="00A52F73" w:rsidRPr="00EE15FA" w:rsidRDefault="00C8785E" w:rsidP="00EE15FA">
            <w:pPr>
              <w:spacing w:after="120"/>
            </w:pPr>
            <w:r w:rsidRPr="00EE15FA">
              <w:rPr>
                <w:b/>
              </w:rPr>
              <w:t>Le cas échéant, pouvoirs publics locaux concernés (articles 3.2 et 7.2):</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2.</w:t>
            </w:r>
          </w:p>
        </w:tc>
        <w:tc>
          <w:tcPr>
            <w:tcW w:w="8285" w:type="dxa"/>
            <w:tcBorders>
              <w:top w:val="single" w:sz="6" w:space="0" w:color="auto"/>
              <w:bottom w:val="single" w:sz="6" w:space="0" w:color="auto"/>
            </w:tcBorders>
            <w:shd w:val="clear" w:color="auto" w:fill="auto"/>
          </w:tcPr>
          <w:p w:rsidR="00A52F73" w:rsidRPr="00EE15FA" w:rsidRDefault="00C8785E" w:rsidP="003142C0">
            <w:pPr>
              <w:spacing w:before="120" w:after="120"/>
              <w:rPr>
                <w:bCs/>
              </w:rPr>
            </w:pPr>
            <w:r w:rsidRPr="00EE15FA">
              <w:rPr>
                <w:b/>
              </w:rPr>
              <w:t>Organisme responsable</w:t>
            </w:r>
            <w:r w:rsidR="00EE15FA" w:rsidRPr="00EE15FA">
              <w:rPr>
                <w:b/>
              </w:rPr>
              <w:t xml:space="preserve">: </w:t>
            </w:r>
            <w:proofErr w:type="spellStart"/>
            <w:r w:rsidR="00EE15FA" w:rsidRPr="00EE15FA">
              <w:rPr>
                <w:i/>
                <w:iCs/>
              </w:rPr>
              <w:t>S</w:t>
            </w:r>
            <w:r w:rsidRPr="00EE15FA">
              <w:rPr>
                <w:i/>
                <w:iCs/>
              </w:rPr>
              <w:t>uperintendencia</w:t>
            </w:r>
            <w:proofErr w:type="spellEnd"/>
            <w:r w:rsidRPr="00EE15FA">
              <w:rPr>
                <w:i/>
                <w:iCs/>
              </w:rPr>
              <w:t xml:space="preserve"> de </w:t>
            </w:r>
            <w:proofErr w:type="spellStart"/>
            <w:r w:rsidRPr="00EE15FA">
              <w:rPr>
                <w:i/>
                <w:iCs/>
              </w:rPr>
              <w:t>Electricidad</w:t>
            </w:r>
            <w:proofErr w:type="spellEnd"/>
            <w:r w:rsidRPr="00EE15FA">
              <w:rPr>
                <w:i/>
                <w:iCs/>
              </w:rPr>
              <w:t xml:space="preserve"> y Combusti</w:t>
            </w:r>
            <w:bookmarkStart w:id="9" w:name="_GoBack"/>
            <w:bookmarkEnd w:id="9"/>
            <w:r w:rsidRPr="00EE15FA">
              <w:rPr>
                <w:i/>
                <w:iCs/>
              </w:rPr>
              <w:t>bles</w:t>
            </w:r>
            <w:r w:rsidRPr="00EE15FA">
              <w:t xml:space="preserve"> </w:t>
            </w:r>
            <w:r w:rsidR="00EE15FA" w:rsidRPr="00EE15FA">
              <w:t>-</w:t>
            </w:r>
            <w:r w:rsidRPr="00EE15FA">
              <w:t xml:space="preserve"> SEC (Direction générale de l'électricité et des combustibles)</w:t>
            </w:r>
          </w:p>
          <w:p w:rsidR="007B3D79" w:rsidRPr="00EE15FA" w:rsidRDefault="00C8785E" w:rsidP="00EE15FA">
            <w:pPr>
              <w:spacing w:after="120"/>
            </w:pPr>
            <w:r w:rsidRPr="00EE15F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8D01A5" w:rsidRPr="00EE15FA" w:rsidRDefault="00C8785E" w:rsidP="00EE15FA">
            <w:pPr>
              <w:spacing w:after="120"/>
            </w:pPr>
            <w:proofErr w:type="spellStart"/>
            <w:r w:rsidRPr="00EE15FA">
              <w:rPr>
                <w:i/>
                <w:iCs/>
              </w:rPr>
              <w:t>Subsecretaría</w:t>
            </w:r>
            <w:proofErr w:type="spellEnd"/>
            <w:r w:rsidRPr="00EE15FA">
              <w:rPr>
                <w:i/>
                <w:iCs/>
              </w:rPr>
              <w:t xml:space="preserve"> de </w:t>
            </w:r>
            <w:proofErr w:type="spellStart"/>
            <w:r w:rsidRPr="00EE15FA">
              <w:rPr>
                <w:i/>
                <w:iCs/>
              </w:rPr>
              <w:t>Relaciones</w:t>
            </w:r>
            <w:proofErr w:type="spellEnd"/>
            <w:r w:rsidRPr="00EE15FA">
              <w:rPr>
                <w:i/>
                <w:iCs/>
              </w:rPr>
              <w:t xml:space="preserve"> </w:t>
            </w:r>
            <w:proofErr w:type="spellStart"/>
            <w:r w:rsidRPr="00EE15FA">
              <w:rPr>
                <w:i/>
                <w:iCs/>
              </w:rPr>
              <w:t>Económicas</w:t>
            </w:r>
            <w:proofErr w:type="spellEnd"/>
            <w:r w:rsidRPr="00EE15FA">
              <w:rPr>
                <w:i/>
                <w:iCs/>
              </w:rPr>
              <w:t xml:space="preserve"> </w:t>
            </w:r>
            <w:proofErr w:type="spellStart"/>
            <w:r w:rsidRPr="00EE15FA">
              <w:rPr>
                <w:i/>
                <w:iCs/>
              </w:rPr>
              <w:t>Internacionales</w:t>
            </w:r>
            <w:proofErr w:type="spellEnd"/>
            <w:r w:rsidRPr="00EE15FA">
              <w:rPr>
                <w:i/>
                <w:iCs/>
              </w:rPr>
              <w:t xml:space="preserve"> </w:t>
            </w:r>
            <w:r w:rsidR="00EE15FA" w:rsidRPr="00EE15FA">
              <w:rPr>
                <w:i/>
                <w:iCs/>
              </w:rPr>
              <w:t>-</w:t>
            </w:r>
            <w:r w:rsidRPr="00EE15FA">
              <w:rPr>
                <w:i/>
                <w:iCs/>
              </w:rPr>
              <w:t xml:space="preserve"> </w:t>
            </w:r>
            <w:proofErr w:type="spellStart"/>
            <w:r w:rsidRPr="00EE15FA">
              <w:rPr>
                <w:i/>
                <w:iCs/>
              </w:rPr>
              <w:t>Ministerio</w:t>
            </w:r>
            <w:proofErr w:type="spellEnd"/>
            <w:r w:rsidRPr="00EE15FA">
              <w:rPr>
                <w:i/>
                <w:iCs/>
              </w:rPr>
              <w:t xml:space="preserve"> de </w:t>
            </w:r>
            <w:proofErr w:type="spellStart"/>
            <w:r w:rsidRPr="00EE15FA">
              <w:rPr>
                <w:i/>
                <w:iCs/>
              </w:rPr>
              <w:t>Relaciones</w:t>
            </w:r>
            <w:proofErr w:type="spellEnd"/>
            <w:r w:rsidRPr="00EE15FA">
              <w:rPr>
                <w:i/>
                <w:iCs/>
              </w:rPr>
              <w:t xml:space="preserve"> </w:t>
            </w:r>
            <w:proofErr w:type="spellStart"/>
            <w:r w:rsidRPr="00EE15FA">
              <w:rPr>
                <w:i/>
                <w:iCs/>
              </w:rPr>
              <w:t>Exteriores</w:t>
            </w:r>
            <w:proofErr w:type="spellEnd"/>
            <w:r w:rsidRPr="00EE15FA">
              <w:t xml:space="preserve"> (Sous</w:t>
            </w:r>
            <w:r w:rsidR="00EE15FA" w:rsidRPr="00EE15FA">
              <w:t>-</w:t>
            </w:r>
            <w:r w:rsidRPr="00EE15FA">
              <w:t xml:space="preserve">Secrétariat aux relations économiques internationales </w:t>
            </w:r>
            <w:r w:rsidR="00EE15FA" w:rsidRPr="00EE15FA">
              <w:t>-</w:t>
            </w:r>
            <w:r w:rsidRPr="00EE15FA">
              <w:t xml:space="preserve"> Ministère des relations extérieures)</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3.</w:t>
            </w:r>
          </w:p>
        </w:tc>
        <w:tc>
          <w:tcPr>
            <w:tcW w:w="8285" w:type="dxa"/>
            <w:tcBorders>
              <w:top w:val="single" w:sz="6" w:space="0" w:color="auto"/>
              <w:bottom w:val="single" w:sz="6" w:space="0" w:color="auto"/>
            </w:tcBorders>
            <w:shd w:val="clear" w:color="auto" w:fill="auto"/>
          </w:tcPr>
          <w:p w:rsidR="00A52F73" w:rsidRPr="00EE15FA" w:rsidRDefault="00C8785E" w:rsidP="00EE15FA">
            <w:pPr>
              <w:spacing w:before="120" w:after="120"/>
            </w:pPr>
            <w:r w:rsidRPr="00EE15FA">
              <w:rPr>
                <w:b/>
              </w:rPr>
              <w:t xml:space="preserve">Notification au titre de l'article 2.9.2 </w:t>
            </w:r>
            <w:r w:rsidR="00EE15FA" w:rsidRPr="00EE15FA">
              <w:rPr>
                <w:b/>
              </w:rPr>
              <w:t>[ ]</w:t>
            </w:r>
            <w:r w:rsidRPr="00EE15FA">
              <w:rPr>
                <w:b/>
              </w:rPr>
              <w:t xml:space="preserve">, 2.10.1 </w:t>
            </w:r>
            <w:r w:rsidR="00EE15FA" w:rsidRPr="00EE15FA">
              <w:rPr>
                <w:b/>
              </w:rPr>
              <w:t>[ ]</w:t>
            </w:r>
            <w:r w:rsidRPr="00EE15FA">
              <w:rPr>
                <w:b/>
              </w:rPr>
              <w:t xml:space="preserve">, 5.6.2 [X], 5.7.1 </w:t>
            </w:r>
            <w:r w:rsidR="00EE15FA" w:rsidRPr="00EE15FA">
              <w:rPr>
                <w:b/>
              </w:rPr>
              <w:t>[ ]</w:t>
            </w:r>
            <w:r w:rsidRPr="00EE15FA">
              <w:rPr>
                <w:b/>
              </w:rPr>
              <w:t>, autres:</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4.</w:t>
            </w:r>
          </w:p>
        </w:tc>
        <w:tc>
          <w:tcPr>
            <w:tcW w:w="8285" w:type="dxa"/>
            <w:tcBorders>
              <w:top w:val="single" w:sz="6" w:space="0" w:color="auto"/>
              <w:bottom w:val="single" w:sz="6" w:space="0" w:color="auto"/>
            </w:tcBorders>
            <w:shd w:val="clear" w:color="auto" w:fill="auto"/>
          </w:tcPr>
          <w:p w:rsidR="00A52F73" w:rsidRPr="00EE15FA" w:rsidRDefault="00C8785E" w:rsidP="00EE15FA">
            <w:pPr>
              <w:spacing w:before="120" w:after="120"/>
            </w:pPr>
            <w:r w:rsidRPr="00EE15FA">
              <w:rPr>
                <w:b/>
              </w:rPr>
              <w:t xml:space="preserve">Produits visés (le cas échéant, position du SH ou de la </w:t>
            </w:r>
            <w:proofErr w:type="spellStart"/>
            <w:r w:rsidRPr="00EE15FA">
              <w:rPr>
                <w:b/>
              </w:rPr>
              <w:t>NCCD</w:t>
            </w:r>
            <w:proofErr w:type="spellEnd"/>
            <w:r w:rsidRPr="00EE15FA">
              <w:rPr>
                <w:b/>
              </w:rPr>
              <w:t>, sinon position du tarif douanier national</w:t>
            </w:r>
            <w:r w:rsidR="00EE15FA" w:rsidRPr="00EE15FA">
              <w:rPr>
                <w:b/>
              </w:rPr>
              <w:t>. L</w:t>
            </w:r>
            <w:r w:rsidRPr="00EE15FA">
              <w:rPr>
                <w:b/>
              </w:rPr>
              <w:t>es numéros de l'</w:t>
            </w:r>
            <w:proofErr w:type="spellStart"/>
            <w:r w:rsidRPr="00EE15FA">
              <w:rPr>
                <w:b/>
              </w:rPr>
              <w:t>ICS</w:t>
            </w:r>
            <w:proofErr w:type="spellEnd"/>
            <w:r w:rsidRPr="00EE15FA">
              <w:rPr>
                <w:b/>
              </w:rPr>
              <w:t xml:space="preserve"> peuvent aussi être indiqués, le cas échéant)</w:t>
            </w:r>
            <w:r w:rsidR="00EE15FA" w:rsidRPr="00EE15FA">
              <w:rPr>
                <w:b/>
              </w:rPr>
              <w:t xml:space="preserve">: </w:t>
            </w:r>
            <w:r w:rsidR="00EE15FA" w:rsidRPr="00EE15FA">
              <w:t>C</w:t>
            </w:r>
            <w:r w:rsidRPr="00EE15FA">
              <w:t>ompteurs électroniques d'énergie électrique active monophasés ou triphasés des classes 1 et 2</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5.</w:t>
            </w:r>
          </w:p>
        </w:tc>
        <w:tc>
          <w:tcPr>
            <w:tcW w:w="8285" w:type="dxa"/>
            <w:tcBorders>
              <w:top w:val="single" w:sz="6" w:space="0" w:color="auto"/>
              <w:bottom w:val="single" w:sz="6" w:space="0" w:color="auto"/>
            </w:tcBorders>
            <w:shd w:val="clear" w:color="auto" w:fill="auto"/>
          </w:tcPr>
          <w:p w:rsidR="00A52F73" w:rsidRPr="00EE15FA" w:rsidRDefault="00C8785E" w:rsidP="00EE15FA">
            <w:pPr>
              <w:spacing w:before="120" w:after="120"/>
            </w:pPr>
            <w:r w:rsidRPr="00EE15FA">
              <w:rPr>
                <w:b/>
              </w:rPr>
              <w:t>Intitulé, nombre de pages et langue(s) du texte notifié</w:t>
            </w:r>
            <w:r w:rsidR="00EE15FA" w:rsidRPr="00EE15FA">
              <w:rPr>
                <w:b/>
              </w:rPr>
              <w:t xml:space="preserve">: </w:t>
            </w:r>
            <w:proofErr w:type="spellStart"/>
            <w:r w:rsidR="00EE15FA" w:rsidRPr="00EE15FA">
              <w:rPr>
                <w:i/>
                <w:iCs/>
              </w:rPr>
              <w:t>P</w:t>
            </w:r>
            <w:r w:rsidRPr="00EE15FA">
              <w:rPr>
                <w:i/>
                <w:iCs/>
              </w:rPr>
              <w:t>rotocolo</w:t>
            </w:r>
            <w:proofErr w:type="spellEnd"/>
            <w:r w:rsidRPr="00EE15FA">
              <w:rPr>
                <w:i/>
                <w:iCs/>
              </w:rPr>
              <w:t xml:space="preserve"> de </w:t>
            </w:r>
            <w:proofErr w:type="spellStart"/>
            <w:r w:rsidRPr="00EE15FA">
              <w:rPr>
                <w:i/>
                <w:iCs/>
              </w:rPr>
              <w:t>Certificación</w:t>
            </w:r>
            <w:proofErr w:type="spellEnd"/>
            <w:r w:rsidRPr="00EE15FA">
              <w:rPr>
                <w:i/>
                <w:iCs/>
              </w:rPr>
              <w:t xml:space="preserve"> para dar </w:t>
            </w:r>
            <w:proofErr w:type="spellStart"/>
            <w:r w:rsidRPr="00EE15FA">
              <w:rPr>
                <w:i/>
                <w:iCs/>
              </w:rPr>
              <w:t>cumplimiento</w:t>
            </w:r>
            <w:proofErr w:type="spellEnd"/>
            <w:r w:rsidRPr="00EE15FA">
              <w:rPr>
                <w:i/>
                <w:iCs/>
              </w:rPr>
              <w:t xml:space="preserve"> al </w:t>
            </w:r>
            <w:proofErr w:type="spellStart"/>
            <w:r w:rsidRPr="00EE15FA">
              <w:rPr>
                <w:i/>
                <w:iCs/>
              </w:rPr>
              <w:t>Anexo</w:t>
            </w:r>
            <w:proofErr w:type="spellEnd"/>
            <w:r w:rsidRPr="00EE15FA">
              <w:rPr>
                <w:i/>
                <w:iCs/>
              </w:rPr>
              <w:t xml:space="preserve"> de la Norma </w:t>
            </w:r>
            <w:proofErr w:type="spellStart"/>
            <w:r w:rsidRPr="00EE15FA">
              <w:rPr>
                <w:i/>
                <w:iCs/>
              </w:rPr>
              <w:t>Técnica</w:t>
            </w:r>
            <w:proofErr w:type="spellEnd"/>
            <w:r w:rsidRPr="00EE15FA">
              <w:rPr>
                <w:i/>
                <w:iCs/>
              </w:rPr>
              <w:t xml:space="preserve"> de </w:t>
            </w:r>
            <w:proofErr w:type="spellStart"/>
            <w:r w:rsidRPr="00EE15FA">
              <w:rPr>
                <w:i/>
                <w:iCs/>
              </w:rPr>
              <w:t>Calidad</w:t>
            </w:r>
            <w:proofErr w:type="spellEnd"/>
            <w:r w:rsidRPr="00EE15FA">
              <w:rPr>
                <w:i/>
                <w:iCs/>
              </w:rPr>
              <w:t xml:space="preserve"> de </w:t>
            </w:r>
            <w:proofErr w:type="spellStart"/>
            <w:r w:rsidRPr="00EE15FA">
              <w:rPr>
                <w:i/>
                <w:iCs/>
              </w:rPr>
              <w:t>Servicio</w:t>
            </w:r>
            <w:proofErr w:type="spellEnd"/>
            <w:r w:rsidRPr="00EE15FA">
              <w:rPr>
                <w:i/>
                <w:iCs/>
              </w:rPr>
              <w:t xml:space="preserve"> para Sistemas de </w:t>
            </w:r>
            <w:proofErr w:type="spellStart"/>
            <w:r w:rsidRPr="00EE15FA">
              <w:rPr>
                <w:i/>
                <w:iCs/>
              </w:rPr>
              <w:t>Distribución</w:t>
            </w:r>
            <w:proofErr w:type="spellEnd"/>
            <w:r w:rsidRPr="00EE15FA">
              <w:t xml:space="preserve"> (Protocole de certification pour la mise en conformité avec l'annexe de la Norme technique relative à la qualité de service des systèmes de distribution), 12 pages en espagnol</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6.</w:t>
            </w:r>
          </w:p>
        </w:tc>
        <w:tc>
          <w:tcPr>
            <w:tcW w:w="8285" w:type="dxa"/>
            <w:tcBorders>
              <w:top w:val="single" w:sz="6" w:space="0" w:color="auto"/>
              <w:bottom w:val="single" w:sz="6" w:space="0" w:color="auto"/>
            </w:tcBorders>
            <w:shd w:val="clear" w:color="auto" w:fill="auto"/>
          </w:tcPr>
          <w:p w:rsidR="00A52F73" w:rsidRPr="00EE15FA" w:rsidRDefault="00C8785E" w:rsidP="00EE15FA">
            <w:pPr>
              <w:spacing w:before="120" w:after="120"/>
            </w:pPr>
            <w:r w:rsidRPr="00EE15FA">
              <w:rPr>
                <w:b/>
              </w:rPr>
              <w:t>Teneur</w:t>
            </w:r>
            <w:r w:rsidR="00EE15FA" w:rsidRPr="00EE15FA">
              <w:rPr>
                <w:b/>
              </w:rPr>
              <w:t xml:space="preserve">: </w:t>
            </w:r>
            <w:r w:rsidR="00EE15FA" w:rsidRPr="00EE15FA">
              <w:t>L</w:t>
            </w:r>
            <w:r w:rsidRPr="00EE15FA">
              <w:t>e protocole notifié établit la procédure de certification des compteurs électroniques répondant aux exigences énoncées à l'annexe de la Norme technique relative à la qualité de service des systèmes de distribution, et notamment les exigences en matière de sécurité, les exigences métrologiques, les exigences en matière de communication, d'ouverture et de fermeture et d'autres aspects liés à la sûreté de fonctionnement (vie).</w:t>
            </w:r>
          </w:p>
          <w:p w:rsidR="00AF251E" w:rsidRPr="00EE15FA" w:rsidRDefault="00C8785E" w:rsidP="00EE15FA">
            <w:pPr>
              <w:spacing w:after="120"/>
            </w:pPr>
            <w:r w:rsidRPr="00EE15FA">
              <w:t>Sont couverts par le champ d'application les compteurs suivants:</w:t>
            </w:r>
          </w:p>
          <w:p w:rsidR="00AF251E" w:rsidRPr="00EE15FA" w:rsidRDefault="00C8785E" w:rsidP="00EE15FA">
            <w:pPr>
              <w:numPr>
                <w:ilvl w:val="0"/>
                <w:numId w:val="16"/>
              </w:numPr>
              <w:spacing w:before="120" w:after="120"/>
            </w:pPr>
            <w:r w:rsidRPr="00EE15FA">
              <w:t>compteurs électroniques (ou statiques) d'énergie électrique active monophasés ou triphasés des classes 1 et 2</w:t>
            </w:r>
          </w:p>
          <w:p w:rsidR="00AF251E" w:rsidRPr="00EE15FA" w:rsidRDefault="00C8785E" w:rsidP="00EE15FA">
            <w:pPr>
              <w:numPr>
                <w:ilvl w:val="0"/>
                <w:numId w:val="16"/>
              </w:numPr>
              <w:spacing w:before="120" w:after="120"/>
            </w:pPr>
            <w:r w:rsidRPr="00EE15FA">
              <w:t>compteurs électroniques (ou statiques) présentant les caractéristiques suivantes</w:t>
            </w:r>
            <w:r w:rsidR="00EE15FA" w:rsidRPr="00EE15FA">
              <w:t>: b</w:t>
            </w:r>
            <w:r w:rsidRPr="00EE15FA">
              <w:t>idirectionnels, dotés de moyens de communication et d'un dispositif d'ouverture et de fermeture.</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lastRenderedPageBreak/>
              <w:t>7.</w:t>
            </w:r>
          </w:p>
        </w:tc>
        <w:tc>
          <w:tcPr>
            <w:tcW w:w="8285" w:type="dxa"/>
            <w:tcBorders>
              <w:top w:val="single" w:sz="6" w:space="0" w:color="auto"/>
              <w:bottom w:val="single" w:sz="6" w:space="0" w:color="auto"/>
            </w:tcBorders>
            <w:shd w:val="clear" w:color="auto" w:fill="auto"/>
          </w:tcPr>
          <w:p w:rsidR="00A52F73" w:rsidRPr="00EE15FA" w:rsidRDefault="00C8785E" w:rsidP="00EE15FA">
            <w:pPr>
              <w:spacing w:before="120" w:after="120"/>
            </w:pPr>
            <w:r w:rsidRPr="00EE15FA">
              <w:rPr>
                <w:b/>
              </w:rPr>
              <w:t>Objectif et justification, y compris la nature des problèmes urgents, le cas échéant</w:t>
            </w:r>
            <w:r w:rsidR="00EE15FA" w:rsidRPr="00EE15FA">
              <w:rPr>
                <w:b/>
              </w:rPr>
              <w:t xml:space="preserve">: </w:t>
            </w:r>
            <w:r w:rsidR="00EE15FA" w:rsidRPr="00EE15FA">
              <w:t>P</w:t>
            </w:r>
            <w:r w:rsidRPr="00EE15FA">
              <w:t>révention de pratiques de nature à induire en erreur et protection du consommateur</w:t>
            </w:r>
            <w:r w:rsidR="00EE15FA" w:rsidRPr="00EE15FA">
              <w:t>; p</w:t>
            </w:r>
            <w:r w:rsidRPr="00EE15FA">
              <w:t>rotection de la santé ou de la sécurité des personnes</w:t>
            </w:r>
          </w:p>
        </w:tc>
      </w:tr>
      <w:tr w:rsidR="00EE15FA" w:rsidRPr="003142C0"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8.</w:t>
            </w:r>
          </w:p>
        </w:tc>
        <w:tc>
          <w:tcPr>
            <w:tcW w:w="8285" w:type="dxa"/>
            <w:tcBorders>
              <w:top w:val="single" w:sz="6" w:space="0" w:color="auto"/>
              <w:bottom w:val="single" w:sz="6" w:space="0" w:color="auto"/>
            </w:tcBorders>
            <w:shd w:val="clear" w:color="auto" w:fill="auto"/>
          </w:tcPr>
          <w:p w:rsidR="007B3D79" w:rsidRPr="00EE15FA" w:rsidRDefault="00C8785E" w:rsidP="00EE15FA">
            <w:pPr>
              <w:spacing w:before="120" w:after="120"/>
            </w:pPr>
            <w:r w:rsidRPr="00EE15FA">
              <w:rPr>
                <w:b/>
              </w:rPr>
              <w:t>Documents pertinents:</w:t>
            </w:r>
          </w:p>
          <w:p w:rsidR="008D01A5" w:rsidRPr="00EE15FA" w:rsidRDefault="00EE15FA" w:rsidP="00EE15FA">
            <w:pPr>
              <w:numPr>
                <w:ilvl w:val="0"/>
                <w:numId w:val="17"/>
              </w:numPr>
              <w:spacing w:before="120" w:after="120"/>
            </w:pPr>
            <w:r w:rsidRPr="00EE15FA">
              <w:t>IEC 62053-</w:t>
            </w:r>
            <w:r w:rsidR="007B3D79" w:rsidRPr="00EE15FA">
              <w:t xml:space="preserve">21:2016, Équipement de comptage de l'électricité (c.a.) </w:t>
            </w:r>
            <w:r w:rsidRPr="00EE15FA">
              <w:t>-</w:t>
            </w:r>
            <w:r w:rsidR="007B3D79" w:rsidRPr="00EE15FA">
              <w:t xml:space="preserve"> Prescriptions particulières </w:t>
            </w:r>
            <w:r w:rsidRPr="00EE15FA">
              <w:t>-</w:t>
            </w:r>
            <w:r w:rsidR="007B3D79" w:rsidRPr="00EE15FA">
              <w:t xml:space="preserve"> Partie 21 </w:t>
            </w:r>
            <w:r w:rsidRPr="00EE15FA">
              <w:t>-</w:t>
            </w:r>
            <w:r w:rsidR="007B3D79" w:rsidRPr="00EE15FA">
              <w:t xml:space="preserve"> Compteurs statiques d'énergie active (classes 1 et 2).</w:t>
            </w:r>
          </w:p>
          <w:p w:rsidR="008D01A5" w:rsidRPr="00EE15FA" w:rsidRDefault="00EE15FA" w:rsidP="00EE15FA">
            <w:pPr>
              <w:numPr>
                <w:ilvl w:val="0"/>
                <w:numId w:val="17"/>
              </w:numPr>
              <w:spacing w:before="120" w:after="120"/>
            </w:pPr>
            <w:r w:rsidRPr="00EE15FA">
              <w:t>IEC 62052-</w:t>
            </w:r>
            <w:r w:rsidR="007B3D79" w:rsidRPr="00EE15FA">
              <w:t>11:2003</w:t>
            </w:r>
            <w:r w:rsidRPr="00EE15FA">
              <w:t>-</w:t>
            </w:r>
            <w:r w:rsidR="007B3D79" w:rsidRPr="00EE15FA">
              <w:t xml:space="preserve">02+AMD1:2016, Équipement de comptage de l'électricité (c.a.) </w:t>
            </w:r>
            <w:r w:rsidRPr="00EE15FA">
              <w:t>-</w:t>
            </w:r>
            <w:r w:rsidR="007B3D79" w:rsidRPr="00EE15FA">
              <w:t xml:space="preserve"> Prescriptions générales, essais et conditions d'essai </w:t>
            </w:r>
            <w:r w:rsidRPr="00EE15FA">
              <w:t>-</w:t>
            </w:r>
            <w:r w:rsidR="007B3D79" w:rsidRPr="00EE15FA">
              <w:t xml:space="preserve"> Partie 11 </w:t>
            </w:r>
            <w:r w:rsidRPr="00EE15FA">
              <w:t>-</w:t>
            </w:r>
            <w:r w:rsidR="007B3D79" w:rsidRPr="00EE15FA">
              <w:t xml:space="preserve"> Équipement de comptage.</w:t>
            </w:r>
          </w:p>
          <w:p w:rsidR="008D01A5" w:rsidRPr="00EE15FA" w:rsidRDefault="00EE15FA" w:rsidP="00EE15FA">
            <w:pPr>
              <w:numPr>
                <w:ilvl w:val="0"/>
                <w:numId w:val="17"/>
              </w:numPr>
              <w:spacing w:before="120" w:after="120"/>
            </w:pPr>
            <w:r w:rsidRPr="00EE15FA">
              <w:t>IEC 62052-</w:t>
            </w:r>
            <w:r w:rsidR="007B3D79" w:rsidRPr="00EE15FA">
              <w:t xml:space="preserve">31:2015, Équipement de comptage de l'électricité (c.a.) </w:t>
            </w:r>
            <w:r w:rsidRPr="00EE15FA">
              <w:t>-</w:t>
            </w:r>
            <w:r w:rsidR="007B3D79" w:rsidRPr="00EE15FA">
              <w:t xml:space="preserve"> Exigences générales, essais et conditions d'essai </w:t>
            </w:r>
            <w:r w:rsidRPr="00EE15FA">
              <w:t>-</w:t>
            </w:r>
            <w:r w:rsidR="007B3D79" w:rsidRPr="00EE15FA">
              <w:t xml:space="preserve"> Partie 31</w:t>
            </w:r>
            <w:r w:rsidRPr="00EE15FA">
              <w:t>: E</w:t>
            </w:r>
            <w:r w:rsidR="007B3D79" w:rsidRPr="00EE15FA">
              <w:t>xigences et essais sur la sécurité de produit.</w:t>
            </w:r>
          </w:p>
          <w:p w:rsidR="008D01A5" w:rsidRPr="00EE15FA" w:rsidRDefault="00EE15FA" w:rsidP="00EE15FA">
            <w:pPr>
              <w:numPr>
                <w:ilvl w:val="0"/>
                <w:numId w:val="17"/>
              </w:numPr>
              <w:spacing w:before="120" w:after="120"/>
            </w:pPr>
            <w:r w:rsidRPr="00EE15FA">
              <w:t>IEC 62059-</w:t>
            </w:r>
            <w:r w:rsidR="007B3D79" w:rsidRPr="00EE15FA">
              <w:t xml:space="preserve">41:2006, Équipement de comptage de l'électricité </w:t>
            </w:r>
            <w:r w:rsidRPr="00EE15FA">
              <w:t>-</w:t>
            </w:r>
            <w:r w:rsidR="007B3D79" w:rsidRPr="00EE15FA">
              <w:t xml:space="preserve"> Sûreté de fonctionnement </w:t>
            </w:r>
            <w:r w:rsidRPr="00EE15FA">
              <w:t>-</w:t>
            </w:r>
            <w:r w:rsidR="007B3D79" w:rsidRPr="00EE15FA">
              <w:t xml:space="preserve"> Partie 41</w:t>
            </w:r>
            <w:r w:rsidRPr="00EE15FA">
              <w:t>: P</w:t>
            </w:r>
            <w:r w:rsidR="007B3D79" w:rsidRPr="00EE15FA">
              <w:t>révision et fiabilité.</w:t>
            </w:r>
          </w:p>
          <w:p w:rsidR="008D01A5" w:rsidRPr="00EE15FA" w:rsidRDefault="00EE15FA" w:rsidP="00EE15FA">
            <w:pPr>
              <w:numPr>
                <w:ilvl w:val="0"/>
                <w:numId w:val="17"/>
              </w:numPr>
              <w:spacing w:before="120" w:after="120"/>
            </w:pPr>
            <w:r w:rsidRPr="00EE15FA">
              <w:t>IEC 62053-</w:t>
            </w:r>
            <w:r w:rsidR="007B3D79" w:rsidRPr="00EE15FA">
              <w:t>61:1999, Équipement de comptage de l'électricité (</w:t>
            </w:r>
            <w:proofErr w:type="spellStart"/>
            <w:r w:rsidR="007B3D79" w:rsidRPr="00EE15FA">
              <w:t>c.a</w:t>
            </w:r>
            <w:proofErr w:type="spellEnd"/>
            <w:r w:rsidR="007B3D79" w:rsidRPr="00EE15FA">
              <w:t xml:space="preserve">) </w:t>
            </w:r>
            <w:r w:rsidRPr="00EE15FA">
              <w:t>-</w:t>
            </w:r>
            <w:r w:rsidR="007B3D79" w:rsidRPr="00EE15FA">
              <w:t xml:space="preserve"> Prescriptions particulières </w:t>
            </w:r>
            <w:r w:rsidRPr="00EE15FA">
              <w:t>-</w:t>
            </w:r>
            <w:r w:rsidR="007B3D79" w:rsidRPr="00EE15FA">
              <w:t xml:space="preserve"> Partie 61</w:t>
            </w:r>
            <w:r w:rsidRPr="00EE15FA">
              <w:t>: P</w:t>
            </w:r>
            <w:r w:rsidR="007B3D79" w:rsidRPr="00EE15FA">
              <w:t>uissance absorbée et prescriptions de tension.</w:t>
            </w:r>
          </w:p>
          <w:p w:rsidR="008D01A5" w:rsidRPr="00EE15FA" w:rsidRDefault="00EE15FA" w:rsidP="00EE15FA">
            <w:pPr>
              <w:numPr>
                <w:ilvl w:val="0"/>
                <w:numId w:val="17"/>
              </w:numPr>
              <w:spacing w:before="120" w:after="120"/>
            </w:pPr>
            <w:r w:rsidRPr="00EE15FA">
              <w:t>IEC 62056</w:t>
            </w:r>
            <w:r w:rsidR="007B3D79" w:rsidRPr="00EE15FA">
              <w:rPr>
                <w:rFonts w:cs="Cambria Math"/>
              </w:rPr>
              <w:t>‐</w:t>
            </w:r>
            <w:r w:rsidR="007B3D79" w:rsidRPr="00EE15FA">
              <w:t>6</w:t>
            </w:r>
            <w:r w:rsidR="007B3D79" w:rsidRPr="00EE15FA">
              <w:rPr>
                <w:rFonts w:cs="Cambria Math"/>
              </w:rPr>
              <w:t>‐</w:t>
            </w:r>
            <w:r w:rsidR="007B3D79" w:rsidRPr="00EE15FA">
              <w:t xml:space="preserve">1:2017, </w:t>
            </w:r>
            <w:r w:rsidR="007B3D79" w:rsidRPr="00EE15FA">
              <w:rPr>
                <w:rFonts w:cs="Verdana"/>
              </w:rPr>
              <w:t>É</w:t>
            </w:r>
            <w:r w:rsidR="007B3D79" w:rsidRPr="00EE15FA">
              <w:t>change de donn</w:t>
            </w:r>
            <w:r w:rsidR="007B3D79" w:rsidRPr="00EE15FA">
              <w:rPr>
                <w:rFonts w:cs="Verdana"/>
              </w:rPr>
              <w:t>é</w:t>
            </w:r>
            <w:r w:rsidR="007B3D79" w:rsidRPr="00EE15FA">
              <w:t>es de comptage de l'</w:t>
            </w:r>
            <w:r w:rsidR="007B3D79" w:rsidRPr="00EE15FA">
              <w:rPr>
                <w:rFonts w:cs="Verdana"/>
              </w:rPr>
              <w:t>é</w:t>
            </w:r>
            <w:r w:rsidR="007B3D79" w:rsidRPr="00EE15FA">
              <w:t>lectricit</w:t>
            </w:r>
            <w:r w:rsidR="007B3D79" w:rsidRPr="00EE15FA">
              <w:rPr>
                <w:rFonts w:cs="Verdana"/>
              </w:rPr>
              <w:t>é</w:t>
            </w:r>
            <w:r w:rsidR="007B3D79" w:rsidRPr="00EE15FA">
              <w:t xml:space="preserve"> </w:t>
            </w:r>
            <w:r w:rsidRPr="00EE15FA">
              <w:t>-</w:t>
            </w:r>
            <w:r w:rsidR="007B3D79" w:rsidRPr="00EE15FA">
              <w:t xml:space="preserve"> La suite </w:t>
            </w:r>
            <w:proofErr w:type="spellStart"/>
            <w:r w:rsidR="007B3D79" w:rsidRPr="00EE15FA">
              <w:t>DLMS</w:t>
            </w:r>
            <w:proofErr w:type="spellEnd"/>
            <w:r w:rsidR="007B3D79" w:rsidRPr="00EE15FA">
              <w:t>/</w:t>
            </w:r>
            <w:proofErr w:type="spellStart"/>
            <w:r w:rsidR="007B3D79" w:rsidRPr="00EE15FA">
              <w:t>COSEM</w:t>
            </w:r>
            <w:proofErr w:type="spellEnd"/>
            <w:r w:rsidR="007B3D79" w:rsidRPr="00EE15FA">
              <w:t xml:space="preserve"> </w:t>
            </w:r>
            <w:r w:rsidRPr="00EE15FA">
              <w:t>-</w:t>
            </w:r>
            <w:r w:rsidR="007B3D79" w:rsidRPr="00EE15FA">
              <w:t xml:space="preserve"> Partie 6</w:t>
            </w:r>
            <w:r w:rsidRPr="00EE15FA">
              <w:t>-</w:t>
            </w:r>
            <w:r w:rsidR="007B3D79" w:rsidRPr="00EE15FA">
              <w:t>1</w:t>
            </w:r>
            <w:r w:rsidRPr="00EE15FA">
              <w:t>: S</w:t>
            </w:r>
            <w:r w:rsidR="007B3D79" w:rsidRPr="00EE15FA">
              <w:t>yst</w:t>
            </w:r>
            <w:r w:rsidR="007B3D79" w:rsidRPr="00EE15FA">
              <w:rPr>
                <w:rFonts w:cs="Verdana"/>
              </w:rPr>
              <w:t>è</w:t>
            </w:r>
            <w:r w:rsidR="007B3D79" w:rsidRPr="00EE15FA">
              <w:t>me d'identification des objets (OBIS).</w:t>
            </w:r>
          </w:p>
          <w:p w:rsidR="008D01A5" w:rsidRPr="00EE15FA" w:rsidRDefault="00EE15FA" w:rsidP="00EE15FA">
            <w:pPr>
              <w:numPr>
                <w:ilvl w:val="0"/>
                <w:numId w:val="17"/>
              </w:numPr>
              <w:spacing w:before="120" w:after="120"/>
            </w:pPr>
            <w:r w:rsidRPr="00EE15FA">
              <w:t>IEC 61000</w:t>
            </w:r>
            <w:r w:rsidR="007B3D79" w:rsidRPr="00EE15FA">
              <w:rPr>
                <w:rFonts w:cs="Cambria Math"/>
              </w:rPr>
              <w:t>‐</w:t>
            </w:r>
            <w:r w:rsidR="007B3D79" w:rsidRPr="00EE15FA">
              <w:t>4</w:t>
            </w:r>
            <w:r w:rsidR="007B3D79" w:rsidRPr="00EE15FA">
              <w:rPr>
                <w:rFonts w:cs="Cambria Math"/>
              </w:rPr>
              <w:t>‐</w:t>
            </w:r>
            <w:r w:rsidR="007B3D79" w:rsidRPr="00EE15FA">
              <w:t>8:2009, Compatibilit</w:t>
            </w:r>
            <w:r w:rsidR="007B3D79" w:rsidRPr="00EE15FA">
              <w:rPr>
                <w:rFonts w:cs="Verdana"/>
              </w:rPr>
              <w:t>é</w:t>
            </w:r>
            <w:r w:rsidR="007B3D79" w:rsidRPr="00EE15FA">
              <w:t xml:space="preserve"> </w:t>
            </w:r>
            <w:r w:rsidR="007B3D79" w:rsidRPr="00EE15FA">
              <w:rPr>
                <w:rFonts w:cs="Verdana"/>
              </w:rPr>
              <w:t>é</w:t>
            </w:r>
            <w:r w:rsidR="007B3D79" w:rsidRPr="00EE15FA">
              <w:t>lectromagn</w:t>
            </w:r>
            <w:r w:rsidR="007B3D79" w:rsidRPr="00EE15FA">
              <w:rPr>
                <w:rFonts w:cs="Verdana"/>
              </w:rPr>
              <w:t>é</w:t>
            </w:r>
            <w:r w:rsidR="007B3D79" w:rsidRPr="00EE15FA">
              <w:t xml:space="preserve">tique (CEM) </w:t>
            </w:r>
            <w:r w:rsidRPr="00EE15FA">
              <w:t>-</w:t>
            </w:r>
            <w:r w:rsidR="007B3D79" w:rsidRPr="00EE15FA">
              <w:t xml:space="preserve"> Essai d'immunit</w:t>
            </w:r>
            <w:r w:rsidR="007B3D79" w:rsidRPr="00EE15FA">
              <w:rPr>
                <w:rFonts w:cs="Verdana"/>
              </w:rPr>
              <w:t>é</w:t>
            </w:r>
            <w:r w:rsidR="007B3D79" w:rsidRPr="00EE15FA">
              <w:t xml:space="preserve"> au champ magn</w:t>
            </w:r>
            <w:r w:rsidR="007B3D79" w:rsidRPr="00EE15FA">
              <w:rPr>
                <w:rFonts w:cs="Verdana"/>
              </w:rPr>
              <w:t>é</w:t>
            </w:r>
            <w:r w:rsidR="007B3D79" w:rsidRPr="00EE15FA">
              <w:t xml:space="preserve">tique </w:t>
            </w:r>
            <w:r w:rsidR="007B3D79" w:rsidRPr="00EE15FA">
              <w:rPr>
                <w:rFonts w:cs="Verdana"/>
              </w:rPr>
              <w:t>à</w:t>
            </w:r>
            <w:r w:rsidR="007B3D79" w:rsidRPr="00EE15FA">
              <w:t xml:space="preserve"> la fr</w:t>
            </w:r>
            <w:r w:rsidR="007B3D79" w:rsidRPr="00EE15FA">
              <w:rPr>
                <w:rFonts w:cs="Verdana"/>
              </w:rPr>
              <w:t>é</w:t>
            </w:r>
            <w:r w:rsidR="007B3D79" w:rsidRPr="00EE15FA">
              <w:t>quence du réseau.</w:t>
            </w:r>
          </w:p>
          <w:p w:rsidR="008D01A5" w:rsidRPr="00EE15FA" w:rsidRDefault="00EE15FA" w:rsidP="00EE15FA">
            <w:pPr>
              <w:numPr>
                <w:ilvl w:val="0"/>
                <w:numId w:val="17"/>
              </w:numPr>
              <w:spacing w:before="120" w:after="120"/>
            </w:pPr>
            <w:r w:rsidRPr="00EE15FA">
              <w:t>IEC 61000</w:t>
            </w:r>
            <w:r w:rsidR="007B3D79" w:rsidRPr="00EE15FA">
              <w:rPr>
                <w:rFonts w:cs="Cambria Math"/>
              </w:rPr>
              <w:t>‐</w:t>
            </w:r>
            <w:r w:rsidR="007B3D79" w:rsidRPr="00EE15FA">
              <w:t>4</w:t>
            </w:r>
            <w:r w:rsidR="007B3D79" w:rsidRPr="00EE15FA">
              <w:rPr>
                <w:rFonts w:cs="Cambria Math"/>
              </w:rPr>
              <w:t>‐</w:t>
            </w:r>
            <w:r w:rsidR="007B3D79" w:rsidRPr="00EE15FA">
              <w:t>11</w:t>
            </w:r>
            <w:r w:rsidRPr="00EE15FA">
              <w:t>: 2</w:t>
            </w:r>
            <w:r w:rsidR="007B3D79" w:rsidRPr="00EE15FA">
              <w:t>004+AMD1:2017, Compatibilit</w:t>
            </w:r>
            <w:r w:rsidR="007B3D79" w:rsidRPr="00EE15FA">
              <w:rPr>
                <w:rFonts w:cs="Verdana"/>
              </w:rPr>
              <w:t>é</w:t>
            </w:r>
            <w:r w:rsidR="007B3D79" w:rsidRPr="00EE15FA">
              <w:t xml:space="preserve"> </w:t>
            </w:r>
            <w:r w:rsidR="007B3D79" w:rsidRPr="00EE15FA">
              <w:rPr>
                <w:rFonts w:cs="Verdana"/>
              </w:rPr>
              <w:t>é</w:t>
            </w:r>
            <w:r w:rsidR="007B3D79" w:rsidRPr="00EE15FA">
              <w:t>lectromagn</w:t>
            </w:r>
            <w:r w:rsidR="007B3D79" w:rsidRPr="00EE15FA">
              <w:rPr>
                <w:rFonts w:cs="Verdana"/>
              </w:rPr>
              <w:t>é</w:t>
            </w:r>
            <w:r w:rsidR="007B3D79" w:rsidRPr="00EE15FA">
              <w:t xml:space="preserve">tique (CEM) </w:t>
            </w:r>
            <w:r w:rsidRPr="00EE15FA">
              <w:t>-</w:t>
            </w:r>
            <w:r w:rsidR="007B3D79" w:rsidRPr="00EE15FA">
              <w:t xml:space="preserve"> Essais d'immunit</w:t>
            </w:r>
            <w:r w:rsidR="007B3D79" w:rsidRPr="00EE15FA">
              <w:rPr>
                <w:rFonts w:cs="Verdana"/>
              </w:rPr>
              <w:t>é</w:t>
            </w:r>
            <w:r w:rsidR="007B3D79" w:rsidRPr="00EE15FA">
              <w:t xml:space="preserve"> aux creux de tension, coupures br</w:t>
            </w:r>
            <w:r w:rsidR="007B3D79" w:rsidRPr="00EE15FA">
              <w:rPr>
                <w:rFonts w:cs="Verdana"/>
              </w:rPr>
              <w:t>è</w:t>
            </w:r>
            <w:r w:rsidR="007B3D79" w:rsidRPr="00EE15FA">
              <w:t>ves et variations de tension.</w:t>
            </w:r>
          </w:p>
          <w:p w:rsidR="008D01A5" w:rsidRPr="00EE15FA" w:rsidRDefault="00C8785E" w:rsidP="00EE15FA">
            <w:pPr>
              <w:numPr>
                <w:ilvl w:val="0"/>
                <w:numId w:val="17"/>
              </w:numPr>
              <w:spacing w:before="120" w:after="120"/>
            </w:pPr>
            <w:r w:rsidRPr="00EE15FA">
              <w:t>Décret suprême (</w:t>
            </w:r>
            <w:proofErr w:type="spellStart"/>
            <w:r w:rsidRPr="00EE15FA">
              <w:rPr>
                <w:i/>
                <w:iCs/>
              </w:rPr>
              <w:t>Decreto</w:t>
            </w:r>
            <w:proofErr w:type="spellEnd"/>
            <w:r w:rsidRPr="00EE15FA">
              <w:rPr>
                <w:i/>
                <w:iCs/>
              </w:rPr>
              <w:t xml:space="preserve"> </w:t>
            </w:r>
            <w:proofErr w:type="spellStart"/>
            <w:r w:rsidRPr="00EE15FA">
              <w:rPr>
                <w:i/>
                <w:iCs/>
              </w:rPr>
              <w:t>Supremo</w:t>
            </w:r>
            <w:proofErr w:type="spellEnd"/>
            <w:r w:rsidRPr="00EE15FA">
              <w:t>) n° 298 de 2005 du Ministère de l'économie, du développement et de la reconstruction.</w:t>
            </w:r>
          </w:p>
          <w:p w:rsidR="008D01A5" w:rsidRPr="003142C0" w:rsidRDefault="00C8785E" w:rsidP="00EE15FA">
            <w:pPr>
              <w:numPr>
                <w:ilvl w:val="0"/>
                <w:numId w:val="17"/>
              </w:numPr>
              <w:spacing w:before="120" w:after="120"/>
              <w:rPr>
                <w:lang w:val="es-ES"/>
              </w:rPr>
            </w:pPr>
            <w:r w:rsidRPr="003142C0">
              <w:rPr>
                <w:i/>
                <w:iCs/>
                <w:lang w:val="es-ES"/>
              </w:rPr>
              <w:t>Resolución exenta 706, de fecha 7.12.2017, del Ministerio de Energía que fija Norma Técnica de Calidad de Servicio para Sistemas de Distribución</w:t>
            </w:r>
            <w:r w:rsidR="00EE15FA" w:rsidRPr="003142C0">
              <w:rPr>
                <w:i/>
                <w:iCs/>
                <w:lang w:val="es-ES"/>
              </w:rPr>
              <w:t>,</w:t>
            </w:r>
            <w:r w:rsidRPr="003142C0">
              <w:rPr>
                <w:i/>
                <w:iCs/>
                <w:lang w:val="es-ES"/>
              </w:rPr>
              <w:t xml:space="preserve"> Resolución exenta 468, de fecha 04.08.2019, del Ministerio de Energía que fija Anexo Técnico de Sistemas de Medición, Monitoreo y Control de la Norma Técnica de Calidad de Servicio para Sistemas de Distribución, de conformidad al artículo 35º del Decreto supremo nº 11, de 2017, del Ministerio de Energía</w:t>
            </w:r>
            <w:r w:rsidRPr="003142C0">
              <w:rPr>
                <w:lang w:val="es-ES"/>
              </w:rPr>
              <w:t>.</w:t>
            </w:r>
          </w:p>
        </w:tc>
      </w:tr>
      <w:tr w:rsidR="00EE15FA" w:rsidRPr="00EE15FA" w:rsidTr="00EE15FA">
        <w:tc>
          <w:tcPr>
            <w:tcW w:w="709" w:type="dxa"/>
            <w:tcBorders>
              <w:top w:val="single" w:sz="6" w:space="0" w:color="auto"/>
              <w:bottom w:val="single" w:sz="6" w:space="0" w:color="auto"/>
            </w:tcBorders>
            <w:shd w:val="clear" w:color="auto" w:fill="auto"/>
          </w:tcPr>
          <w:p w:rsidR="00AF251E" w:rsidRPr="00EE15FA" w:rsidRDefault="00C8785E" w:rsidP="00EE15FA">
            <w:pPr>
              <w:spacing w:before="120" w:after="120"/>
              <w:rPr>
                <w:b/>
              </w:rPr>
            </w:pPr>
            <w:r w:rsidRPr="00EE15FA">
              <w:rPr>
                <w:b/>
              </w:rPr>
              <w:t>9.</w:t>
            </w:r>
          </w:p>
        </w:tc>
        <w:tc>
          <w:tcPr>
            <w:tcW w:w="8285" w:type="dxa"/>
            <w:tcBorders>
              <w:top w:val="single" w:sz="6" w:space="0" w:color="auto"/>
              <w:bottom w:val="single" w:sz="6" w:space="0" w:color="auto"/>
            </w:tcBorders>
            <w:shd w:val="clear" w:color="auto" w:fill="auto"/>
          </w:tcPr>
          <w:p w:rsidR="00AF251E" w:rsidRPr="00EE15FA" w:rsidRDefault="00C8785E" w:rsidP="00EE15FA">
            <w:pPr>
              <w:spacing w:before="120" w:after="120"/>
              <w:rPr>
                <w:bCs/>
              </w:rPr>
            </w:pPr>
            <w:r w:rsidRPr="00EE15FA">
              <w:rPr>
                <w:b/>
              </w:rPr>
              <w:t>Date projetée pour l'adoption</w:t>
            </w:r>
            <w:r w:rsidR="00EE15FA" w:rsidRPr="00EE15FA">
              <w:rPr>
                <w:b/>
              </w:rPr>
              <w:t xml:space="preserve">: </w:t>
            </w:r>
            <w:r w:rsidR="00EE15FA" w:rsidRPr="00EE15FA">
              <w:t>-</w:t>
            </w:r>
          </w:p>
          <w:p w:rsidR="00AF251E" w:rsidRPr="00EE15FA" w:rsidRDefault="00C8785E" w:rsidP="00EE15FA">
            <w:pPr>
              <w:spacing w:after="120"/>
              <w:rPr>
                <w:b/>
              </w:rPr>
            </w:pPr>
            <w:r w:rsidRPr="00EE15FA">
              <w:rPr>
                <w:b/>
              </w:rPr>
              <w:t>Date projetée pour l'entrée en vigueur</w:t>
            </w:r>
            <w:r w:rsidR="00EE15FA" w:rsidRPr="00EE15FA">
              <w:rPr>
                <w:b/>
              </w:rPr>
              <w:t xml:space="preserve">: </w:t>
            </w:r>
            <w:r w:rsidR="00EE15FA" w:rsidRPr="00EE15FA">
              <w:t>-</w:t>
            </w:r>
          </w:p>
        </w:tc>
      </w:tr>
      <w:tr w:rsidR="00EE15FA" w:rsidRPr="00EE15FA" w:rsidTr="00EE15FA">
        <w:tc>
          <w:tcPr>
            <w:tcW w:w="709" w:type="dxa"/>
            <w:tcBorders>
              <w:top w:val="single" w:sz="6" w:space="0" w:color="auto"/>
              <w:bottom w:val="single" w:sz="6" w:space="0" w:color="auto"/>
            </w:tcBorders>
            <w:shd w:val="clear" w:color="auto" w:fill="auto"/>
          </w:tcPr>
          <w:p w:rsidR="00A52F73" w:rsidRPr="00EE15FA" w:rsidRDefault="00C8785E" w:rsidP="00EE15FA">
            <w:pPr>
              <w:spacing w:before="120" w:after="120"/>
              <w:rPr>
                <w:b/>
              </w:rPr>
            </w:pPr>
            <w:r w:rsidRPr="00EE15FA">
              <w:rPr>
                <w:b/>
              </w:rPr>
              <w:t>10.</w:t>
            </w:r>
          </w:p>
        </w:tc>
        <w:tc>
          <w:tcPr>
            <w:tcW w:w="8285" w:type="dxa"/>
            <w:tcBorders>
              <w:top w:val="single" w:sz="6" w:space="0" w:color="auto"/>
              <w:bottom w:val="single" w:sz="6" w:space="0" w:color="auto"/>
            </w:tcBorders>
            <w:shd w:val="clear" w:color="auto" w:fill="auto"/>
          </w:tcPr>
          <w:p w:rsidR="00A52F73" w:rsidRPr="00EE15FA" w:rsidRDefault="00C8785E" w:rsidP="00EE15FA">
            <w:pPr>
              <w:spacing w:before="120" w:after="120"/>
            </w:pPr>
            <w:r w:rsidRPr="00EE15FA">
              <w:rPr>
                <w:b/>
              </w:rPr>
              <w:t>Date limite pour la présentation des observations</w:t>
            </w:r>
            <w:r w:rsidR="00EE15FA" w:rsidRPr="00EE15FA">
              <w:rPr>
                <w:b/>
              </w:rPr>
              <w:t xml:space="preserve">: </w:t>
            </w:r>
            <w:r w:rsidR="00EE15FA" w:rsidRPr="00EE15FA">
              <w:t>6</w:t>
            </w:r>
            <w:r w:rsidRPr="00EE15FA">
              <w:t>0 jours à compter de la notification</w:t>
            </w:r>
          </w:p>
        </w:tc>
      </w:tr>
      <w:tr w:rsidR="00CD6E8C" w:rsidRPr="00EE15FA" w:rsidTr="00EE15FA">
        <w:tc>
          <w:tcPr>
            <w:tcW w:w="709" w:type="dxa"/>
            <w:tcBorders>
              <w:top w:val="single" w:sz="6" w:space="0" w:color="auto"/>
              <w:bottom w:val="double" w:sz="6" w:space="0" w:color="auto"/>
            </w:tcBorders>
            <w:shd w:val="clear" w:color="auto" w:fill="auto"/>
          </w:tcPr>
          <w:p w:rsidR="00A52F73" w:rsidRPr="00EE15FA" w:rsidRDefault="00C8785E" w:rsidP="00EE15FA">
            <w:pPr>
              <w:keepNext/>
              <w:keepLines/>
              <w:spacing w:before="120" w:after="120"/>
              <w:rPr>
                <w:b/>
              </w:rPr>
            </w:pPr>
            <w:r w:rsidRPr="00EE15FA">
              <w:rPr>
                <w:b/>
              </w:rPr>
              <w:t>11.</w:t>
            </w:r>
          </w:p>
        </w:tc>
        <w:tc>
          <w:tcPr>
            <w:tcW w:w="8285" w:type="dxa"/>
            <w:tcBorders>
              <w:top w:val="single" w:sz="6" w:space="0" w:color="auto"/>
              <w:bottom w:val="double" w:sz="6" w:space="0" w:color="auto"/>
            </w:tcBorders>
            <w:shd w:val="clear" w:color="auto" w:fill="auto"/>
          </w:tcPr>
          <w:p w:rsidR="007B3D79" w:rsidRPr="00EE15FA" w:rsidRDefault="00C8785E" w:rsidP="00EE15FA">
            <w:pPr>
              <w:keepNext/>
              <w:keepLines/>
              <w:spacing w:before="120" w:after="120"/>
            </w:pPr>
            <w:r w:rsidRPr="00EE15FA">
              <w:rPr>
                <w:b/>
              </w:rPr>
              <w:t>Entité auprès de laquelle les textes peuvent être obtenus</w:t>
            </w:r>
            <w:r w:rsidR="00EE15FA" w:rsidRPr="00EE15FA">
              <w:rPr>
                <w:b/>
              </w:rPr>
              <w:t>: p</w:t>
            </w:r>
            <w:r w:rsidRPr="00EE15FA">
              <w:rPr>
                <w:b/>
              </w:rPr>
              <w:t>oint d'information national [X] ou adresse, numéros de téléphone et de fax et adresses de courrier électronique et de site Web, le cas échéant, d'un autre organisme:</w:t>
            </w:r>
          </w:p>
          <w:p w:rsidR="007B3D79" w:rsidRPr="003142C0" w:rsidRDefault="00C8785E" w:rsidP="00EE15FA">
            <w:pPr>
              <w:keepNext/>
              <w:keepLines/>
              <w:jc w:val="left"/>
              <w:rPr>
                <w:bCs/>
                <w:lang w:val="es-ES"/>
              </w:rPr>
            </w:pPr>
            <w:r w:rsidRPr="003142C0">
              <w:rPr>
                <w:lang w:val="es-ES"/>
              </w:rPr>
              <w:t>División de Aspectos Regulatorios del Comercio</w:t>
            </w:r>
          </w:p>
          <w:p w:rsidR="007B3D79" w:rsidRPr="003142C0" w:rsidRDefault="00C8785E" w:rsidP="00EE15FA">
            <w:pPr>
              <w:keepNext/>
              <w:keepLines/>
              <w:jc w:val="left"/>
              <w:rPr>
                <w:bCs/>
                <w:lang w:val="es-ES"/>
              </w:rPr>
            </w:pPr>
            <w:r w:rsidRPr="003142C0">
              <w:rPr>
                <w:lang w:val="es-ES"/>
              </w:rPr>
              <w:t>Subsecretaría de Relaciones Económicas Internacionales</w:t>
            </w:r>
          </w:p>
          <w:p w:rsidR="007B3D79" w:rsidRPr="003142C0" w:rsidRDefault="00C8785E" w:rsidP="00EE15FA">
            <w:pPr>
              <w:keepNext/>
              <w:keepLines/>
              <w:jc w:val="left"/>
              <w:rPr>
                <w:bCs/>
                <w:lang w:val="es-ES"/>
              </w:rPr>
            </w:pPr>
            <w:r w:rsidRPr="003142C0">
              <w:rPr>
                <w:lang w:val="es-ES"/>
              </w:rPr>
              <w:t>Ministerio de Relaciones Exteriores de Chile</w:t>
            </w:r>
          </w:p>
          <w:p w:rsidR="007B3D79" w:rsidRPr="00EE15FA" w:rsidRDefault="00C8785E" w:rsidP="00EE15FA">
            <w:pPr>
              <w:keepNext/>
              <w:keepLines/>
              <w:jc w:val="left"/>
              <w:rPr>
                <w:bCs/>
              </w:rPr>
            </w:pPr>
            <w:proofErr w:type="spellStart"/>
            <w:r w:rsidRPr="00EE15FA">
              <w:t>Teatinos</w:t>
            </w:r>
            <w:proofErr w:type="spellEnd"/>
            <w:r w:rsidRPr="00EE15FA">
              <w:t xml:space="preserve"> 180, </w:t>
            </w:r>
            <w:proofErr w:type="spellStart"/>
            <w:r w:rsidRPr="00EE15FA">
              <w:t>piso</w:t>
            </w:r>
            <w:proofErr w:type="spellEnd"/>
            <w:r w:rsidRPr="00EE15FA">
              <w:t xml:space="preserve"> 11</w:t>
            </w:r>
          </w:p>
          <w:p w:rsidR="007B3D79" w:rsidRPr="00EE15FA" w:rsidRDefault="00C8785E" w:rsidP="00EE15FA">
            <w:pPr>
              <w:keepNext/>
              <w:keepLines/>
              <w:jc w:val="left"/>
              <w:rPr>
                <w:bCs/>
              </w:rPr>
            </w:pPr>
            <w:r w:rsidRPr="00EE15FA">
              <w:t>Téléphone</w:t>
            </w:r>
            <w:r w:rsidR="00EE15FA" w:rsidRPr="00EE15FA">
              <w:t>: (</w:t>
            </w:r>
            <w:r w:rsidRPr="00EE15FA">
              <w:t>+56)</w:t>
            </w:r>
            <w:r w:rsidR="00EE15FA" w:rsidRPr="00EE15FA">
              <w:t>-</w:t>
            </w:r>
            <w:r w:rsidRPr="00EE15FA">
              <w:t>2</w:t>
            </w:r>
            <w:r w:rsidR="00EE15FA" w:rsidRPr="00EE15FA">
              <w:t>-</w:t>
            </w:r>
            <w:r w:rsidRPr="00EE15FA">
              <w:t xml:space="preserve"> 2827 5250</w:t>
            </w:r>
          </w:p>
          <w:p w:rsidR="007B3D79" w:rsidRPr="00EE15FA" w:rsidRDefault="00C8785E" w:rsidP="00EE15FA">
            <w:pPr>
              <w:keepNext/>
              <w:keepLines/>
              <w:jc w:val="left"/>
              <w:rPr>
                <w:bCs/>
              </w:rPr>
            </w:pPr>
            <w:r w:rsidRPr="00EE15FA">
              <w:t>Fax</w:t>
            </w:r>
            <w:r w:rsidR="00EE15FA" w:rsidRPr="00EE15FA">
              <w:t>: (</w:t>
            </w:r>
            <w:r w:rsidRPr="00EE15FA">
              <w:t>+56)</w:t>
            </w:r>
            <w:r w:rsidR="00EE15FA" w:rsidRPr="00EE15FA">
              <w:t>-</w:t>
            </w:r>
            <w:r w:rsidRPr="00EE15FA">
              <w:t>2</w:t>
            </w:r>
            <w:r w:rsidR="00EE15FA" w:rsidRPr="00EE15FA">
              <w:t>-</w:t>
            </w:r>
            <w:r w:rsidRPr="00EE15FA">
              <w:t xml:space="preserve"> 2380 9494</w:t>
            </w:r>
          </w:p>
          <w:p w:rsidR="008D01A5" w:rsidRPr="00EE15FA" w:rsidRDefault="00C8785E" w:rsidP="00EE15FA">
            <w:pPr>
              <w:keepNext/>
              <w:keepLines/>
              <w:spacing w:before="120" w:after="120"/>
              <w:jc w:val="left"/>
              <w:rPr>
                <w:bCs/>
              </w:rPr>
            </w:pPr>
            <w:r w:rsidRPr="00EE15FA">
              <w:t xml:space="preserve">Courrier électronique: </w:t>
            </w:r>
            <w:hyperlink r:id="rId7" w:history="1">
              <w:r w:rsidR="00EE15FA" w:rsidRPr="00EE15FA">
                <w:rPr>
                  <w:rStyle w:val="Lienhypertexte"/>
                </w:rPr>
                <w:t>Tbt_Chile@subrei.gob.cl</w:t>
              </w:r>
            </w:hyperlink>
          </w:p>
          <w:p w:rsidR="007B3D79" w:rsidRPr="00EE15FA" w:rsidRDefault="003142C0" w:rsidP="00EE15FA">
            <w:pPr>
              <w:keepNext/>
              <w:keepLines/>
              <w:jc w:val="left"/>
              <w:rPr>
                <w:rStyle w:val="Lienhypertexte"/>
              </w:rPr>
            </w:pPr>
            <w:hyperlink r:id="rId8" w:anchor="1562021903692-b342647e-b300" w:history="1">
              <w:r w:rsidR="00EE15FA" w:rsidRPr="00EE15FA">
                <w:rPr>
                  <w:rStyle w:val="Lienhypertexte"/>
                </w:rPr>
                <w:t>https://www.sec.cl/consulta-publica/#1562021903692-b342647e-b300</w:t>
              </w:r>
            </w:hyperlink>
          </w:p>
          <w:p w:rsidR="008D01A5" w:rsidRPr="00EE15FA" w:rsidRDefault="003142C0" w:rsidP="00EE15FA">
            <w:pPr>
              <w:keepNext/>
              <w:keepLines/>
              <w:spacing w:before="120" w:after="120"/>
              <w:jc w:val="left"/>
              <w:rPr>
                <w:rStyle w:val="Lienhypertexte"/>
              </w:rPr>
            </w:pPr>
            <w:hyperlink r:id="rId9" w:history="1">
              <w:r w:rsidR="00EE15FA" w:rsidRPr="00EE15FA">
                <w:rPr>
                  <w:rStyle w:val="Lienhypertexte"/>
                </w:rPr>
                <w:t>https://members.wto.org/crnattachments/2019/TBT/CHL/19_7368_00_s.pdf</w:t>
              </w:r>
            </w:hyperlink>
          </w:p>
        </w:tc>
      </w:tr>
      <w:bookmarkEnd w:id="8"/>
    </w:tbl>
    <w:p w:rsidR="00AF251E" w:rsidRPr="00EE15FA" w:rsidRDefault="00AF251E" w:rsidP="00EE15FA"/>
    <w:sectPr w:rsidR="00AF251E" w:rsidRPr="00EE15FA" w:rsidSect="00EE15F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830" w:rsidRPr="00EE15FA" w:rsidRDefault="00C8785E">
      <w:bookmarkStart w:id="4" w:name="_Hlk29452685"/>
      <w:bookmarkStart w:id="5" w:name="_Hlk29452686"/>
      <w:r w:rsidRPr="00EE15FA">
        <w:separator/>
      </w:r>
      <w:bookmarkEnd w:id="4"/>
      <w:bookmarkEnd w:id="5"/>
    </w:p>
  </w:endnote>
  <w:endnote w:type="continuationSeparator" w:id="0">
    <w:p w:rsidR="006B4830" w:rsidRPr="00EE15FA" w:rsidRDefault="00C8785E">
      <w:bookmarkStart w:id="6" w:name="_Hlk29452687"/>
      <w:bookmarkStart w:id="7" w:name="_Hlk29452688"/>
      <w:r w:rsidRPr="00EE15F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EE15FA" w:rsidRDefault="00EE15FA" w:rsidP="00EE15FA">
    <w:pPr>
      <w:pStyle w:val="Pieddepage"/>
    </w:pPr>
    <w:bookmarkStart w:id="14" w:name="_Hlk29452673"/>
    <w:bookmarkStart w:id="15" w:name="_Hlk29452674"/>
    <w:r w:rsidRPr="00EE15F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E15FA" w:rsidRDefault="00EE15FA" w:rsidP="00EE15FA">
    <w:pPr>
      <w:pStyle w:val="Pieddepage"/>
    </w:pPr>
    <w:bookmarkStart w:id="16" w:name="_Hlk29452675"/>
    <w:bookmarkStart w:id="17" w:name="_Hlk29452676"/>
    <w:r w:rsidRPr="00EE15F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E15FA" w:rsidRDefault="00EE15FA" w:rsidP="00EE15FA">
    <w:pPr>
      <w:pStyle w:val="Pieddepage"/>
    </w:pPr>
    <w:bookmarkStart w:id="20" w:name="_Hlk29452679"/>
    <w:bookmarkStart w:id="21" w:name="_Hlk29452680"/>
    <w:r w:rsidRPr="00EE15F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830" w:rsidRPr="00EE15FA" w:rsidRDefault="00C8785E">
      <w:bookmarkStart w:id="0" w:name="_Hlk29452681"/>
      <w:bookmarkStart w:id="1" w:name="_Hlk29452682"/>
      <w:r w:rsidRPr="00EE15FA">
        <w:separator/>
      </w:r>
      <w:bookmarkEnd w:id="0"/>
      <w:bookmarkEnd w:id="1"/>
    </w:p>
  </w:footnote>
  <w:footnote w:type="continuationSeparator" w:id="0">
    <w:p w:rsidR="006B4830" w:rsidRPr="00EE15FA" w:rsidRDefault="00C8785E">
      <w:bookmarkStart w:id="2" w:name="_Hlk29452683"/>
      <w:bookmarkStart w:id="3" w:name="_Hlk29452684"/>
      <w:r w:rsidRPr="00EE15F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FA" w:rsidRPr="00EE15FA" w:rsidRDefault="00EE15FA" w:rsidP="00EE15FA">
    <w:pPr>
      <w:pStyle w:val="En-tte"/>
      <w:spacing w:after="240"/>
      <w:jc w:val="center"/>
    </w:pPr>
    <w:bookmarkStart w:id="10" w:name="_Hlk29452669"/>
    <w:bookmarkStart w:id="11" w:name="_Hlk29452670"/>
    <w:r w:rsidRPr="00EE15FA">
      <w:t>G/</w:t>
    </w:r>
    <w:proofErr w:type="spellStart"/>
    <w:r w:rsidRPr="00EE15FA">
      <w:t>TBT</w:t>
    </w:r>
    <w:proofErr w:type="spellEnd"/>
    <w:r w:rsidRPr="00EE15FA">
      <w:t>/N/</w:t>
    </w:r>
    <w:proofErr w:type="spellStart"/>
    <w:r w:rsidRPr="00EE15FA">
      <w:t>CHL</w:t>
    </w:r>
    <w:proofErr w:type="spellEnd"/>
    <w:r w:rsidRPr="00EE15FA">
      <w:t>/510</w:t>
    </w:r>
  </w:p>
  <w:p w:rsidR="00EE15FA" w:rsidRPr="00EE15FA" w:rsidRDefault="00EE15FA" w:rsidP="00EE15FA">
    <w:pPr>
      <w:pStyle w:val="En-tte"/>
      <w:pBdr>
        <w:bottom w:val="single" w:sz="4" w:space="1" w:color="auto"/>
      </w:pBdr>
      <w:jc w:val="center"/>
    </w:pPr>
    <w:r w:rsidRPr="00EE15FA">
      <w:t xml:space="preserve">- </w:t>
    </w:r>
    <w:r w:rsidRPr="00EE15FA">
      <w:fldChar w:fldCharType="begin"/>
    </w:r>
    <w:r w:rsidRPr="00EE15FA">
      <w:instrText xml:space="preserve"> PAGE  \* Arabic  \* MERGEFORMAT </w:instrText>
    </w:r>
    <w:r w:rsidRPr="00EE15FA">
      <w:fldChar w:fldCharType="separate"/>
    </w:r>
    <w:r w:rsidRPr="00EE15FA">
      <w:t>1</w:t>
    </w:r>
    <w:r w:rsidRPr="00EE15FA">
      <w:fldChar w:fldCharType="end"/>
    </w:r>
    <w:r w:rsidRPr="00EE15F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5FA" w:rsidRPr="00EE15FA" w:rsidRDefault="00EE15FA" w:rsidP="00EE15FA">
    <w:pPr>
      <w:pStyle w:val="En-tte"/>
      <w:spacing w:after="240"/>
      <w:jc w:val="center"/>
    </w:pPr>
    <w:bookmarkStart w:id="12" w:name="_Hlk29452671"/>
    <w:bookmarkStart w:id="13" w:name="_Hlk29452672"/>
    <w:r w:rsidRPr="00EE15FA">
      <w:t>G/</w:t>
    </w:r>
    <w:proofErr w:type="spellStart"/>
    <w:r w:rsidRPr="00EE15FA">
      <w:t>TBT</w:t>
    </w:r>
    <w:proofErr w:type="spellEnd"/>
    <w:r w:rsidRPr="00EE15FA">
      <w:t>/N/</w:t>
    </w:r>
    <w:proofErr w:type="spellStart"/>
    <w:r w:rsidRPr="00EE15FA">
      <w:t>CHL</w:t>
    </w:r>
    <w:proofErr w:type="spellEnd"/>
    <w:r w:rsidRPr="00EE15FA">
      <w:t>/510</w:t>
    </w:r>
  </w:p>
  <w:p w:rsidR="00EE15FA" w:rsidRPr="00EE15FA" w:rsidRDefault="00EE15FA" w:rsidP="00EE15FA">
    <w:pPr>
      <w:pStyle w:val="En-tte"/>
      <w:pBdr>
        <w:bottom w:val="single" w:sz="4" w:space="1" w:color="auto"/>
      </w:pBdr>
      <w:jc w:val="center"/>
    </w:pPr>
    <w:r w:rsidRPr="00EE15FA">
      <w:t xml:space="preserve">- </w:t>
    </w:r>
    <w:r w:rsidRPr="00EE15FA">
      <w:fldChar w:fldCharType="begin"/>
    </w:r>
    <w:r w:rsidRPr="00EE15FA">
      <w:instrText xml:space="preserve"> PAGE  \* Arabic  \* MERGEFORMAT </w:instrText>
    </w:r>
    <w:r w:rsidRPr="00EE15FA">
      <w:fldChar w:fldCharType="separate"/>
    </w:r>
    <w:r w:rsidRPr="00EE15FA">
      <w:t>1</w:t>
    </w:r>
    <w:r w:rsidRPr="00EE15FA">
      <w:fldChar w:fldCharType="end"/>
    </w:r>
    <w:r w:rsidRPr="00EE15F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E15FA" w:rsidRPr="00EE15FA" w:rsidTr="00EE15FA">
      <w:trPr>
        <w:trHeight w:val="240"/>
        <w:jc w:val="center"/>
      </w:trPr>
      <w:tc>
        <w:tcPr>
          <w:tcW w:w="2053" w:type="pct"/>
          <w:shd w:val="clear" w:color="auto" w:fill="auto"/>
          <w:tcMar>
            <w:left w:w="108" w:type="dxa"/>
            <w:right w:w="108" w:type="dxa"/>
          </w:tcMar>
          <w:vAlign w:val="center"/>
        </w:tcPr>
        <w:p w:rsidR="00EE15FA" w:rsidRPr="00EE15FA" w:rsidRDefault="00EE15FA" w:rsidP="00EE15FA">
          <w:pPr>
            <w:rPr>
              <w:rFonts w:eastAsia="Verdana" w:cs="Verdana"/>
              <w:noProof/>
              <w:szCs w:val="18"/>
              <w:lang w:eastAsia="en-GB"/>
            </w:rPr>
          </w:pPr>
          <w:bookmarkStart w:id="18" w:name="_Hlk29452677"/>
          <w:bookmarkStart w:id="19" w:name="_Hlk29452678"/>
        </w:p>
      </w:tc>
      <w:tc>
        <w:tcPr>
          <w:tcW w:w="2947" w:type="pct"/>
          <w:gridSpan w:val="2"/>
          <w:shd w:val="clear" w:color="auto" w:fill="auto"/>
          <w:tcMar>
            <w:left w:w="108" w:type="dxa"/>
            <w:right w:w="108" w:type="dxa"/>
          </w:tcMar>
          <w:vAlign w:val="center"/>
        </w:tcPr>
        <w:p w:rsidR="00EE15FA" w:rsidRPr="00EE15FA" w:rsidRDefault="00EE15FA" w:rsidP="00EE15FA">
          <w:pPr>
            <w:jc w:val="right"/>
            <w:rPr>
              <w:rFonts w:eastAsia="Verdana" w:cs="Verdana"/>
              <w:b/>
              <w:color w:val="FF0000"/>
              <w:szCs w:val="18"/>
            </w:rPr>
          </w:pPr>
        </w:p>
      </w:tc>
    </w:tr>
    <w:tr w:rsidR="00EE15FA" w:rsidRPr="00EE15FA" w:rsidTr="00EE15FA">
      <w:trPr>
        <w:trHeight w:val="213"/>
        <w:jc w:val="center"/>
      </w:trPr>
      <w:tc>
        <w:tcPr>
          <w:tcW w:w="2053" w:type="pct"/>
          <w:vMerge w:val="restart"/>
          <w:shd w:val="clear" w:color="auto" w:fill="auto"/>
          <w:tcMar>
            <w:left w:w="0" w:type="dxa"/>
            <w:right w:w="0" w:type="dxa"/>
          </w:tcMar>
        </w:tcPr>
        <w:p w:rsidR="00EE15FA" w:rsidRPr="00EE15FA" w:rsidRDefault="00EE15FA" w:rsidP="00EE15FA">
          <w:pPr>
            <w:jc w:val="left"/>
            <w:rPr>
              <w:rFonts w:eastAsia="Verdana" w:cs="Verdana"/>
              <w:szCs w:val="18"/>
            </w:rPr>
          </w:pPr>
          <w:r w:rsidRPr="00EE15FA">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EE15FA" w:rsidRPr="00EE15FA" w:rsidRDefault="00EE15FA" w:rsidP="00EE15FA">
          <w:pPr>
            <w:jc w:val="right"/>
            <w:rPr>
              <w:rFonts w:eastAsia="Verdana" w:cs="Verdana"/>
              <w:b/>
              <w:szCs w:val="18"/>
            </w:rPr>
          </w:pPr>
        </w:p>
      </w:tc>
    </w:tr>
    <w:tr w:rsidR="00EE15FA" w:rsidRPr="00EE15FA" w:rsidTr="00EE15FA">
      <w:trPr>
        <w:trHeight w:val="868"/>
        <w:jc w:val="center"/>
      </w:trPr>
      <w:tc>
        <w:tcPr>
          <w:tcW w:w="2053" w:type="pct"/>
          <w:vMerge/>
          <w:shd w:val="clear" w:color="auto" w:fill="auto"/>
          <w:tcMar>
            <w:left w:w="108" w:type="dxa"/>
            <w:right w:w="108" w:type="dxa"/>
          </w:tcMar>
        </w:tcPr>
        <w:p w:rsidR="00EE15FA" w:rsidRPr="00EE15FA" w:rsidRDefault="00EE15FA" w:rsidP="00EE15FA">
          <w:pPr>
            <w:jc w:val="left"/>
            <w:rPr>
              <w:rFonts w:eastAsia="Verdana" w:cs="Verdana"/>
              <w:noProof/>
              <w:szCs w:val="18"/>
              <w:lang w:eastAsia="en-GB"/>
            </w:rPr>
          </w:pPr>
        </w:p>
      </w:tc>
      <w:tc>
        <w:tcPr>
          <w:tcW w:w="2947" w:type="pct"/>
          <w:gridSpan w:val="2"/>
          <w:shd w:val="clear" w:color="auto" w:fill="auto"/>
          <w:tcMar>
            <w:left w:w="108" w:type="dxa"/>
            <w:right w:w="108" w:type="dxa"/>
          </w:tcMar>
        </w:tcPr>
        <w:p w:rsidR="00EE15FA" w:rsidRPr="00EE15FA" w:rsidRDefault="00EE15FA" w:rsidP="00EE15FA">
          <w:pPr>
            <w:jc w:val="right"/>
            <w:rPr>
              <w:rFonts w:eastAsia="Verdana" w:cs="Verdana"/>
              <w:b/>
              <w:szCs w:val="18"/>
            </w:rPr>
          </w:pPr>
          <w:r w:rsidRPr="00EE15FA">
            <w:rPr>
              <w:b/>
              <w:szCs w:val="18"/>
            </w:rPr>
            <w:t>G/</w:t>
          </w:r>
          <w:proofErr w:type="spellStart"/>
          <w:r w:rsidRPr="00EE15FA">
            <w:rPr>
              <w:b/>
              <w:szCs w:val="18"/>
            </w:rPr>
            <w:t>TBT</w:t>
          </w:r>
          <w:proofErr w:type="spellEnd"/>
          <w:r w:rsidRPr="00EE15FA">
            <w:rPr>
              <w:b/>
              <w:szCs w:val="18"/>
            </w:rPr>
            <w:t>/N/</w:t>
          </w:r>
          <w:proofErr w:type="spellStart"/>
          <w:r w:rsidRPr="00EE15FA">
            <w:rPr>
              <w:b/>
              <w:szCs w:val="18"/>
            </w:rPr>
            <w:t>CHL</w:t>
          </w:r>
          <w:proofErr w:type="spellEnd"/>
          <w:r w:rsidRPr="00EE15FA">
            <w:rPr>
              <w:b/>
              <w:szCs w:val="18"/>
            </w:rPr>
            <w:t>/510</w:t>
          </w:r>
        </w:p>
      </w:tc>
    </w:tr>
    <w:tr w:rsidR="00EE15FA" w:rsidRPr="00EE15FA" w:rsidTr="00EE15FA">
      <w:trPr>
        <w:trHeight w:val="240"/>
        <w:jc w:val="center"/>
      </w:trPr>
      <w:tc>
        <w:tcPr>
          <w:tcW w:w="2053" w:type="pct"/>
          <w:vMerge/>
          <w:shd w:val="clear" w:color="auto" w:fill="auto"/>
          <w:tcMar>
            <w:left w:w="108" w:type="dxa"/>
            <w:right w:w="108" w:type="dxa"/>
          </w:tcMar>
          <w:vAlign w:val="center"/>
        </w:tcPr>
        <w:p w:rsidR="00EE15FA" w:rsidRPr="00EE15FA" w:rsidRDefault="00EE15FA" w:rsidP="00EE15FA">
          <w:pPr>
            <w:rPr>
              <w:rFonts w:eastAsia="Verdana" w:cs="Verdana"/>
              <w:szCs w:val="18"/>
            </w:rPr>
          </w:pPr>
        </w:p>
      </w:tc>
      <w:tc>
        <w:tcPr>
          <w:tcW w:w="2947" w:type="pct"/>
          <w:gridSpan w:val="2"/>
          <w:shd w:val="clear" w:color="auto" w:fill="auto"/>
          <w:tcMar>
            <w:left w:w="108" w:type="dxa"/>
            <w:right w:w="108" w:type="dxa"/>
          </w:tcMar>
          <w:vAlign w:val="center"/>
        </w:tcPr>
        <w:p w:rsidR="00EE15FA" w:rsidRPr="00EE15FA" w:rsidRDefault="00EE15FA" w:rsidP="00EE15FA">
          <w:pPr>
            <w:jc w:val="right"/>
            <w:rPr>
              <w:rFonts w:eastAsia="Verdana" w:cs="Verdana"/>
              <w:szCs w:val="18"/>
            </w:rPr>
          </w:pPr>
          <w:r w:rsidRPr="00EE15FA">
            <w:rPr>
              <w:rFonts w:eastAsia="Verdana" w:cs="Verdana"/>
              <w:szCs w:val="18"/>
            </w:rPr>
            <w:t>6 janvier 2020</w:t>
          </w:r>
        </w:p>
      </w:tc>
    </w:tr>
    <w:tr w:rsidR="00EE15FA" w:rsidRPr="00EE15FA" w:rsidTr="00EE15F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E15FA" w:rsidRPr="00EE15FA" w:rsidRDefault="00EE15FA" w:rsidP="00EE15FA">
          <w:pPr>
            <w:jc w:val="left"/>
            <w:rPr>
              <w:rFonts w:eastAsia="Verdana" w:cs="Verdana"/>
              <w:b/>
              <w:szCs w:val="18"/>
            </w:rPr>
          </w:pPr>
          <w:r w:rsidRPr="00EE15FA">
            <w:rPr>
              <w:rFonts w:eastAsia="Verdana" w:cs="Verdana"/>
              <w:color w:val="FF0000"/>
              <w:szCs w:val="18"/>
            </w:rPr>
            <w:t>(20</w:t>
          </w:r>
          <w:r w:rsidRPr="00EE15FA">
            <w:rPr>
              <w:rFonts w:eastAsia="Verdana" w:cs="Verdana"/>
              <w:color w:val="FF0000"/>
              <w:szCs w:val="18"/>
            </w:rPr>
            <w:noBreakHyphen/>
          </w:r>
          <w:r w:rsidR="003142C0">
            <w:rPr>
              <w:rFonts w:eastAsia="Verdana" w:cs="Verdana"/>
              <w:color w:val="FF0000"/>
              <w:szCs w:val="18"/>
            </w:rPr>
            <w:t>0008</w:t>
          </w:r>
          <w:r w:rsidRPr="00EE15F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E15FA" w:rsidRPr="00EE15FA" w:rsidRDefault="00EE15FA" w:rsidP="00EE15FA">
          <w:pPr>
            <w:jc w:val="right"/>
            <w:rPr>
              <w:rFonts w:eastAsia="Verdana" w:cs="Verdana"/>
              <w:szCs w:val="18"/>
            </w:rPr>
          </w:pPr>
          <w:r w:rsidRPr="00EE15FA">
            <w:rPr>
              <w:rFonts w:eastAsia="Verdana" w:cs="Verdana"/>
              <w:szCs w:val="18"/>
            </w:rPr>
            <w:t xml:space="preserve">Page: </w:t>
          </w:r>
          <w:r w:rsidRPr="00EE15FA">
            <w:rPr>
              <w:rFonts w:eastAsia="Verdana" w:cs="Verdana"/>
              <w:szCs w:val="18"/>
            </w:rPr>
            <w:fldChar w:fldCharType="begin"/>
          </w:r>
          <w:r w:rsidRPr="00EE15FA">
            <w:rPr>
              <w:rFonts w:eastAsia="Verdana" w:cs="Verdana"/>
              <w:szCs w:val="18"/>
            </w:rPr>
            <w:instrText xml:space="preserve"> PAGE  \* Arabic  \* MERGEFORMAT </w:instrText>
          </w:r>
          <w:r w:rsidRPr="00EE15FA">
            <w:rPr>
              <w:rFonts w:eastAsia="Verdana" w:cs="Verdana"/>
              <w:szCs w:val="18"/>
            </w:rPr>
            <w:fldChar w:fldCharType="separate"/>
          </w:r>
          <w:r w:rsidRPr="00EE15FA">
            <w:rPr>
              <w:rFonts w:eastAsia="Verdana" w:cs="Verdana"/>
              <w:szCs w:val="18"/>
            </w:rPr>
            <w:t>1</w:t>
          </w:r>
          <w:r w:rsidRPr="00EE15FA">
            <w:rPr>
              <w:rFonts w:eastAsia="Verdana" w:cs="Verdana"/>
              <w:szCs w:val="18"/>
            </w:rPr>
            <w:fldChar w:fldCharType="end"/>
          </w:r>
          <w:r w:rsidRPr="00EE15FA">
            <w:rPr>
              <w:rFonts w:eastAsia="Verdana" w:cs="Verdana"/>
              <w:szCs w:val="18"/>
            </w:rPr>
            <w:t>/</w:t>
          </w:r>
          <w:r w:rsidRPr="00EE15FA">
            <w:rPr>
              <w:rFonts w:eastAsia="Verdana" w:cs="Verdana"/>
              <w:szCs w:val="18"/>
            </w:rPr>
            <w:fldChar w:fldCharType="begin"/>
          </w:r>
          <w:r w:rsidRPr="00EE15FA">
            <w:rPr>
              <w:rFonts w:eastAsia="Verdana" w:cs="Verdana"/>
              <w:szCs w:val="18"/>
            </w:rPr>
            <w:instrText xml:space="preserve"> NUMPAGES  \# "0" \* Arabic  \* MERGEFORMAT </w:instrText>
          </w:r>
          <w:r w:rsidRPr="00EE15FA">
            <w:rPr>
              <w:rFonts w:eastAsia="Verdana" w:cs="Verdana"/>
              <w:szCs w:val="18"/>
            </w:rPr>
            <w:fldChar w:fldCharType="separate"/>
          </w:r>
          <w:r w:rsidRPr="00EE15FA">
            <w:rPr>
              <w:rFonts w:eastAsia="Verdana" w:cs="Verdana"/>
              <w:szCs w:val="18"/>
            </w:rPr>
            <w:t>2</w:t>
          </w:r>
          <w:r w:rsidRPr="00EE15FA">
            <w:rPr>
              <w:rFonts w:eastAsia="Verdana" w:cs="Verdana"/>
              <w:szCs w:val="18"/>
            </w:rPr>
            <w:fldChar w:fldCharType="end"/>
          </w:r>
        </w:p>
      </w:tc>
    </w:tr>
    <w:tr w:rsidR="00EE15FA" w:rsidRPr="00EE15FA" w:rsidTr="00EE15F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E15FA" w:rsidRPr="00EE15FA" w:rsidRDefault="00EE15FA" w:rsidP="00EE15FA">
          <w:pPr>
            <w:jc w:val="left"/>
            <w:rPr>
              <w:rFonts w:eastAsia="Verdana" w:cs="Verdana"/>
              <w:szCs w:val="18"/>
            </w:rPr>
          </w:pPr>
          <w:r w:rsidRPr="00EE15F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EE15FA" w:rsidRPr="00EE15FA" w:rsidRDefault="00EE15FA" w:rsidP="00EE15FA">
          <w:pPr>
            <w:jc w:val="right"/>
            <w:rPr>
              <w:rFonts w:eastAsia="Verdana" w:cs="Verdana"/>
              <w:bCs/>
              <w:szCs w:val="18"/>
            </w:rPr>
          </w:pPr>
          <w:r w:rsidRPr="00EE15FA">
            <w:rPr>
              <w:rFonts w:eastAsia="Verdana" w:cs="Verdana"/>
              <w:bCs/>
              <w:szCs w:val="18"/>
            </w:rPr>
            <w:t>Original: espagnol</w:t>
          </w:r>
        </w:p>
      </w:tc>
    </w:tr>
    <w:bookmarkEnd w:id="18"/>
    <w:bookmarkEnd w:id="19"/>
  </w:tbl>
  <w:p w:rsidR="00DD65B2" w:rsidRPr="00EE15FA" w:rsidRDefault="00DD65B2" w:rsidP="00EE15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67E1A7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86EB3D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68299B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2628662"/>
    <w:numStyleLink w:val="LegalHeadings"/>
  </w:abstractNum>
  <w:abstractNum w:abstractNumId="12" w15:restartNumberingAfterBreak="0">
    <w:nsid w:val="57551E12"/>
    <w:multiLevelType w:val="multilevel"/>
    <w:tmpl w:val="8262866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59C13A4">
      <w:start w:val="1"/>
      <w:numFmt w:val="bullet"/>
      <w:lvlText w:val=""/>
      <w:lvlJc w:val="left"/>
      <w:pPr>
        <w:ind w:left="720" w:hanging="360"/>
      </w:pPr>
      <w:rPr>
        <w:rFonts w:ascii="Symbol" w:hAnsi="Symbol"/>
      </w:rPr>
    </w:lvl>
    <w:lvl w:ilvl="1" w:tplc="F57A11EE">
      <w:start w:val="1"/>
      <w:numFmt w:val="bullet"/>
      <w:lvlText w:val="o"/>
      <w:lvlJc w:val="left"/>
      <w:pPr>
        <w:tabs>
          <w:tab w:val="num" w:pos="1440"/>
        </w:tabs>
        <w:ind w:left="1440" w:hanging="360"/>
      </w:pPr>
      <w:rPr>
        <w:rFonts w:ascii="Courier New" w:hAnsi="Courier New"/>
      </w:rPr>
    </w:lvl>
    <w:lvl w:ilvl="2" w:tplc="1D162208">
      <w:start w:val="1"/>
      <w:numFmt w:val="bullet"/>
      <w:lvlText w:val=""/>
      <w:lvlJc w:val="left"/>
      <w:pPr>
        <w:tabs>
          <w:tab w:val="num" w:pos="2160"/>
        </w:tabs>
        <w:ind w:left="2160" w:hanging="360"/>
      </w:pPr>
      <w:rPr>
        <w:rFonts w:ascii="Wingdings" w:hAnsi="Wingdings"/>
      </w:rPr>
    </w:lvl>
    <w:lvl w:ilvl="3" w:tplc="131C6F02">
      <w:start w:val="1"/>
      <w:numFmt w:val="bullet"/>
      <w:lvlText w:val=""/>
      <w:lvlJc w:val="left"/>
      <w:pPr>
        <w:tabs>
          <w:tab w:val="num" w:pos="2880"/>
        </w:tabs>
        <w:ind w:left="2880" w:hanging="360"/>
      </w:pPr>
      <w:rPr>
        <w:rFonts w:ascii="Symbol" w:hAnsi="Symbol"/>
      </w:rPr>
    </w:lvl>
    <w:lvl w:ilvl="4" w:tplc="FDA2E0A6">
      <w:start w:val="1"/>
      <w:numFmt w:val="bullet"/>
      <w:lvlText w:val="o"/>
      <w:lvlJc w:val="left"/>
      <w:pPr>
        <w:tabs>
          <w:tab w:val="num" w:pos="3600"/>
        </w:tabs>
        <w:ind w:left="3600" w:hanging="360"/>
      </w:pPr>
      <w:rPr>
        <w:rFonts w:ascii="Courier New" w:hAnsi="Courier New"/>
      </w:rPr>
    </w:lvl>
    <w:lvl w:ilvl="5" w:tplc="BBF4FC1E">
      <w:start w:val="1"/>
      <w:numFmt w:val="bullet"/>
      <w:lvlText w:val=""/>
      <w:lvlJc w:val="left"/>
      <w:pPr>
        <w:tabs>
          <w:tab w:val="num" w:pos="4320"/>
        </w:tabs>
        <w:ind w:left="4320" w:hanging="360"/>
      </w:pPr>
      <w:rPr>
        <w:rFonts w:ascii="Wingdings" w:hAnsi="Wingdings"/>
      </w:rPr>
    </w:lvl>
    <w:lvl w:ilvl="6" w:tplc="C4EC0B4C">
      <w:start w:val="1"/>
      <w:numFmt w:val="bullet"/>
      <w:lvlText w:val=""/>
      <w:lvlJc w:val="left"/>
      <w:pPr>
        <w:tabs>
          <w:tab w:val="num" w:pos="5040"/>
        </w:tabs>
        <w:ind w:left="5040" w:hanging="360"/>
      </w:pPr>
      <w:rPr>
        <w:rFonts w:ascii="Symbol" w:hAnsi="Symbol"/>
      </w:rPr>
    </w:lvl>
    <w:lvl w:ilvl="7" w:tplc="C3F890F6">
      <w:start w:val="1"/>
      <w:numFmt w:val="bullet"/>
      <w:lvlText w:val="o"/>
      <w:lvlJc w:val="left"/>
      <w:pPr>
        <w:tabs>
          <w:tab w:val="num" w:pos="5760"/>
        </w:tabs>
        <w:ind w:left="5760" w:hanging="360"/>
      </w:pPr>
      <w:rPr>
        <w:rFonts w:ascii="Courier New" w:hAnsi="Courier New"/>
      </w:rPr>
    </w:lvl>
    <w:lvl w:ilvl="8" w:tplc="A72A5E8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35B6047C">
      <w:start w:val="1"/>
      <w:numFmt w:val="bullet"/>
      <w:lvlText w:val=""/>
      <w:lvlJc w:val="left"/>
      <w:pPr>
        <w:ind w:left="720" w:hanging="360"/>
      </w:pPr>
      <w:rPr>
        <w:rFonts w:ascii="Symbol" w:hAnsi="Symbol"/>
      </w:rPr>
    </w:lvl>
    <w:lvl w:ilvl="1" w:tplc="466273FC">
      <w:start w:val="1"/>
      <w:numFmt w:val="bullet"/>
      <w:lvlText w:val="o"/>
      <w:lvlJc w:val="left"/>
      <w:pPr>
        <w:tabs>
          <w:tab w:val="num" w:pos="1440"/>
        </w:tabs>
        <w:ind w:left="1440" w:hanging="360"/>
      </w:pPr>
      <w:rPr>
        <w:rFonts w:ascii="Courier New" w:hAnsi="Courier New"/>
      </w:rPr>
    </w:lvl>
    <w:lvl w:ilvl="2" w:tplc="F968CFD0">
      <w:start w:val="1"/>
      <w:numFmt w:val="bullet"/>
      <w:lvlText w:val=""/>
      <w:lvlJc w:val="left"/>
      <w:pPr>
        <w:tabs>
          <w:tab w:val="num" w:pos="2160"/>
        </w:tabs>
        <w:ind w:left="2160" w:hanging="360"/>
      </w:pPr>
      <w:rPr>
        <w:rFonts w:ascii="Wingdings" w:hAnsi="Wingdings"/>
      </w:rPr>
    </w:lvl>
    <w:lvl w:ilvl="3" w:tplc="0AEC8212">
      <w:start w:val="1"/>
      <w:numFmt w:val="bullet"/>
      <w:lvlText w:val=""/>
      <w:lvlJc w:val="left"/>
      <w:pPr>
        <w:tabs>
          <w:tab w:val="num" w:pos="2880"/>
        </w:tabs>
        <w:ind w:left="2880" w:hanging="360"/>
      </w:pPr>
      <w:rPr>
        <w:rFonts w:ascii="Symbol" w:hAnsi="Symbol"/>
      </w:rPr>
    </w:lvl>
    <w:lvl w:ilvl="4" w:tplc="963ACEAE">
      <w:start w:val="1"/>
      <w:numFmt w:val="bullet"/>
      <w:lvlText w:val="o"/>
      <w:lvlJc w:val="left"/>
      <w:pPr>
        <w:tabs>
          <w:tab w:val="num" w:pos="3600"/>
        </w:tabs>
        <w:ind w:left="3600" w:hanging="360"/>
      </w:pPr>
      <w:rPr>
        <w:rFonts w:ascii="Courier New" w:hAnsi="Courier New"/>
      </w:rPr>
    </w:lvl>
    <w:lvl w:ilvl="5" w:tplc="637C063C">
      <w:start w:val="1"/>
      <w:numFmt w:val="bullet"/>
      <w:lvlText w:val=""/>
      <w:lvlJc w:val="left"/>
      <w:pPr>
        <w:tabs>
          <w:tab w:val="num" w:pos="4320"/>
        </w:tabs>
        <w:ind w:left="4320" w:hanging="360"/>
      </w:pPr>
      <w:rPr>
        <w:rFonts w:ascii="Wingdings" w:hAnsi="Wingdings"/>
      </w:rPr>
    </w:lvl>
    <w:lvl w:ilvl="6" w:tplc="8BCA33BC">
      <w:start w:val="1"/>
      <w:numFmt w:val="bullet"/>
      <w:lvlText w:val=""/>
      <w:lvlJc w:val="left"/>
      <w:pPr>
        <w:tabs>
          <w:tab w:val="num" w:pos="5040"/>
        </w:tabs>
        <w:ind w:left="5040" w:hanging="360"/>
      </w:pPr>
      <w:rPr>
        <w:rFonts w:ascii="Symbol" w:hAnsi="Symbol"/>
      </w:rPr>
    </w:lvl>
    <w:lvl w:ilvl="7" w:tplc="25DAA886">
      <w:start w:val="1"/>
      <w:numFmt w:val="bullet"/>
      <w:lvlText w:val="o"/>
      <w:lvlJc w:val="left"/>
      <w:pPr>
        <w:tabs>
          <w:tab w:val="num" w:pos="5760"/>
        </w:tabs>
        <w:ind w:left="5760" w:hanging="360"/>
      </w:pPr>
      <w:rPr>
        <w:rFonts w:ascii="Courier New" w:hAnsi="Courier New"/>
      </w:rPr>
    </w:lvl>
    <w:lvl w:ilvl="8" w:tplc="C96814B2">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634F"/>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142C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32E12"/>
    <w:rsid w:val="006652F7"/>
    <w:rsid w:val="00674766"/>
    <w:rsid w:val="00674833"/>
    <w:rsid w:val="00677F2C"/>
    <w:rsid w:val="00696361"/>
    <w:rsid w:val="006A2F2A"/>
    <w:rsid w:val="006A63E9"/>
    <w:rsid w:val="006B4830"/>
    <w:rsid w:val="006C0F04"/>
    <w:rsid w:val="006E0C67"/>
    <w:rsid w:val="006F728A"/>
    <w:rsid w:val="00727F5B"/>
    <w:rsid w:val="00735ADA"/>
    <w:rsid w:val="007461AF"/>
    <w:rsid w:val="00795114"/>
    <w:rsid w:val="00795D34"/>
    <w:rsid w:val="00797BE0"/>
    <w:rsid w:val="007A761F"/>
    <w:rsid w:val="007B3D79"/>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D01A5"/>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8785E"/>
    <w:rsid w:val="00C97117"/>
    <w:rsid w:val="00CB2591"/>
    <w:rsid w:val="00CD0195"/>
    <w:rsid w:val="00CD0728"/>
    <w:rsid w:val="00CD5EC3"/>
    <w:rsid w:val="00CD6E8C"/>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1614D"/>
    <w:rsid w:val="00E21DE6"/>
    <w:rsid w:val="00E3181C"/>
    <w:rsid w:val="00E464CD"/>
    <w:rsid w:val="00E47B1B"/>
    <w:rsid w:val="00E60485"/>
    <w:rsid w:val="00E764A5"/>
    <w:rsid w:val="00E81A56"/>
    <w:rsid w:val="00E844E4"/>
    <w:rsid w:val="00E97806"/>
    <w:rsid w:val="00EA1572"/>
    <w:rsid w:val="00EB1D8F"/>
    <w:rsid w:val="00EB4982"/>
    <w:rsid w:val="00EE15FA"/>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F4222"/>
  <w15:docId w15:val="{6538BB46-A084-49DA-BE89-E088D96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FA"/>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E15FA"/>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E15FA"/>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E15FA"/>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E15F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E15F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E15F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E15F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E15F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E15F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E15FA"/>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EE15FA"/>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EE15FA"/>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E15FA"/>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E15FA"/>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EE15FA"/>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E15FA"/>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E15FA"/>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E15FA"/>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EE15FA"/>
    <w:rPr>
      <w:rFonts w:ascii="Tahoma" w:hAnsi="Tahoma" w:cs="Tahoma"/>
      <w:sz w:val="16"/>
      <w:szCs w:val="16"/>
    </w:rPr>
  </w:style>
  <w:style w:type="character" w:customStyle="1" w:styleId="TextedebullesCar">
    <w:name w:val="Texte de bulles Car"/>
    <w:basedOn w:val="Policepardfaut"/>
    <w:link w:val="Textedebulles"/>
    <w:uiPriority w:val="99"/>
    <w:semiHidden/>
    <w:rsid w:val="00EE15FA"/>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EE15FA"/>
    <w:pPr>
      <w:spacing w:after="240"/>
      <w:ind w:left="1077"/>
    </w:pPr>
    <w:rPr>
      <w:rFonts w:eastAsia="Calibri" w:cs="Times New Roman"/>
    </w:rPr>
  </w:style>
  <w:style w:type="character" w:customStyle="1" w:styleId="AnswerChar">
    <w:name w:val="Answer Char"/>
    <w:link w:val="Answer"/>
    <w:uiPriority w:val="6"/>
    <w:rsid w:val="00EE15FA"/>
    <w:rPr>
      <w:rFonts w:ascii="Verdana" w:hAnsi="Verdana"/>
      <w:sz w:val="18"/>
      <w:szCs w:val="22"/>
      <w:lang w:eastAsia="en-US"/>
    </w:rPr>
  </w:style>
  <w:style w:type="paragraph" w:styleId="Corpsdetexte">
    <w:name w:val="Body Text"/>
    <w:basedOn w:val="Normal"/>
    <w:link w:val="CorpsdetexteCar"/>
    <w:uiPriority w:val="1"/>
    <w:qFormat/>
    <w:rsid w:val="00EE15FA"/>
    <w:pPr>
      <w:numPr>
        <w:ilvl w:val="6"/>
        <w:numId w:val="3"/>
      </w:numPr>
      <w:spacing w:after="240"/>
    </w:pPr>
  </w:style>
  <w:style w:type="character" w:customStyle="1" w:styleId="CorpsdetexteCar">
    <w:name w:val="Corps de texte Car"/>
    <w:basedOn w:val="Policepardfaut"/>
    <w:link w:val="Corpsdetexte"/>
    <w:uiPriority w:val="1"/>
    <w:rsid w:val="00EE15FA"/>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E15FA"/>
    <w:pPr>
      <w:numPr>
        <w:ilvl w:val="7"/>
        <w:numId w:val="3"/>
      </w:numPr>
      <w:spacing w:after="240"/>
    </w:pPr>
  </w:style>
  <w:style w:type="character" w:customStyle="1" w:styleId="Corpsdetexte2Car">
    <w:name w:val="Corps de texte 2 Car"/>
    <w:basedOn w:val="Policepardfaut"/>
    <w:link w:val="Corpsdetexte2"/>
    <w:uiPriority w:val="1"/>
    <w:rsid w:val="00EE15FA"/>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E15FA"/>
    <w:pPr>
      <w:numPr>
        <w:ilvl w:val="8"/>
        <w:numId w:val="3"/>
      </w:numPr>
      <w:spacing w:after="240"/>
    </w:pPr>
    <w:rPr>
      <w:szCs w:val="16"/>
    </w:rPr>
  </w:style>
  <w:style w:type="character" w:customStyle="1" w:styleId="Corpsdetexte3Car">
    <w:name w:val="Corps de texte 3 Car"/>
    <w:basedOn w:val="Policepardfaut"/>
    <w:link w:val="Corpsdetexte3"/>
    <w:uiPriority w:val="1"/>
    <w:rsid w:val="00EE15FA"/>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EE15F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E15FA"/>
    <w:rPr>
      <w:vertAlign w:val="superscript"/>
      <w:lang w:val="fr-FR"/>
    </w:rPr>
  </w:style>
  <w:style w:type="paragraph" w:styleId="Notedebasdepage">
    <w:name w:val="footnote text"/>
    <w:basedOn w:val="Normal"/>
    <w:link w:val="NotedebasdepageCar"/>
    <w:uiPriority w:val="5"/>
    <w:rsid w:val="00EE15F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E15FA"/>
    <w:rPr>
      <w:rFonts w:ascii="Verdana" w:hAnsi="Verdana"/>
      <w:sz w:val="16"/>
      <w:szCs w:val="18"/>
    </w:rPr>
  </w:style>
  <w:style w:type="paragraph" w:styleId="Notedefin">
    <w:name w:val="endnote text"/>
    <w:basedOn w:val="Notedebasdepage"/>
    <w:link w:val="NotedefinCar"/>
    <w:uiPriority w:val="49"/>
    <w:rsid w:val="00EE15FA"/>
    <w:rPr>
      <w:szCs w:val="20"/>
    </w:rPr>
  </w:style>
  <w:style w:type="character" w:customStyle="1" w:styleId="NotedefinCar">
    <w:name w:val="Note de fin Car"/>
    <w:link w:val="Notedefin"/>
    <w:uiPriority w:val="49"/>
    <w:rsid w:val="00EE15FA"/>
    <w:rPr>
      <w:rFonts w:ascii="Verdana" w:hAnsi="Verdana"/>
      <w:sz w:val="16"/>
    </w:rPr>
  </w:style>
  <w:style w:type="paragraph" w:customStyle="1" w:styleId="FollowUp">
    <w:name w:val="FollowUp"/>
    <w:basedOn w:val="Normal"/>
    <w:link w:val="FollowUpChar"/>
    <w:uiPriority w:val="6"/>
    <w:qFormat/>
    <w:rsid w:val="00EE15FA"/>
    <w:pPr>
      <w:spacing w:after="240"/>
      <w:ind w:left="720"/>
    </w:pPr>
    <w:rPr>
      <w:rFonts w:eastAsia="Calibri" w:cs="Times New Roman"/>
      <w:i/>
    </w:rPr>
  </w:style>
  <w:style w:type="character" w:customStyle="1" w:styleId="FollowUpChar">
    <w:name w:val="FollowUp Char"/>
    <w:link w:val="FollowUp"/>
    <w:uiPriority w:val="6"/>
    <w:rsid w:val="00EE15FA"/>
    <w:rPr>
      <w:rFonts w:ascii="Verdana" w:hAnsi="Verdana"/>
      <w:i/>
      <w:sz w:val="18"/>
      <w:szCs w:val="22"/>
      <w:lang w:eastAsia="en-US"/>
    </w:rPr>
  </w:style>
  <w:style w:type="paragraph" w:styleId="Pieddepage">
    <w:name w:val="footer"/>
    <w:basedOn w:val="Normal"/>
    <w:link w:val="PieddepageCar"/>
    <w:uiPriority w:val="3"/>
    <w:rsid w:val="00EE15F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E15FA"/>
    <w:rPr>
      <w:rFonts w:ascii="Verdana" w:hAnsi="Verdana"/>
      <w:sz w:val="18"/>
      <w:szCs w:val="18"/>
    </w:rPr>
  </w:style>
  <w:style w:type="paragraph" w:customStyle="1" w:styleId="FootnoteQuotation">
    <w:name w:val="Footnote Quotation"/>
    <w:basedOn w:val="Notedebasdepage"/>
    <w:uiPriority w:val="5"/>
    <w:rsid w:val="00EE15FA"/>
    <w:pPr>
      <w:ind w:left="567" w:right="567" w:firstLine="0"/>
    </w:pPr>
  </w:style>
  <w:style w:type="character" w:styleId="Appelnotedebasdep">
    <w:name w:val="footnote reference"/>
    <w:uiPriority w:val="5"/>
    <w:rsid w:val="00EE15FA"/>
    <w:rPr>
      <w:vertAlign w:val="superscript"/>
      <w:lang w:val="fr-FR"/>
    </w:rPr>
  </w:style>
  <w:style w:type="paragraph" w:styleId="En-tte">
    <w:name w:val="header"/>
    <w:basedOn w:val="Normal"/>
    <w:link w:val="En-tteCar"/>
    <w:uiPriority w:val="3"/>
    <w:rsid w:val="00EE15F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E15FA"/>
    <w:rPr>
      <w:rFonts w:ascii="Verdana" w:hAnsi="Verdana"/>
      <w:sz w:val="18"/>
      <w:szCs w:val="18"/>
    </w:rPr>
  </w:style>
  <w:style w:type="numbering" w:customStyle="1" w:styleId="LegalHeadings">
    <w:name w:val="LegalHeadings"/>
    <w:uiPriority w:val="99"/>
    <w:rsid w:val="00EE15FA"/>
    <w:pPr>
      <w:numPr>
        <w:numId w:val="6"/>
      </w:numPr>
    </w:pPr>
  </w:style>
  <w:style w:type="paragraph" w:styleId="Listepuces">
    <w:name w:val="List Bullet"/>
    <w:basedOn w:val="Normal"/>
    <w:uiPriority w:val="1"/>
    <w:rsid w:val="00EE15FA"/>
    <w:pPr>
      <w:numPr>
        <w:numId w:val="5"/>
      </w:numPr>
      <w:tabs>
        <w:tab w:val="left" w:pos="567"/>
      </w:tabs>
      <w:spacing w:after="240"/>
      <w:contextualSpacing/>
    </w:pPr>
  </w:style>
  <w:style w:type="paragraph" w:styleId="Listepuces2">
    <w:name w:val="List Bullet 2"/>
    <w:basedOn w:val="Normal"/>
    <w:uiPriority w:val="1"/>
    <w:rsid w:val="00EE15FA"/>
    <w:pPr>
      <w:numPr>
        <w:ilvl w:val="1"/>
        <w:numId w:val="5"/>
      </w:numPr>
      <w:tabs>
        <w:tab w:val="left" w:pos="1134"/>
      </w:tabs>
      <w:spacing w:after="240"/>
      <w:contextualSpacing/>
    </w:pPr>
  </w:style>
  <w:style w:type="paragraph" w:styleId="Listepuces3">
    <w:name w:val="List Bullet 3"/>
    <w:basedOn w:val="Normal"/>
    <w:uiPriority w:val="1"/>
    <w:rsid w:val="00EE15FA"/>
    <w:pPr>
      <w:numPr>
        <w:ilvl w:val="2"/>
        <w:numId w:val="5"/>
      </w:numPr>
      <w:tabs>
        <w:tab w:val="left" w:pos="1701"/>
      </w:tabs>
      <w:spacing w:after="240"/>
      <w:contextualSpacing/>
    </w:pPr>
  </w:style>
  <w:style w:type="paragraph" w:styleId="Listepuces4">
    <w:name w:val="List Bullet 4"/>
    <w:basedOn w:val="Normal"/>
    <w:uiPriority w:val="1"/>
    <w:rsid w:val="00EE15FA"/>
    <w:pPr>
      <w:numPr>
        <w:ilvl w:val="3"/>
        <w:numId w:val="5"/>
      </w:numPr>
      <w:tabs>
        <w:tab w:val="left" w:pos="2268"/>
      </w:tabs>
      <w:spacing w:after="240"/>
      <w:contextualSpacing/>
    </w:pPr>
  </w:style>
  <w:style w:type="paragraph" w:styleId="Listepuces5">
    <w:name w:val="List Bullet 5"/>
    <w:basedOn w:val="Normal"/>
    <w:uiPriority w:val="1"/>
    <w:rsid w:val="00EE15FA"/>
    <w:pPr>
      <w:numPr>
        <w:ilvl w:val="4"/>
        <w:numId w:val="5"/>
      </w:numPr>
      <w:tabs>
        <w:tab w:val="left" w:pos="2835"/>
      </w:tabs>
      <w:spacing w:after="240"/>
      <w:contextualSpacing/>
    </w:pPr>
  </w:style>
  <w:style w:type="paragraph" w:styleId="Paragraphedeliste">
    <w:name w:val="List Paragraph"/>
    <w:basedOn w:val="Normal"/>
    <w:uiPriority w:val="59"/>
    <w:semiHidden/>
    <w:qFormat/>
    <w:rsid w:val="00EE15FA"/>
    <w:pPr>
      <w:ind w:left="720"/>
      <w:contextualSpacing/>
    </w:pPr>
  </w:style>
  <w:style w:type="numbering" w:customStyle="1" w:styleId="ListBullets">
    <w:name w:val="ListBullets"/>
    <w:uiPriority w:val="99"/>
    <w:rsid w:val="00EE15FA"/>
    <w:pPr>
      <w:numPr>
        <w:numId w:val="7"/>
      </w:numPr>
    </w:pPr>
  </w:style>
  <w:style w:type="paragraph" w:customStyle="1" w:styleId="Quotation">
    <w:name w:val="Quotation"/>
    <w:basedOn w:val="Normal"/>
    <w:uiPriority w:val="5"/>
    <w:qFormat/>
    <w:rsid w:val="00EE15F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E15FA"/>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E15F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E15F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E15F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E15FA"/>
    <w:pPr>
      <w:spacing w:after="240"/>
      <w:outlineLvl w:val="1"/>
    </w:pPr>
    <w:rPr>
      <w:b/>
      <w:color w:val="006283"/>
    </w:rPr>
  </w:style>
  <w:style w:type="paragraph" w:customStyle="1" w:styleId="SummaryText">
    <w:name w:val="SummaryText"/>
    <w:basedOn w:val="Normal"/>
    <w:uiPriority w:val="4"/>
    <w:qFormat/>
    <w:rsid w:val="00EE15FA"/>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E15F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E15FA"/>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E15F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E15FA"/>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EE15F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E15F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E15F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E15F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E15F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E15FA"/>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E15F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E15F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E15F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E15FA"/>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E15FA"/>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E15F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E15FA"/>
    <w:pPr>
      <w:tabs>
        <w:tab w:val="left" w:pos="851"/>
      </w:tabs>
      <w:ind w:left="851" w:hanging="851"/>
      <w:jc w:val="left"/>
    </w:pPr>
    <w:rPr>
      <w:sz w:val="16"/>
    </w:rPr>
  </w:style>
  <w:style w:type="character" w:styleId="Lienhypertexte">
    <w:name w:val="Hyperlink"/>
    <w:basedOn w:val="Policepardfaut"/>
    <w:uiPriority w:val="9"/>
    <w:unhideWhenUsed/>
    <w:rsid w:val="00EE15FA"/>
    <w:rPr>
      <w:color w:val="0000FF" w:themeColor="hyperlink"/>
      <w:u w:val="single"/>
      <w:lang w:val="fr-FR"/>
    </w:rPr>
  </w:style>
  <w:style w:type="paragraph" w:styleId="Bibliographie">
    <w:name w:val="Bibliography"/>
    <w:basedOn w:val="Normal"/>
    <w:next w:val="Normal"/>
    <w:uiPriority w:val="49"/>
    <w:semiHidden/>
    <w:unhideWhenUsed/>
    <w:rsid w:val="00EE15FA"/>
  </w:style>
  <w:style w:type="paragraph" w:styleId="Normalcentr">
    <w:name w:val="Block Text"/>
    <w:basedOn w:val="Normal"/>
    <w:uiPriority w:val="99"/>
    <w:semiHidden/>
    <w:unhideWhenUsed/>
    <w:rsid w:val="00EE15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E15F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E15FA"/>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E15FA"/>
    <w:pPr>
      <w:spacing w:after="120"/>
      <w:ind w:left="283"/>
    </w:pPr>
  </w:style>
  <w:style w:type="character" w:customStyle="1" w:styleId="RetraitcorpsdetexteCar">
    <w:name w:val="Retrait corps de texte Car"/>
    <w:basedOn w:val="Policepardfaut"/>
    <w:link w:val="Retraitcorpsdetexte"/>
    <w:uiPriority w:val="99"/>
    <w:semiHidden/>
    <w:rsid w:val="00EE15FA"/>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E15F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E15FA"/>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E15F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E15FA"/>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E15F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E15FA"/>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E15FA"/>
    <w:rPr>
      <w:b/>
      <w:bCs/>
      <w:smallCaps/>
      <w:spacing w:val="5"/>
      <w:lang w:val="fr-FR"/>
    </w:rPr>
  </w:style>
  <w:style w:type="paragraph" w:styleId="Formuledepolitesse">
    <w:name w:val="Closing"/>
    <w:basedOn w:val="Normal"/>
    <w:link w:val="FormuledepolitesseCar"/>
    <w:uiPriority w:val="99"/>
    <w:semiHidden/>
    <w:unhideWhenUsed/>
    <w:rsid w:val="00EE15FA"/>
    <w:pPr>
      <w:ind w:left="4252"/>
    </w:pPr>
  </w:style>
  <w:style w:type="character" w:customStyle="1" w:styleId="FormuledepolitesseCar">
    <w:name w:val="Formule de politesse Car"/>
    <w:basedOn w:val="Policepardfaut"/>
    <w:link w:val="Formuledepolitesse"/>
    <w:uiPriority w:val="99"/>
    <w:semiHidden/>
    <w:rsid w:val="00EE15FA"/>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E15FA"/>
    <w:rPr>
      <w:sz w:val="16"/>
      <w:szCs w:val="16"/>
      <w:lang w:val="fr-FR"/>
    </w:rPr>
  </w:style>
  <w:style w:type="paragraph" w:styleId="Commentaire">
    <w:name w:val="annotation text"/>
    <w:basedOn w:val="Normal"/>
    <w:link w:val="CommentaireCar"/>
    <w:uiPriority w:val="99"/>
    <w:unhideWhenUsed/>
    <w:rsid w:val="00EE15FA"/>
    <w:rPr>
      <w:sz w:val="20"/>
      <w:szCs w:val="20"/>
    </w:rPr>
  </w:style>
  <w:style w:type="character" w:customStyle="1" w:styleId="CommentaireCar">
    <w:name w:val="Commentaire Car"/>
    <w:basedOn w:val="Policepardfaut"/>
    <w:link w:val="Commentaire"/>
    <w:uiPriority w:val="99"/>
    <w:rsid w:val="00EE15FA"/>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E15FA"/>
    <w:rPr>
      <w:b/>
      <w:bCs/>
    </w:rPr>
  </w:style>
  <w:style w:type="character" w:customStyle="1" w:styleId="ObjetducommentaireCar">
    <w:name w:val="Objet du commentaire Car"/>
    <w:basedOn w:val="CommentaireCar"/>
    <w:link w:val="Objetducommentaire"/>
    <w:uiPriority w:val="99"/>
    <w:rsid w:val="00EE15FA"/>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E15FA"/>
  </w:style>
  <w:style w:type="character" w:customStyle="1" w:styleId="DateCar">
    <w:name w:val="Date Car"/>
    <w:basedOn w:val="Policepardfaut"/>
    <w:link w:val="Date"/>
    <w:uiPriority w:val="99"/>
    <w:semiHidden/>
    <w:rsid w:val="00EE15FA"/>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E15F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E15FA"/>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E15FA"/>
  </w:style>
  <w:style w:type="character" w:customStyle="1" w:styleId="SignaturelectroniqueCar">
    <w:name w:val="Signature électronique Car"/>
    <w:basedOn w:val="Policepardfaut"/>
    <w:link w:val="Signaturelectronique"/>
    <w:uiPriority w:val="99"/>
    <w:semiHidden/>
    <w:rsid w:val="00EE15FA"/>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E15FA"/>
    <w:rPr>
      <w:i/>
      <w:iCs/>
      <w:lang w:val="fr-FR"/>
    </w:rPr>
  </w:style>
  <w:style w:type="paragraph" w:styleId="Adressedestinataire">
    <w:name w:val="envelope address"/>
    <w:basedOn w:val="Normal"/>
    <w:uiPriority w:val="99"/>
    <w:semiHidden/>
    <w:unhideWhenUsed/>
    <w:rsid w:val="00EE15F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E15F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E15FA"/>
    <w:rPr>
      <w:color w:val="800080" w:themeColor="followedHyperlink"/>
      <w:u w:val="single"/>
      <w:lang w:val="fr-FR"/>
    </w:rPr>
  </w:style>
  <w:style w:type="character" w:styleId="AcronymeHTML">
    <w:name w:val="HTML Acronym"/>
    <w:basedOn w:val="Policepardfaut"/>
    <w:uiPriority w:val="99"/>
    <w:semiHidden/>
    <w:unhideWhenUsed/>
    <w:rsid w:val="00EE15FA"/>
    <w:rPr>
      <w:lang w:val="fr-FR"/>
    </w:rPr>
  </w:style>
  <w:style w:type="paragraph" w:styleId="AdresseHTML">
    <w:name w:val="HTML Address"/>
    <w:basedOn w:val="Normal"/>
    <w:link w:val="AdresseHTMLCar"/>
    <w:uiPriority w:val="99"/>
    <w:semiHidden/>
    <w:unhideWhenUsed/>
    <w:rsid w:val="00EE15FA"/>
    <w:rPr>
      <w:i/>
      <w:iCs/>
    </w:rPr>
  </w:style>
  <w:style w:type="character" w:customStyle="1" w:styleId="AdresseHTMLCar">
    <w:name w:val="Adresse HTML Car"/>
    <w:basedOn w:val="Policepardfaut"/>
    <w:link w:val="AdresseHTML"/>
    <w:uiPriority w:val="99"/>
    <w:semiHidden/>
    <w:rsid w:val="00EE15FA"/>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E15FA"/>
    <w:rPr>
      <w:i/>
      <w:iCs/>
      <w:lang w:val="fr-FR"/>
    </w:rPr>
  </w:style>
  <w:style w:type="character" w:styleId="CodeHTML">
    <w:name w:val="HTML Code"/>
    <w:basedOn w:val="Policepardfaut"/>
    <w:uiPriority w:val="99"/>
    <w:semiHidden/>
    <w:unhideWhenUsed/>
    <w:rsid w:val="00EE15FA"/>
    <w:rPr>
      <w:rFonts w:ascii="Consolas" w:hAnsi="Consolas" w:cs="Consolas"/>
      <w:sz w:val="20"/>
      <w:szCs w:val="20"/>
      <w:lang w:val="fr-FR"/>
    </w:rPr>
  </w:style>
  <w:style w:type="character" w:styleId="DfinitionHTML">
    <w:name w:val="HTML Definition"/>
    <w:basedOn w:val="Policepardfaut"/>
    <w:uiPriority w:val="99"/>
    <w:semiHidden/>
    <w:unhideWhenUsed/>
    <w:rsid w:val="00EE15FA"/>
    <w:rPr>
      <w:i/>
      <w:iCs/>
      <w:lang w:val="fr-FR"/>
    </w:rPr>
  </w:style>
  <w:style w:type="character" w:styleId="ClavierHTML">
    <w:name w:val="HTML Keyboard"/>
    <w:basedOn w:val="Policepardfaut"/>
    <w:uiPriority w:val="99"/>
    <w:semiHidden/>
    <w:unhideWhenUsed/>
    <w:rsid w:val="00EE15F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E15FA"/>
    <w:rPr>
      <w:rFonts w:ascii="Consolas" w:hAnsi="Consolas" w:cs="Consolas"/>
      <w:sz w:val="20"/>
      <w:szCs w:val="20"/>
    </w:rPr>
  </w:style>
  <w:style w:type="character" w:customStyle="1" w:styleId="PrformatHTMLCar">
    <w:name w:val="Préformaté HTML Car"/>
    <w:basedOn w:val="Policepardfaut"/>
    <w:link w:val="PrformatHTML"/>
    <w:uiPriority w:val="99"/>
    <w:semiHidden/>
    <w:rsid w:val="00EE15FA"/>
    <w:rPr>
      <w:rFonts w:ascii="Consolas" w:eastAsiaTheme="minorHAnsi" w:hAnsi="Consolas" w:cs="Consolas"/>
      <w:lang w:val="fr-FR" w:eastAsia="en-US"/>
    </w:rPr>
  </w:style>
  <w:style w:type="character" w:styleId="ExempleHTML">
    <w:name w:val="HTML Sample"/>
    <w:basedOn w:val="Policepardfaut"/>
    <w:uiPriority w:val="99"/>
    <w:semiHidden/>
    <w:unhideWhenUsed/>
    <w:rsid w:val="00EE15FA"/>
    <w:rPr>
      <w:rFonts w:ascii="Consolas" w:hAnsi="Consolas" w:cs="Consolas"/>
      <w:sz w:val="24"/>
      <w:szCs w:val="24"/>
      <w:lang w:val="fr-FR"/>
    </w:rPr>
  </w:style>
  <w:style w:type="character" w:styleId="MachinecrireHTML">
    <w:name w:val="HTML Typewriter"/>
    <w:basedOn w:val="Policepardfaut"/>
    <w:uiPriority w:val="99"/>
    <w:semiHidden/>
    <w:unhideWhenUsed/>
    <w:rsid w:val="00EE15FA"/>
    <w:rPr>
      <w:rFonts w:ascii="Consolas" w:hAnsi="Consolas" w:cs="Consolas"/>
      <w:sz w:val="20"/>
      <w:szCs w:val="20"/>
      <w:lang w:val="fr-FR"/>
    </w:rPr>
  </w:style>
  <w:style w:type="character" w:styleId="VariableHTML">
    <w:name w:val="HTML Variable"/>
    <w:basedOn w:val="Policepardfaut"/>
    <w:uiPriority w:val="99"/>
    <w:semiHidden/>
    <w:unhideWhenUsed/>
    <w:rsid w:val="00EE15FA"/>
    <w:rPr>
      <w:i/>
      <w:iCs/>
      <w:lang w:val="fr-FR"/>
    </w:rPr>
  </w:style>
  <w:style w:type="paragraph" w:styleId="Index1">
    <w:name w:val="index 1"/>
    <w:basedOn w:val="Normal"/>
    <w:next w:val="Normal"/>
    <w:uiPriority w:val="99"/>
    <w:semiHidden/>
    <w:unhideWhenUsed/>
    <w:rsid w:val="00EE15FA"/>
    <w:pPr>
      <w:ind w:left="180" w:hanging="180"/>
    </w:pPr>
  </w:style>
  <w:style w:type="paragraph" w:styleId="Index2">
    <w:name w:val="index 2"/>
    <w:basedOn w:val="Normal"/>
    <w:next w:val="Normal"/>
    <w:uiPriority w:val="99"/>
    <w:semiHidden/>
    <w:unhideWhenUsed/>
    <w:rsid w:val="00EE15FA"/>
    <w:pPr>
      <w:ind w:left="360" w:hanging="180"/>
    </w:pPr>
  </w:style>
  <w:style w:type="paragraph" w:styleId="Index3">
    <w:name w:val="index 3"/>
    <w:basedOn w:val="Normal"/>
    <w:next w:val="Normal"/>
    <w:uiPriority w:val="99"/>
    <w:semiHidden/>
    <w:unhideWhenUsed/>
    <w:rsid w:val="00EE15FA"/>
    <w:pPr>
      <w:ind w:left="540" w:hanging="180"/>
    </w:pPr>
  </w:style>
  <w:style w:type="paragraph" w:styleId="Index4">
    <w:name w:val="index 4"/>
    <w:basedOn w:val="Normal"/>
    <w:next w:val="Normal"/>
    <w:uiPriority w:val="99"/>
    <w:semiHidden/>
    <w:unhideWhenUsed/>
    <w:rsid w:val="00EE15FA"/>
    <w:pPr>
      <w:ind w:left="720" w:hanging="180"/>
    </w:pPr>
  </w:style>
  <w:style w:type="paragraph" w:styleId="Index5">
    <w:name w:val="index 5"/>
    <w:basedOn w:val="Normal"/>
    <w:next w:val="Normal"/>
    <w:uiPriority w:val="99"/>
    <w:semiHidden/>
    <w:unhideWhenUsed/>
    <w:rsid w:val="00EE15FA"/>
    <w:pPr>
      <w:ind w:left="900" w:hanging="180"/>
    </w:pPr>
  </w:style>
  <w:style w:type="paragraph" w:styleId="Index6">
    <w:name w:val="index 6"/>
    <w:basedOn w:val="Normal"/>
    <w:next w:val="Normal"/>
    <w:uiPriority w:val="99"/>
    <w:semiHidden/>
    <w:unhideWhenUsed/>
    <w:rsid w:val="00EE15FA"/>
    <w:pPr>
      <w:ind w:left="1080" w:hanging="180"/>
    </w:pPr>
  </w:style>
  <w:style w:type="paragraph" w:styleId="Index7">
    <w:name w:val="index 7"/>
    <w:basedOn w:val="Normal"/>
    <w:next w:val="Normal"/>
    <w:uiPriority w:val="99"/>
    <w:semiHidden/>
    <w:unhideWhenUsed/>
    <w:rsid w:val="00EE15FA"/>
    <w:pPr>
      <w:ind w:left="1260" w:hanging="180"/>
    </w:pPr>
  </w:style>
  <w:style w:type="paragraph" w:styleId="Index8">
    <w:name w:val="index 8"/>
    <w:basedOn w:val="Normal"/>
    <w:next w:val="Normal"/>
    <w:uiPriority w:val="99"/>
    <w:semiHidden/>
    <w:unhideWhenUsed/>
    <w:rsid w:val="00EE15FA"/>
    <w:pPr>
      <w:ind w:left="1440" w:hanging="180"/>
    </w:pPr>
  </w:style>
  <w:style w:type="paragraph" w:styleId="Index9">
    <w:name w:val="index 9"/>
    <w:basedOn w:val="Normal"/>
    <w:next w:val="Normal"/>
    <w:uiPriority w:val="99"/>
    <w:semiHidden/>
    <w:unhideWhenUsed/>
    <w:rsid w:val="00EE15FA"/>
    <w:pPr>
      <w:ind w:left="1620" w:hanging="180"/>
    </w:pPr>
  </w:style>
  <w:style w:type="paragraph" w:styleId="Titreindex">
    <w:name w:val="index heading"/>
    <w:basedOn w:val="Normal"/>
    <w:next w:val="Index1"/>
    <w:uiPriority w:val="99"/>
    <w:semiHidden/>
    <w:unhideWhenUsed/>
    <w:rsid w:val="00EE15FA"/>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E15FA"/>
    <w:rPr>
      <w:b/>
      <w:bCs/>
      <w:i/>
      <w:iCs/>
      <w:color w:val="4F81BD" w:themeColor="accent1"/>
      <w:lang w:val="fr-FR"/>
    </w:rPr>
  </w:style>
  <w:style w:type="paragraph" w:styleId="Citationintense">
    <w:name w:val="Intense Quote"/>
    <w:basedOn w:val="Normal"/>
    <w:next w:val="Normal"/>
    <w:link w:val="CitationintenseCar"/>
    <w:uiPriority w:val="59"/>
    <w:semiHidden/>
    <w:qFormat/>
    <w:rsid w:val="00EE15F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E15FA"/>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E15FA"/>
    <w:rPr>
      <w:b/>
      <w:bCs/>
      <w:smallCaps/>
      <w:color w:val="C0504D" w:themeColor="accent2"/>
      <w:spacing w:val="5"/>
      <w:u w:val="single"/>
      <w:lang w:val="fr-FR"/>
    </w:rPr>
  </w:style>
  <w:style w:type="character" w:styleId="Numrodeligne">
    <w:name w:val="line number"/>
    <w:basedOn w:val="Policepardfaut"/>
    <w:uiPriority w:val="99"/>
    <w:semiHidden/>
    <w:unhideWhenUsed/>
    <w:rsid w:val="00EE15FA"/>
    <w:rPr>
      <w:lang w:val="fr-FR"/>
    </w:rPr>
  </w:style>
  <w:style w:type="paragraph" w:styleId="Liste">
    <w:name w:val="List"/>
    <w:basedOn w:val="Normal"/>
    <w:uiPriority w:val="99"/>
    <w:semiHidden/>
    <w:unhideWhenUsed/>
    <w:rsid w:val="00EE15FA"/>
    <w:pPr>
      <w:ind w:left="283" w:hanging="283"/>
      <w:contextualSpacing/>
    </w:pPr>
  </w:style>
  <w:style w:type="paragraph" w:styleId="Liste2">
    <w:name w:val="List 2"/>
    <w:basedOn w:val="Normal"/>
    <w:uiPriority w:val="99"/>
    <w:semiHidden/>
    <w:unhideWhenUsed/>
    <w:rsid w:val="00EE15FA"/>
    <w:pPr>
      <w:ind w:left="566" w:hanging="283"/>
      <w:contextualSpacing/>
    </w:pPr>
  </w:style>
  <w:style w:type="paragraph" w:styleId="Liste3">
    <w:name w:val="List 3"/>
    <w:basedOn w:val="Normal"/>
    <w:uiPriority w:val="99"/>
    <w:semiHidden/>
    <w:unhideWhenUsed/>
    <w:rsid w:val="00EE15FA"/>
    <w:pPr>
      <w:ind w:left="849" w:hanging="283"/>
      <w:contextualSpacing/>
    </w:pPr>
  </w:style>
  <w:style w:type="paragraph" w:styleId="Liste4">
    <w:name w:val="List 4"/>
    <w:basedOn w:val="Normal"/>
    <w:uiPriority w:val="99"/>
    <w:semiHidden/>
    <w:unhideWhenUsed/>
    <w:rsid w:val="00EE15FA"/>
    <w:pPr>
      <w:ind w:left="1132" w:hanging="283"/>
      <w:contextualSpacing/>
    </w:pPr>
  </w:style>
  <w:style w:type="paragraph" w:styleId="Liste5">
    <w:name w:val="List 5"/>
    <w:basedOn w:val="Normal"/>
    <w:uiPriority w:val="99"/>
    <w:semiHidden/>
    <w:unhideWhenUsed/>
    <w:rsid w:val="00EE15FA"/>
    <w:pPr>
      <w:ind w:left="1415" w:hanging="283"/>
      <w:contextualSpacing/>
    </w:pPr>
  </w:style>
  <w:style w:type="paragraph" w:styleId="Listecontinue">
    <w:name w:val="List Continue"/>
    <w:basedOn w:val="Normal"/>
    <w:uiPriority w:val="99"/>
    <w:semiHidden/>
    <w:unhideWhenUsed/>
    <w:rsid w:val="00EE15FA"/>
    <w:pPr>
      <w:spacing w:after="120"/>
      <w:ind w:left="283"/>
      <w:contextualSpacing/>
    </w:pPr>
  </w:style>
  <w:style w:type="paragraph" w:styleId="Listecontinue2">
    <w:name w:val="List Continue 2"/>
    <w:basedOn w:val="Normal"/>
    <w:uiPriority w:val="99"/>
    <w:semiHidden/>
    <w:unhideWhenUsed/>
    <w:rsid w:val="00EE15FA"/>
    <w:pPr>
      <w:spacing w:after="120"/>
      <w:ind w:left="566"/>
      <w:contextualSpacing/>
    </w:pPr>
  </w:style>
  <w:style w:type="paragraph" w:styleId="Listecontinue3">
    <w:name w:val="List Continue 3"/>
    <w:basedOn w:val="Normal"/>
    <w:uiPriority w:val="99"/>
    <w:semiHidden/>
    <w:unhideWhenUsed/>
    <w:rsid w:val="00EE15FA"/>
    <w:pPr>
      <w:spacing w:after="120"/>
      <w:ind w:left="849"/>
      <w:contextualSpacing/>
    </w:pPr>
  </w:style>
  <w:style w:type="paragraph" w:styleId="Listecontinue4">
    <w:name w:val="List Continue 4"/>
    <w:basedOn w:val="Normal"/>
    <w:uiPriority w:val="99"/>
    <w:semiHidden/>
    <w:unhideWhenUsed/>
    <w:rsid w:val="00EE15FA"/>
    <w:pPr>
      <w:spacing w:after="120"/>
      <w:ind w:left="1132"/>
      <w:contextualSpacing/>
    </w:pPr>
  </w:style>
  <w:style w:type="paragraph" w:styleId="Listecontinue5">
    <w:name w:val="List Continue 5"/>
    <w:basedOn w:val="Normal"/>
    <w:uiPriority w:val="99"/>
    <w:semiHidden/>
    <w:unhideWhenUsed/>
    <w:rsid w:val="00EE15FA"/>
    <w:pPr>
      <w:spacing w:after="120"/>
      <w:ind w:left="1415"/>
      <w:contextualSpacing/>
    </w:pPr>
  </w:style>
  <w:style w:type="paragraph" w:styleId="Listenumros">
    <w:name w:val="List Number"/>
    <w:basedOn w:val="Normal"/>
    <w:uiPriority w:val="49"/>
    <w:semiHidden/>
    <w:unhideWhenUsed/>
    <w:rsid w:val="00EE15FA"/>
    <w:pPr>
      <w:numPr>
        <w:numId w:val="1"/>
      </w:numPr>
      <w:contextualSpacing/>
    </w:pPr>
  </w:style>
  <w:style w:type="paragraph" w:styleId="Listenumros2">
    <w:name w:val="List Number 2"/>
    <w:basedOn w:val="Normal"/>
    <w:uiPriority w:val="49"/>
    <w:semiHidden/>
    <w:unhideWhenUsed/>
    <w:rsid w:val="00EE15FA"/>
    <w:pPr>
      <w:numPr>
        <w:numId w:val="2"/>
      </w:numPr>
      <w:contextualSpacing/>
    </w:pPr>
  </w:style>
  <w:style w:type="paragraph" w:styleId="Listenumros3">
    <w:name w:val="List Number 3"/>
    <w:basedOn w:val="Normal"/>
    <w:uiPriority w:val="49"/>
    <w:semiHidden/>
    <w:unhideWhenUsed/>
    <w:rsid w:val="00EE15FA"/>
    <w:pPr>
      <w:contextualSpacing/>
    </w:pPr>
  </w:style>
  <w:style w:type="paragraph" w:styleId="Listenumros4">
    <w:name w:val="List Number 4"/>
    <w:basedOn w:val="Normal"/>
    <w:uiPriority w:val="49"/>
    <w:semiHidden/>
    <w:unhideWhenUsed/>
    <w:rsid w:val="00EE15FA"/>
    <w:pPr>
      <w:numPr>
        <w:numId w:val="4"/>
      </w:numPr>
      <w:contextualSpacing/>
    </w:pPr>
  </w:style>
  <w:style w:type="paragraph" w:styleId="Listenumros5">
    <w:name w:val="List Number 5"/>
    <w:basedOn w:val="Normal"/>
    <w:uiPriority w:val="49"/>
    <w:semiHidden/>
    <w:unhideWhenUsed/>
    <w:rsid w:val="00EE15FA"/>
    <w:pPr>
      <w:contextualSpacing/>
    </w:pPr>
  </w:style>
  <w:style w:type="paragraph" w:styleId="Textedemacro">
    <w:name w:val="macro"/>
    <w:link w:val="TextedemacroCar"/>
    <w:uiPriority w:val="99"/>
    <w:semiHidden/>
    <w:unhideWhenUsed/>
    <w:rsid w:val="00EE15F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E15FA"/>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E15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E15FA"/>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E15F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E15FA"/>
    <w:rPr>
      <w:rFonts w:ascii="Times New Roman" w:hAnsi="Times New Roman" w:cs="Times New Roman"/>
      <w:sz w:val="24"/>
      <w:szCs w:val="24"/>
    </w:rPr>
  </w:style>
  <w:style w:type="paragraph" w:styleId="Retraitnormal">
    <w:name w:val="Normal Indent"/>
    <w:basedOn w:val="Normal"/>
    <w:uiPriority w:val="99"/>
    <w:semiHidden/>
    <w:unhideWhenUsed/>
    <w:rsid w:val="00EE15FA"/>
    <w:pPr>
      <w:ind w:left="567"/>
    </w:pPr>
  </w:style>
  <w:style w:type="paragraph" w:styleId="Titredenote">
    <w:name w:val="Note Heading"/>
    <w:basedOn w:val="Normal"/>
    <w:next w:val="Normal"/>
    <w:link w:val="TitredenoteCar"/>
    <w:uiPriority w:val="99"/>
    <w:semiHidden/>
    <w:unhideWhenUsed/>
    <w:rsid w:val="00EE15FA"/>
  </w:style>
  <w:style w:type="character" w:customStyle="1" w:styleId="TitredenoteCar">
    <w:name w:val="Titre de note Car"/>
    <w:basedOn w:val="Policepardfaut"/>
    <w:link w:val="Titredenote"/>
    <w:uiPriority w:val="99"/>
    <w:semiHidden/>
    <w:rsid w:val="00EE15FA"/>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E15FA"/>
    <w:rPr>
      <w:lang w:val="fr-FR"/>
    </w:rPr>
  </w:style>
  <w:style w:type="character" w:styleId="Textedelespacerserv">
    <w:name w:val="Placeholder Text"/>
    <w:basedOn w:val="Policepardfaut"/>
    <w:uiPriority w:val="99"/>
    <w:semiHidden/>
    <w:rsid w:val="00EE15FA"/>
    <w:rPr>
      <w:color w:val="808080"/>
      <w:lang w:val="fr-FR"/>
    </w:rPr>
  </w:style>
  <w:style w:type="paragraph" w:styleId="Textebrut">
    <w:name w:val="Plain Text"/>
    <w:basedOn w:val="Normal"/>
    <w:link w:val="TextebrutCar"/>
    <w:uiPriority w:val="99"/>
    <w:unhideWhenUsed/>
    <w:rsid w:val="00EE15FA"/>
    <w:rPr>
      <w:rFonts w:ascii="Consolas" w:hAnsi="Consolas" w:cs="Consolas"/>
      <w:sz w:val="21"/>
      <w:szCs w:val="21"/>
    </w:rPr>
  </w:style>
  <w:style w:type="character" w:customStyle="1" w:styleId="TextebrutCar">
    <w:name w:val="Texte brut Car"/>
    <w:basedOn w:val="Policepardfaut"/>
    <w:link w:val="Textebrut"/>
    <w:uiPriority w:val="99"/>
    <w:rsid w:val="00EE15FA"/>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E15FA"/>
    <w:rPr>
      <w:i/>
      <w:iCs/>
      <w:color w:val="000000" w:themeColor="text1"/>
    </w:rPr>
  </w:style>
  <w:style w:type="character" w:customStyle="1" w:styleId="CitationCar">
    <w:name w:val="Citation Car"/>
    <w:basedOn w:val="Policepardfaut"/>
    <w:link w:val="Citation"/>
    <w:uiPriority w:val="59"/>
    <w:rsid w:val="00EE15FA"/>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E15FA"/>
  </w:style>
  <w:style w:type="character" w:customStyle="1" w:styleId="SalutationsCar">
    <w:name w:val="Salutations Car"/>
    <w:basedOn w:val="Policepardfaut"/>
    <w:link w:val="Salutations"/>
    <w:uiPriority w:val="99"/>
    <w:semiHidden/>
    <w:rsid w:val="00EE15FA"/>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E15FA"/>
    <w:pPr>
      <w:ind w:left="4252"/>
    </w:pPr>
  </w:style>
  <w:style w:type="character" w:customStyle="1" w:styleId="SignatureCar">
    <w:name w:val="Signature Car"/>
    <w:basedOn w:val="Policepardfaut"/>
    <w:link w:val="Signature"/>
    <w:uiPriority w:val="99"/>
    <w:semiHidden/>
    <w:rsid w:val="00EE15FA"/>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E15FA"/>
    <w:rPr>
      <w:b/>
      <w:bCs/>
      <w:lang w:val="fr-FR"/>
    </w:rPr>
  </w:style>
  <w:style w:type="character" w:styleId="Accentuationlgre">
    <w:name w:val="Subtle Emphasis"/>
    <w:basedOn w:val="Policepardfaut"/>
    <w:uiPriority w:val="99"/>
    <w:semiHidden/>
    <w:qFormat/>
    <w:rsid w:val="00EE15FA"/>
    <w:rPr>
      <w:i/>
      <w:iCs/>
      <w:color w:val="808080" w:themeColor="text1" w:themeTint="7F"/>
      <w:lang w:val="fr-FR"/>
    </w:rPr>
  </w:style>
  <w:style w:type="character" w:styleId="Rfrencelgre">
    <w:name w:val="Subtle Reference"/>
    <w:basedOn w:val="Policepardfaut"/>
    <w:uiPriority w:val="99"/>
    <w:semiHidden/>
    <w:qFormat/>
    <w:rsid w:val="00EE15FA"/>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E15FA"/>
    <w:pPr>
      <w:spacing w:after="240"/>
      <w:jc w:val="center"/>
    </w:pPr>
    <w:rPr>
      <w:rFonts w:eastAsia="Calibri" w:cs="Times New Roman"/>
      <w:color w:val="006283"/>
    </w:rPr>
  </w:style>
  <w:style w:type="table" w:styleId="TableauGrille1Clair">
    <w:name w:val="Grid Table 1 Light"/>
    <w:basedOn w:val="TableauNormal"/>
    <w:uiPriority w:val="46"/>
    <w:rsid w:val="007B3D7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B3D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B3D7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B3D7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B3D7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B3D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B3D7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B3D7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B3D7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B3D7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B3D7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B3D7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B3D7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B3D7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B3D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B3D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B3D7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B3D7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B3D7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B3D7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B3D7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B3D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B3D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B3D7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B3D7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B3D7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B3D7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B3D7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B3D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B3D7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B3D7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B3D7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B3D7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B3D7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B3D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B3D7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B3D7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B3D7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B3D7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B3D7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B3D7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B3D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B3D7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B3D79"/>
    <w:rPr>
      <w:color w:val="2B579A"/>
      <w:shd w:val="clear" w:color="auto" w:fill="E1DFDD"/>
      <w:lang w:val="fr-FR"/>
    </w:rPr>
  </w:style>
  <w:style w:type="table" w:styleId="TableauListe1Clair">
    <w:name w:val="List Table 1 Light"/>
    <w:basedOn w:val="TableauNormal"/>
    <w:uiPriority w:val="46"/>
    <w:rsid w:val="007B3D7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B3D7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B3D7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B3D7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B3D7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B3D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B3D7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7B3D7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B3D7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B3D7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B3D7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B3D7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B3D7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B3D7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7B3D7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B3D7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B3D7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B3D7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B3D7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B3D7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B3D7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7B3D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B3D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B3D7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B3D7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B3D7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B3D7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B3D7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B3D7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B3D7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B3D7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B3D7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B3D7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B3D7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B3D7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B3D7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B3D7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B3D7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B3D7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B3D7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B3D7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B3D7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B3D7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B3D7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B3D7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B3D7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B3D7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B3D7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B3D7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B3D79"/>
    <w:rPr>
      <w:color w:val="2B579A"/>
      <w:shd w:val="clear" w:color="auto" w:fill="E1DFDD"/>
      <w:lang w:val="fr-FR"/>
    </w:rPr>
  </w:style>
  <w:style w:type="table" w:styleId="Tableausimple10">
    <w:name w:val="Plain Table 1"/>
    <w:basedOn w:val="TableauNormal"/>
    <w:uiPriority w:val="41"/>
    <w:rsid w:val="007B3D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B3D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B3D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B3D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B3D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B3D79"/>
    <w:rPr>
      <w:u w:val="dotted"/>
      <w:lang w:val="fr-FR"/>
    </w:rPr>
  </w:style>
  <w:style w:type="table" w:styleId="Grilledetableauclaire">
    <w:name w:val="Grid Table Light"/>
    <w:basedOn w:val="TableauNormal"/>
    <w:uiPriority w:val="40"/>
    <w:rsid w:val="007B3D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B3D7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cl/consulta-publi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_Chile@subrei.gob.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HL/19_736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839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2020-01-09T07:56:00Z</dcterms:created>
  <dcterms:modified xsi:type="dcterms:W3CDTF">2020-01-09T11:14:00Z</dcterms:modified>
</cp:coreProperties>
</file>