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36177E" w:rsidRDefault="00E42A05" w:rsidP="0036177E">
      <w:pPr>
        <w:pStyle w:val="Titre"/>
        <w:rPr>
          <w:caps w:val="0"/>
          <w:kern w:val="0"/>
        </w:rPr>
      </w:pPr>
      <w:r w:rsidRPr="0036177E">
        <w:rPr>
          <w:caps w:val="0"/>
          <w:kern w:val="0"/>
        </w:rPr>
        <w:t>NOTIFICACIÓN</w:t>
      </w:r>
    </w:p>
    <w:p w:rsidR="00AD0FDA" w:rsidRPr="0036177E" w:rsidRDefault="00E42A05" w:rsidP="0036177E">
      <w:pPr>
        <w:pStyle w:val="Title3"/>
      </w:pPr>
      <w:proofErr w:type="spellStart"/>
      <w:r w:rsidRPr="0036177E">
        <w:t>Addendum</w:t>
      </w:r>
      <w:proofErr w:type="spellEnd"/>
    </w:p>
    <w:p w:rsidR="007141CF" w:rsidRPr="0036177E" w:rsidRDefault="00E42A05" w:rsidP="0036177E">
      <w:pPr>
        <w:spacing w:after="120"/>
      </w:pPr>
      <w:r w:rsidRPr="0036177E">
        <w:t xml:space="preserve">La siguiente comunicación, recibida el 4 de diciembre </w:t>
      </w:r>
      <w:r w:rsidR="0036177E" w:rsidRPr="0036177E">
        <w:t>de 2019</w:t>
      </w:r>
      <w:r w:rsidRPr="0036177E">
        <w:t xml:space="preserve">, se distribuye a petición de la delegación de </w:t>
      </w:r>
      <w:r w:rsidRPr="0036177E">
        <w:rPr>
          <w:u w:val="single"/>
        </w:rPr>
        <w:t>Australia</w:t>
      </w:r>
      <w:r w:rsidRPr="0036177E">
        <w:t>.</w:t>
      </w:r>
    </w:p>
    <w:p w:rsidR="00AD0FDA" w:rsidRPr="0036177E" w:rsidRDefault="00AD0FDA" w:rsidP="0036177E"/>
    <w:p w:rsidR="00AD0FDA" w:rsidRPr="0036177E" w:rsidRDefault="0036177E" w:rsidP="0036177E">
      <w:pPr>
        <w:jc w:val="center"/>
        <w:rPr>
          <w:b/>
        </w:rPr>
      </w:pPr>
      <w:r w:rsidRPr="0036177E">
        <w:rPr>
          <w:b/>
        </w:rPr>
        <w:t>_______________</w:t>
      </w:r>
    </w:p>
    <w:p w:rsidR="00AD0FDA" w:rsidRPr="0036177E" w:rsidRDefault="00AD0FDA" w:rsidP="0036177E"/>
    <w:p w:rsidR="00AD0FDA" w:rsidRPr="0036177E" w:rsidRDefault="00AD0FDA" w:rsidP="0036177E"/>
    <w:tbl>
      <w:tblPr>
        <w:tblW w:w="5104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214"/>
      </w:tblGrid>
      <w:tr w:rsidR="009A5508" w:rsidRPr="0036177E" w:rsidTr="00954C95">
        <w:tc>
          <w:tcPr>
            <w:tcW w:w="9214" w:type="dxa"/>
            <w:shd w:val="clear" w:color="auto" w:fill="auto"/>
          </w:tcPr>
          <w:p w:rsidR="00AD0FDA" w:rsidRPr="0036177E" w:rsidRDefault="00E42A05" w:rsidP="0036177E">
            <w:pPr>
              <w:spacing w:before="120" w:after="120"/>
              <w:rPr>
                <w:u w:val="single"/>
              </w:rPr>
            </w:pPr>
            <w:bookmarkStart w:id="0" w:name="_GoBack"/>
            <w:bookmarkEnd w:id="0"/>
            <w:r w:rsidRPr="0036177E">
              <w:rPr>
                <w:u w:val="single"/>
              </w:rPr>
              <w:t xml:space="preserve">Implementación de las condiciones de importación revisadas de semillas de </w:t>
            </w:r>
            <w:proofErr w:type="spellStart"/>
            <w:r w:rsidRPr="00947D2F">
              <w:rPr>
                <w:i/>
                <w:u w:val="single"/>
              </w:rPr>
              <w:t>Brassicaceae</w:t>
            </w:r>
            <w:proofErr w:type="spellEnd"/>
            <w:r w:rsidRPr="0036177E">
              <w:rPr>
                <w:u w:val="single"/>
              </w:rPr>
              <w:t xml:space="preserve"> para siembra</w:t>
            </w:r>
          </w:p>
        </w:tc>
      </w:tr>
      <w:tr w:rsidR="009A5508" w:rsidRPr="0036177E" w:rsidTr="00954C95">
        <w:tc>
          <w:tcPr>
            <w:tcW w:w="9214" w:type="dxa"/>
            <w:shd w:val="clear" w:color="auto" w:fill="auto"/>
          </w:tcPr>
          <w:p w:rsidR="00AD0FDA" w:rsidRPr="0036177E" w:rsidRDefault="00E42A05" w:rsidP="0036177E">
            <w:pPr>
              <w:spacing w:before="120" w:after="240"/>
              <w:rPr>
                <w:u w:val="single"/>
              </w:rPr>
            </w:pPr>
            <w:r w:rsidRPr="0036177E">
              <w:t xml:space="preserve">El 12 de septiembre </w:t>
            </w:r>
            <w:r w:rsidR="0036177E" w:rsidRPr="0036177E">
              <w:t>de 2019</w:t>
            </w:r>
            <w:r w:rsidRPr="0036177E">
              <w:t xml:space="preserve"> se publicó en el sitio web del Departamento de Agricultura la revisión definitiva de las condiciones de importación de semillas de hortalizas de la familia </w:t>
            </w:r>
            <w:proofErr w:type="spellStart"/>
            <w:r w:rsidRPr="00947D2F">
              <w:rPr>
                <w:i/>
              </w:rPr>
              <w:t>Brassicaceae</w:t>
            </w:r>
            <w:proofErr w:type="spellEnd"/>
            <w:r w:rsidRPr="0036177E">
              <w:t xml:space="preserve"> para siembra (G/</w:t>
            </w:r>
            <w:proofErr w:type="spellStart"/>
            <w:r w:rsidRPr="0036177E">
              <w:t>SPS</w:t>
            </w:r>
            <w:proofErr w:type="spellEnd"/>
            <w:r w:rsidRPr="0036177E">
              <w:t>/N/</w:t>
            </w:r>
            <w:proofErr w:type="spellStart"/>
            <w:r w:rsidRPr="0036177E">
              <w:t>AUS</w:t>
            </w:r>
            <w:proofErr w:type="spellEnd"/>
            <w:r w:rsidRPr="0036177E">
              <w:t>/445/Add.1).</w:t>
            </w:r>
          </w:p>
          <w:p w:rsidR="009A5508" w:rsidRPr="0036177E" w:rsidRDefault="00E42A05" w:rsidP="0036177E">
            <w:pPr>
              <w:spacing w:after="240"/>
            </w:pPr>
            <w:r w:rsidRPr="0036177E">
              <w:t xml:space="preserve">El Departamento de Agricultura del Gobierno de Australia (en adelante, el Departamento) anuncia la puesta en aplicación de las condiciones de importación revisadas para las semillas de </w:t>
            </w:r>
            <w:proofErr w:type="spellStart"/>
            <w:r w:rsidRPr="0036177E">
              <w:rPr>
                <w:i/>
                <w:iCs/>
              </w:rPr>
              <w:t>Brassica</w:t>
            </w:r>
            <w:proofErr w:type="spellEnd"/>
            <w:r w:rsidRPr="0036177E">
              <w:rPr>
                <w:i/>
                <w:iCs/>
              </w:rPr>
              <w:t xml:space="preserve"> rapa</w:t>
            </w:r>
            <w:r w:rsidRPr="0036177E">
              <w:t xml:space="preserve">, </w:t>
            </w:r>
            <w:r w:rsidRPr="0036177E">
              <w:rPr>
                <w:i/>
                <w:iCs/>
              </w:rPr>
              <w:t xml:space="preserve">Eruca </w:t>
            </w:r>
            <w:proofErr w:type="spellStart"/>
            <w:r w:rsidRPr="0036177E">
              <w:rPr>
                <w:i/>
                <w:iCs/>
              </w:rPr>
              <w:t>vesicaria</w:t>
            </w:r>
            <w:proofErr w:type="spellEnd"/>
            <w:r w:rsidRPr="0036177E">
              <w:t xml:space="preserve"> y </w:t>
            </w:r>
            <w:proofErr w:type="spellStart"/>
            <w:r w:rsidRPr="0036177E">
              <w:rPr>
                <w:i/>
                <w:iCs/>
              </w:rPr>
              <w:t>Raphanus</w:t>
            </w:r>
            <w:proofErr w:type="spellEnd"/>
            <w:r w:rsidRPr="0036177E">
              <w:rPr>
                <w:i/>
                <w:iCs/>
              </w:rPr>
              <w:t xml:space="preserve"> </w:t>
            </w:r>
            <w:proofErr w:type="spellStart"/>
            <w:r w:rsidRPr="0036177E">
              <w:rPr>
                <w:i/>
                <w:iCs/>
              </w:rPr>
              <w:t>sativus</w:t>
            </w:r>
            <w:proofErr w:type="spellEnd"/>
            <w:r w:rsidRPr="0036177E">
              <w:t xml:space="preserve"> para siembra.</w:t>
            </w:r>
          </w:p>
          <w:p w:rsidR="009A5508" w:rsidRPr="0036177E" w:rsidRDefault="00E42A05" w:rsidP="0036177E">
            <w:pPr>
              <w:pStyle w:val="Paragraphedeliste"/>
              <w:numPr>
                <w:ilvl w:val="0"/>
                <w:numId w:val="16"/>
              </w:numPr>
              <w:spacing w:after="240"/>
              <w:ind w:left="391" w:hanging="357"/>
              <w:contextualSpacing w:val="0"/>
            </w:pPr>
            <w:r w:rsidRPr="0036177E">
              <w:t xml:space="preserve">A partir del 5 de diciembre </w:t>
            </w:r>
            <w:r w:rsidR="0036177E" w:rsidRPr="0036177E">
              <w:t>de 2019</w:t>
            </w:r>
            <w:r w:rsidRPr="0036177E">
              <w:t xml:space="preserve"> estarán en vigor las siguientes condiciones de importación:</w:t>
            </w:r>
          </w:p>
          <w:p w:rsidR="009A5508" w:rsidRPr="0036177E" w:rsidRDefault="00E42A05" w:rsidP="0036177E">
            <w:pPr>
              <w:pStyle w:val="Paragraphedeliste"/>
              <w:numPr>
                <w:ilvl w:val="0"/>
                <w:numId w:val="18"/>
              </w:numPr>
              <w:spacing w:after="240"/>
              <w:ind w:left="737" w:hanging="357"/>
              <w:contextualSpacing w:val="0"/>
            </w:pPr>
            <w:r w:rsidRPr="0036177E">
              <w:t xml:space="preserve">En el caso de </w:t>
            </w:r>
            <w:proofErr w:type="spellStart"/>
            <w:r w:rsidRPr="0036177E">
              <w:rPr>
                <w:i/>
                <w:iCs/>
              </w:rPr>
              <w:t>Brassica</w:t>
            </w:r>
            <w:proofErr w:type="spellEnd"/>
            <w:r w:rsidRPr="0036177E">
              <w:rPr>
                <w:i/>
                <w:iCs/>
              </w:rPr>
              <w:t xml:space="preserve"> rapa</w:t>
            </w:r>
            <w:r w:rsidRPr="0036177E">
              <w:t>, las semillas deben ser tratadas de una de las siguientes maneras:</w:t>
            </w:r>
          </w:p>
          <w:p w:rsidR="009A5508" w:rsidRPr="0036177E" w:rsidRDefault="003470DF" w:rsidP="0036177E">
            <w:pPr>
              <w:pStyle w:val="Paragraphedeliste"/>
              <w:numPr>
                <w:ilvl w:val="0"/>
                <w:numId w:val="19"/>
              </w:numPr>
              <w:spacing w:after="240"/>
              <w:ind w:left="1106"/>
            </w:pPr>
            <w:r w:rsidRPr="0036177E">
              <w:t>t</w:t>
            </w:r>
            <w:r w:rsidR="00E42A05" w:rsidRPr="0036177E">
              <w:t xml:space="preserve">ratamiento con un fungicida de amplio espectro, como el </w:t>
            </w:r>
            <w:proofErr w:type="spellStart"/>
            <w:r w:rsidR="00E42A05" w:rsidRPr="0036177E">
              <w:t>tiram</w:t>
            </w:r>
            <w:proofErr w:type="spellEnd"/>
            <w:r w:rsidR="00E42A05" w:rsidRPr="0036177E">
              <w:t>;</w:t>
            </w:r>
          </w:p>
          <w:p w:rsidR="009A5508" w:rsidRPr="0036177E" w:rsidRDefault="003470DF" w:rsidP="0036177E">
            <w:pPr>
              <w:pStyle w:val="Paragraphedeliste"/>
              <w:numPr>
                <w:ilvl w:val="0"/>
                <w:numId w:val="19"/>
              </w:numPr>
              <w:spacing w:after="240"/>
              <w:ind w:left="1106"/>
            </w:pPr>
            <w:r w:rsidRPr="0036177E">
              <w:t>c</w:t>
            </w:r>
            <w:r w:rsidR="00E42A05" w:rsidRPr="0036177E">
              <w:t>alor seco a 70° C durante 90 minutos;</w:t>
            </w:r>
          </w:p>
          <w:p w:rsidR="009A5508" w:rsidRPr="0036177E" w:rsidRDefault="003470DF" w:rsidP="0036177E">
            <w:pPr>
              <w:pStyle w:val="Paragraphedeliste"/>
              <w:numPr>
                <w:ilvl w:val="0"/>
                <w:numId w:val="19"/>
              </w:numPr>
              <w:spacing w:after="240"/>
              <w:ind w:left="1106"/>
            </w:pPr>
            <w:r w:rsidRPr="0036177E">
              <w:t>a</w:t>
            </w:r>
            <w:r w:rsidR="00E42A05" w:rsidRPr="0036177E">
              <w:t>gua caliente a 53° C durante 10 minutos;</w:t>
            </w:r>
          </w:p>
          <w:p w:rsidR="009A5508" w:rsidRPr="0036177E" w:rsidRDefault="003470DF" w:rsidP="0036177E">
            <w:pPr>
              <w:pStyle w:val="Paragraphedeliste"/>
              <w:numPr>
                <w:ilvl w:val="0"/>
                <w:numId w:val="19"/>
              </w:numPr>
              <w:spacing w:after="240"/>
              <w:ind w:left="1105" w:hanging="357"/>
              <w:contextualSpacing w:val="0"/>
            </w:pPr>
            <w:r w:rsidRPr="0036177E">
              <w:t>a</w:t>
            </w:r>
            <w:r w:rsidR="00E42A05" w:rsidRPr="0036177E">
              <w:t>gua caliente a 50° C durante 20 minutos</w:t>
            </w:r>
            <w:r w:rsidRPr="0036177E">
              <w:t>.</w:t>
            </w:r>
          </w:p>
          <w:p w:rsidR="009A5508" w:rsidRPr="0036177E" w:rsidRDefault="00E42A05" w:rsidP="0036177E">
            <w:pPr>
              <w:pStyle w:val="Paragraphedeliste"/>
              <w:numPr>
                <w:ilvl w:val="0"/>
                <w:numId w:val="18"/>
              </w:numPr>
              <w:spacing w:after="240"/>
              <w:ind w:left="737" w:hanging="357"/>
              <w:contextualSpacing w:val="0"/>
            </w:pPr>
            <w:r w:rsidRPr="0036177E">
              <w:t xml:space="preserve">En el caso de </w:t>
            </w:r>
            <w:r w:rsidRPr="0036177E">
              <w:rPr>
                <w:i/>
                <w:iCs/>
              </w:rPr>
              <w:t xml:space="preserve">Eruca </w:t>
            </w:r>
            <w:proofErr w:type="spellStart"/>
            <w:r w:rsidRPr="0036177E">
              <w:rPr>
                <w:i/>
                <w:iCs/>
              </w:rPr>
              <w:t>vesicaria</w:t>
            </w:r>
            <w:proofErr w:type="spellEnd"/>
            <w:r w:rsidRPr="0036177E">
              <w:t xml:space="preserve"> y </w:t>
            </w:r>
            <w:proofErr w:type="spellStart"/>
            <w:r w:rsidRPr="0036177E">
              <w:rPr>
                <w:i/>
                <w:iCs/>
              </w:rPr>
              <w:t>Raphanus</w:t>
            </w:r>
            <w:proofErr w:type="spellEnd"/>
            <w:r w:rsidRPr="0036177E">
              <w:rPr>
                <w:i/>
                <w:iCs/>
              </w:rPr>
              <w:t xml:space="preserve"> </w:t>
            </w:r>
            <w:proofErr w:type="spellStart"/>
            <w:r w:rsidRPr="0036177E">
              <w:rPr>
                <w:i/>
                <w:iCs/>
              </w:rPr>
              <w:t>sativus</w:t>
            </w:r>
            <w:proofErr w:type="spellEnd"/>
            <w:r w:rsidRPr="0036177E">
              <w:t xml:space="preserve">, las semillas deben tratarse con un fungicida de amplio espectro, como el </w:t>
            </w:r>
            <w:proofErr w:type="spellStart"/>
            <w:r w:rsidRPr="0036177E">
              <w:t>tiram</w:t>
            </w:r>
            <w:proofErr w:type="spellEnd"/>
            <w:r w:rsidRPr="0036177E">
              <w:t>.</w:t>
            </w:r>
          </w:p>
          <w:p w:rsidR="009A5508" w:rsidRPr="0036177E" w:rsidRDefault="00E42A05" w:rsidP="0036177E">
            <w:pPr>
              <w:pStyle w:val="Paragraphedeliste"/>
              <w:numPr>
                <w:ilvl w:val="0"/>
                <w:numId w:val="16"/>
              </w:numPr>
              <w:spacing w:after="240"/>
              <w:ind w:left="391" w:hanging="357"/>
              <w:contextualSpacing w:val="0"/>
            </w:pPr>
            <w:r w:rsidRPr="0036177E">
              <w:t>Requisitos generales</w:t>
            </w:r>
          </w:p>
          <w:p w:rsidR="009A5508" w:rsidRPr="0036177E" w:rsidRDefault="00E42A05" w:rsidP="0036177E">
            <w:pPr>
              <w:spacing w:after="120"/>
            </w:pPr>
            <w:r w:rsidRPr="0036177E">
              <w:t>Los tratamientos pueden aplicarse en el extranjero antes de la exportación al territorio australiano o en el momento de la llegada a Australia.</w:t>
            </w:r>
          </w:p>
          <w:p w:rsidR="009A5508" w:rsidRPr="0036177E" w:rsidRDefault="00E42A05" w:rsidP="0036177E">
            <w:pPr>
              <w:spacing w:after="120"/>
            </w:pPr>
            <w:r w:rsidRPr="0036177E">
              <w:t>En la certificación fitosanitaria deberá constar que se han aplicado a los lotes de semillas los tratamientos pertinentes en el extranjero antes de la exportación</w:t>
            </w:r>
            <w:r w:rsidR="0036177E" w:rsidRPr="0036177E">
              <w:t>. C</w:t>
            </w:r>
            <w:r w:rsidRPr="0036177E">
              <w:t>uando no se presente ni se acepte la certificación fitosanitaria, los envíos estarán sujetos a tratamientos locales en instalaciones aprobadas por el Departamento en las que pueda realizarse el tratamiento exigido, o la exportación o la eliminación.</w:t>
            </w:r>
          </w:p>
          <w:p w:rsidR="009A5508" w:rsidRPr="0036177E" w:rsidRDefault="00E42A05" w:rsidP="0036177E">
            <w:pPr>
              <w:spacing w:after="240"/>
            </w:pPr>
            <w:r w:rsidRPr="0036177E">
              <w:t xml:space="preserve">Las semillas importadas para germinación o producción de </w:t>
            </w:r>
            <w:proofErr w:type="spellStart"/>
            <w:r w:rsidRPr="0036177E">
              <w:t>microvegetales</w:t>
            </w:r>
            <w:proofErr w:type="spellEnd"/>
            <w:r w:rsidRPr="0036177E">
              <w:t xml:space="preserve"> están exentas de las medidas de gestión adicionales mencionadas </w:t>
            </w:r>
            <w:r w:rsidRPr="0036177E">
              <w:rPr>
                <w:i/>
                <w:iCs/>
              </w:rPr>
              <w:t>supra</w:t>
            </w:r>
            <w:r w:rsidR="0036177E" w:rsidRPr="0036177E">
              <w:t>. S</w:t>
            </w:r>
            <w:r w:rsidRPr="0036177E">
              <w:t>in embargo, deberán germinar en instalaciones autorizadas en Australia, a fin de que las semillas no se destinen a otros usos.</w:t>
            </w:r>
          </w:p>
          <w:p w:rsidR="009A5508" w:rsidRPr="0036177E" w:rsidRDefault="00E42A05" w:rsidP="0036177E">
            <w:pPr>
              <w:pStyle w:val="Paragraphedeliste"/>
              <w:numPr>
                <w:ilvl w:val="0"/>
                <w:numId w:val="16"/>
              </w:numPr>
              <w:spacing w:after="240"/>
              <w:ind w:left="391" w:hanging="357"/>
              <w:contextualSpacing w:val="0"/>
            </w:pPr>
            <w:r w:rsidRPr="0036177E">
              <w:lastRenderedPageBreak/>
              <w:t>Próximas medidas</w:t>
            </w:r>
          </w:p>
          <w:p w:rsidR="009A5508" w:rsidRPr="0036177E" w:rsidRDefault="00E42A05" w:rsidP="0036177E">
            <w:pPr>
              <w:spacing w:after="120"/>
            </w:pPr>
            <w:r w:rsidRPr="0036177E">
              <w:t xml:space="preserve">Australia se propone aplicar una medida adicional para </w:t>
            </w:r>
            <w:r w:rsidRPr="0036177E">
              <w:rPr>
                <w:i/>
                <w:iCs/>
              </w:rPr>
              <w:t xml:space="preserve">Eruca </w:t>
            </w:r>
            <w:proofErr w:type="spellStart"/>
            <w:r w:rsidRPr="0036177E">
              <w:rPr>
                <w:i/>
                <w:iCs/>
              </w:rPr>
              <w:t>vesicaria</w:t>
            </w:r>
            <w:proofErr w:type="spellEnd"/>
            <w:r w:rsidRPr="0036177E">
              <w:t xml:space="preserve"> y </w:t>
            </w:r>
            <w:proofErr w:type="spellStart"/>
            <w:r w:rsidRPr="0036177E">
              <w:rPr>
                <w:i/>
                <w:iCs/>
              </w:rPr>
              <w:t>Raphanus</w:t>
            </w:r>
            <w:proofErr w:type="spellEnd"/>
            <w:r w:rsidRPr="0036177E">
              <w:rPr>
                <w:i/>
                <w:iCs/>
              </w:rPr>
              <w:t xml:space="preserve"> </w:t>
            </w:r>
            <w:proofErr w:type="spellStart"/>
            <w:r w:rsidRPr="0036177E">
              <w:rPr>
                <w:i/>
                <w:iCs/>
              </w:rPr>
              <w:t>sativus</w:t>
            </w:r>
            <w:proofErr w:type="spellEnd"/>
            <w:r w:rsidR="0036177E" w:rsidRPr="0036177E">
              <w:t>. L</w:t>
            </w:r>
            <w:r w:rsidRPr="0036177E">
              <w:t>as semillas podrán ser sometidas a pruebas mediante reacción en cadena de la polimerasa (</w:t>
            </w:r>
            <w:proofErr w:type="spellStart"/>
            <w:r w:rsidRPr="0036177E">
              <w:t>PCR</w:t>
            </w:r>
            <w:proofErr w:type="spellEnd"/>
            <w:r w:rsidRPr="0036177E">
              <w:t xml:space="preserve">) para detectar la presencia de </w:t>
            </w:r>
            <w:r w:rsidRPr="0036177E">
              <w:rPr>
                <w:i/>
                <w:iCs/>
              </w:rPr>
              <w:t xml:space="preserve">Fusarium </w:t>
            </w:r>
            <w:proofErr w:type="spellStart"/>
            <w:r w:rsidRPr="0036177E">
              <w:rPr>
                <w:i/>
                <w:iCs/>
              </w:rPr>
              <w:t>oxysporum</w:t>
            </w:r>
            <w:proofErr w:type="spellEnd"/>
            <w:r w:rsidRPr="0036177E">
              <w:rPr>
                <w:i/>
                <w:iCs/>
              </w:rPr>
              <w:t xml:space="preserve"> f </w:t>
            </w:r>
            <w:proofErr w:type="spellStart"/>
            <w:r w:rsidRPr="0036177E">
              <w:t>sp</w:t>
            </w:r>
            <w:proofErr w:type="spellEnd"/>
            <w:r w:rsidRPr="0036177E">
              <w:t>.</w:t>
            </w:r>
            <w:r w:rsidRPr="0036177E">
              <w:rPr>
                <w:i/>
                <w:iCs/>
              </w:rPr>
              <w:t xml:space="preserve"> </w:t>
            </w:r>
            <w:proofErr w:type="spellStart"/>
            <w:r w:rsidRPr="0036177E">
              <w:rPr>
                <w:i/>
                <w:iCs/>
              </w:rPr>
              <w:t>raphani</w:t>
            </w:r>
            <w:proofErr w:type="spellEnd"/>
            <w:r w:rsidRPr="0036177E">
              <w:t>, cuando se disponga de un protocolo validado</w:t>
            </w:r>
            <w:r w:rsidR="0036177E" w:rsidRPr="0036177E">
              <w:t>. L</w:t>
            </w:r>
            <w:r w:rsidRPr="0036177E">
              <w:t xml:space="preserve">a utilización de la prueba de </w:t>
            </w:r>
            <w:proofErr w:type="spellStart"/>
            <w:r w:rsidRPr="0036177E">
              <w:t>PCR</w:t>
            </w:r>
            <w:proofErr w:type="spellEnd"/>
            <w:r w:rsidRPr="0036177E">
              <w:t xml:space="preserve"> para </w:t>
            </w:r>
            <w:r w:rsidRPr="0036177E">
              <w:rPr>
                <w:i/>
                <w:iCs/>
              </w:rPr>
              <w:t xml:space="preserve">Eruca </w:t>
            </w:r>
            <w:proofErr w:type="spellStart"/>
            <w:r w:rsidRPr="0036177E">
              <w:rPr>
                <w:i/>
                <w:iCs/>
              </w:rPr>
              <w:t>vesicaria</w:t>
            </w:r>
            <w:proofErr w:type="spellEnd"/>
            <w:r w:rsidRPr="0036177E">
              <w:t xml:space="preserve"> y </w:t>
            </w:r>
            <w:proofErr w:type="spellStart"/>
            <w:r w:rsidRPr="0036177E">
              <w:rPr>
                <w:i/>
                <w:iCs/>
              </w:rPr>
              <w:t>Raphanus</w:t>
            </w:r>
            <w:proofErr w:type="spellEnd"/>
            <w:r w:rsidRPr="0036177E">
              <w:rPr>
                <w:i/>
                <w:iCs/>
              </w:rPr>
              <w:t xml:space="preserve"> </w:t>
            </w:r>
            <w:proofErr w:type="spellStart"/>
            <w:r w:rsidRPr="0036177E">
              <w:rPr>
                <w:i/>
                <w:iCs/>
              </w:rPr>
              <w:t>sativus</w:t>
            </w:r>
            <w:proofErr w:type="spellEnd"/>
            <w:r w:rsidRPr="0036177E">
              <w:t xml:space="preserve"> se informará al Comité MSF mediante la presentación de otro </w:t>
            </w:r>
            <w:proofErr w:type="spellStart"/>
            <w:r w:rsidRPr="0036177E">
              <w:t>addendum</w:t>
            </w:r>
            <w:proofErr w:type="spellEnd"/>
            <w:r w:rsidRPr="0036177E">
              <w:t>.</w:t>
            </w:r>
          </w:p>
        </w:tc>
      </w:tr>
      <w:tr w:rsidR="009A5508" w:rsidRPr="0036177E" w:rsidTr="00954C95">
        <w:tc>
          <w:tcPr>
            <w:tcW w:w="9214" w:type="dxa"/>
            <w:shd w:val="clear" w:color="auto" w:fill="auto"/>
          </w:tcPr>
          <w:p w:rsidR="00AD0FDA" w:rsidRPr="0036177E" w:rsidRDefault="00E42A05" w:rsidP="0036177E">
            <w:pPr>
              <w:keepNext/>
              <w:spacing w:before="120" w:after="120"/>
              <w:rPr>
                <w:b/>
              </w:rPr>
            </w:pPr>
            <w:r w:rsidRPr="0036177E">
              <w:rPr>
                <w:b/>
              </w:rPr>
              <w:lastRenderedPageBreak/>
              <w:t xml:space="preserve">Este </w:t>
            </w:r>
            <w:proofErr w:type="spellStart"/>
            <w:r w:rsidRPr="0036177E">
              <w:rPr>
                <w:b/>
              </w:rPr>
              <w:t>addendum</w:t>
            </w:r>
            <w:proofErr w:type="spellEnd"/>
            <w:r w:rsidRPr="0036177E">
              <w:rPr>
                <w:b/>
              </w:rPr>
              <w:t xml:space="preserve"> se refiere a:</w:t>
            </w:r>
          </w:p>
        </w:tc>
      </w:tr>
      <w:tr w:rsidR="009A5508" w:rsidRPr="0036177E" w:rsidTr="00954C95">
        <w:tc>
          <w:tcPr>
            <w:tcW w:w="9214" w:type="dxa"/>
            <w:shd w:val="clear" w:color="auto" w:fill="auto"/>
          </w:tcPr>
          <w:p w:rsidR="00AD0FDA" w:rsidRPr="0036177E" w:rsidRDefault="0036177E" w:rsidP="0036177E">
            <w:pPr>
              <w:keepNext/>
              <w:spacing w:before="120" w:after="120"/>
              <w:ind w:left="1440" w:hanging="873"/>
            </w:pPr>
            <w:r w:rsidRPr="0036177E">
              <w:t>[ ]</w:t>
            </w:r>
            <w:r w:rsidR="005012EF" w:rsidRPr="0036177E">
              <w:tab/>
              <w:t>la modificación de la fecha límite para la presentación de observaciones</w:t>
            </w:r>
          </w:p>
        </w:tc>
      </w:tr>
      <w:tr w:rsidR="009A5508" w:rsidRPr="0036177E" w:rsidTr="00954C95">
        <w:tc>
          <w:tcPr>
            <w:tcW w:w="9214" w:type="dxa"/>
            <w:shd w:val="clear" w:color="auto" w:fill="auto"/>
          </w:tcPr>
          <w:p w:rsidR="00AD0FDA" w:rsidRPr="0036177E" w:rsidRDefault="00E42A05" w:rsidP="0036177E">
            <w:pPr>
              <w:spacing w:before="120" w:after="120"/>
              <w:ind w:left="1440" w:hanging="873"/>
            </w:pPr>
            <w:r w:rsidRPr="0036177E">
              <w:t>[</w:t>
            </w:r>
            <w:r w:rsidRPr="0036177E">
              <w:rPr>
                <w:b/>
              </w:rPr>
              <w:t>X</w:t>
            </w:r>
            <w:r w:rsidRPr="0036177E">
              <w:t>]</w:t>
            </w:r>
            <w:r w:rsidRPr="0036177E">
              <w:tab/>
              <w:t>la notificación de la adopción, publicación o entrada en vigor del reglamento</w:t>
            </w:r>
          </w:p>
        </w:tc>
      </w:tr>
      <w:tr w:rsidR="009A5508" w:rsidRPr="0036177E" w:rsidTr="00954C95">
        <w:tc>
          <w:tcPr>
            <w:tcW w:w="9214" w:type="dxa"/>
            <w:shd w:val="clear" w:color="auto" w:fill="auto"/>
          </w:tcPr>
          <w:p w:rsidR="00AD0FDA" w:rsidRPr="0036177E" w:rsidRDefault="0036177E" w:rsidP="0036177E">
            <w:pPr>
              <w:spacing w:before="120" w:after="120"/>
              <w:ind w:left="1440" w:hanging="873"/>
            </w:pPr>
            <w:r w:rsidRPr="0036177E">
              <w:t>[ ]</w:t>
            </w:r>
            <w:r w:rsidR="005012EF" w:rsidRPr="0036177E">
              <w:tab/>
              <w:t>la modificación del contenido y/o ámbito de aplicación de un proyecto de reglamento previamente notificado</w:t>
            </w:r>
          </w:p>
        </w:tc>
      </w:tr>
      <w:tr w:rsidR="009A5508" w:rsidRPr="0036177E" w:rsidTr="00954C95">
        <w:tc>
          <w:tcPr>
            <w:tcW w:w="9214" w:type="dxa"/>
            <w:shd w:val="clear" w:color="auto" w:fill="auto"/>
          </w:tcPr>
          <w:p w:rsidR="00AD0FDA" w:rsidRPr="0036177E" w:rsidRDefault="0036177E" w:rsidP="0036177E">
            <w:pPr>
              <w:spacing w:before="120" w:after="120"/>
              <w:ind w:left="1440" w:hanging="873"/>
            </w:pPr>
            <w:r w:rsidRPr="0036177E">
              <w:t>[ ]</w:t>
            </w:r>
            <w:r w:rsidR="005012EF" w:rsidRPr="0036177E">
              <w:tab/>
              <w:t>el retiro del reglamento propuesto</w:t>
            </w:r>
          </w:p>
        </w:tc>
      </w:tr>
      <w:tr w:rsidR="009A5508" w:rsidRPr="0036177E" w:rsidTr="00954C95">
        <w:tc>
          <w:tcPr>
            <w:tcW w:w="9214" w:type="dxa"/>
            <w:shd w:val="clear" w:color="auto" w:fill="auto"/>
          </w:tcPr>
          <w:p w:rsidR="00AD0FDA" w:rsidRPr="0036177E" w:rsidRDefault="0036177E" w:rsidP="0036177E">
            <w:pPr>
              <w:spacing w:before="120" w:after="120"/>
              <w:ind w:left="1440" w:hanging="873"/>
            </w:pPr>
            <w:r w:rsidRPr="0036177E">
              <w:t>[ ]</w:t>
            </w:r>
            <w:r w:rsidR="005012EF" w:rsidRPr="0036177E">
              <w:tab/>
              <w:t>la modificación de la fecha propuesta de adopción, publicación o entrada en vigor</w:t>
            </w:r>
          </w:p>
        </w:tc>
      </w:tr>
      <w:tr w:rsidR="009A5508" w:rsidRPr="0036177E" w:rsidTr="00954C95">
        <w:tc>
          <w:tcPr>
            <w:tcW w:w="9214" w:type="dxa"/>
            <w:shd w:val="clear" w:color="auto" w:fill="auto"/>
          </w:tcPr>
          <w:p w:rsidR="00AD0FDA" w:rsidRPr="0036177E" w:rsidRDefault="0036177E" w:rsidP="0036177E">
            <w:pPr>
              <w:spacing w:before="120" w:after="120"/>
              <w:ind w:left="1440" w:hanging="873"/>
            </w:pPr>
            <w:r w:rsidRPr="0036177E">
              <w:t>[ ]</w:t>
            </w:r>
            <w:r w:rsidR="005012EF" w:rsidRPr="0036177E">
              <w:tab/>
              <w:t>otro aspecto:</w:t>
            </w:r>
          </w:p>
        </w:tc>
      </w:tr>
      <w:tr w:rsidR="009A5508" w:rsidRPr="0036177E" w:rsidTr="00954C95">
        <w:tc>
          <w:tcPr>
            <w:tcW w:w="9214" w:type="dxa"/>
            <w:shd w:val="clear" w:color="auto" w:fill="auto"/>
          </w:tcPr>
          <w:p w:rsidR="00AD0FDA" w:rsidRPr="0036177E" w:rsidRDefault="00E42A05" w:rsidP="0036177E">
            <w:pPr>
              <w:spacing w:before="120" w:after="120"/>
              <w:rPr>
                <w:b/>
              </w:rPr>
            </w:pPr>
            <w:r w:rsidRPr="0036177E">
              <w:rPr>
                <w:b/>
              </w:rPr>
              <w:t>Plazo para la presentación de observaciones</w:t>
            </w:r>
            <w:r w:rsidR="0036177E" w:rsidRPr="0036177E">
              <w:rPr>
                <w:b/>
              </w:rPr>
              <w:t xml:space="preserve">: </w:t>
            </w:r>
            <w:r w:rsidR="0036177E" w:rsidRPr="0036177E">
              <w:rPr>
                <w:b/>
                <w:i/>
              </w:rPr>
              <w:t>(</w:t>
            </w:r>
            <w:r w:rsidRPr="0036177E">
              <w:rPr>
                <w:b/>
                <w:i/>
              </w:rPr>
              <w:t xml:space="preserve">Si el </w:t>
            </w:r>
            <w:proofErr w:type="spellStart"/>
            <w:r w:rsidRPr="0036177E">
              <w:rPr>
                <w:b/>
                <w:i/>
              </w:rPr>
              <w:t>addendum</w:t>
            </w:r>
            <w:proofErr w:type="spellEnd"/>
            <w:r w:rsidRPr="0036177E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36177E" w:rsidRPr="0036177E">
              <w:rPr>
                <w:b/>
                <w:i/>
              </w:rPr>
              <w:t>. E</w:t>
            </w:r>
            <w:r w:rsidRPr="0036177E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36177E">
              <w:rPr>
                <w:b/>
                <w:i/>
              </w:rPr>
              <w:t>addendum</w:t>
            </w:r>
            <w:proofErr w:type="spellEnd"/>
            <w:r w:rsidRPr="0036177E">
              <w:rPr>
                <w:b/>
                <w:i/>
              </w:rPr>
              <w:t xml:space="preserve"> podrá variar.)</w:t>
            </w:r>
          </w:p>
        </w:tc>
      </w:tr>
      <w:tr w:rsidR="009A5508" w:rsidRPr="0036177E" w:rsidTr="00954C95">
        <w:tc>
          <w:tcPr>
            <w:tcW w:w="9214" w:type="dxa"/>
            <w:shd w:val="clear" w:color="auto" w:fill="auto"/>
          </w:tcPr>
          <w:p w:rsidR="00AD0FDA" w:rsidRPr="0036177E" w:rsidRDefault="0036177E" w:rsidP="0036177E">
            <w:pPr>
              <w:spacing w:before="120" w:after="120"/>
              <w:ind w:left="1440" w:hanging="873"/>
            </w:pPr>
            <w:r w:rsidRPr="0036177E">
              <w:t>[ ]</w:t>
            </w:r>
            <w:r w:rsidR="005012EF" w:rsidRPr="0036177E">
              <w:tab/>
              <w:t xml:space="preserve">Sesenta días a partir de la fecha de distribución del </w:t>
            </w:r>
            <w:proofErr w:type="spellStart"/>
            <w:r w:rsidR="005012EF" w:rsidRPr="0036177E">
              <w:t>addendum</w:t>
            </w:r>
            <w:proofErr w:type="spellEnd"/>
            <w:r w:rsidR="005012EF" w:rsidRPr="0036177E">
              <w:t xml:space="preserve"> a la notificación y/o </w:t>
            </w:r>
            <w:r w:rsidR="005012EF" w:rsidRPr="0036177E">
              <w:rPr>
                <w:i/>
              </w:rPr>
              <w:t>(día/mes/año)</w:t>
            </w:r>
            <w:r w:rsidRPr="0036177E">
              <w:t>: N</w:t>
            </w:r>
            <w:r w:rsidR="005012EF" w:rsidRPr="0036177E">
              <w:t>o procede.</w:t>
            </w:r>
          </w:p>
        </w:tc>
      </w:tr>
      <w:tr w:rsidR="009A5508" w:rsidRPr="0036177E" w:rsidTr="00954C95">
        <w:tc>
          <w:tcPr>
            <w:tcW w:w="9214" w:type="dxa"/>
            <w:shd w:val="clear" w:color="auto" w:fill="auto"/>
          </w:tcPr>
          <w:p w:rsidR="00AD0FDA" w:rsidRPr="0036177E" w:rsidRDefault="00E42A05" w:rsidP="0036177E">
            <w:pPr>
              <w:spacing w:before="120" w:after="120"/>
              <w:rPr>
                <w:b/>
              </w:rPr>
            </w:pPr>
            <w:r w:rsidRPr="0036177E">
              <w:rPr>
                <w:b/>
              </w:rPr>
              <w:t>Organismo o autoridad encargado de tramitar las observaciones</w:t>
            </w:r>
            <w:r w:rsidR="0036177E" w:rsidRPr="0036177E">
              <w:rPr>
                <w:b/>
              </w:rPr>
              <w:t>: [</w:t>
            </w:r>
            <w:r w:rsidRPr="0036177E">
              <w:rPr>
                <w:b/>
              </w:rPr>
              <w:t>X] Organismo nacional encargado de la notificación, [X] Servicio nacional de información</w:t>
            </w:r>
            <w:r w:rsidR="0036177E" w:rsidRPr="0036177E">
              <w:rPr>
                <w:b/>
              </w:rPr>
              <w:t>. D</w:t>
            </w:r>
            <w:r w:rsidRPr="0036177E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9A5508" w:rsidRPr="0036177E" w:rsidTr="00954C95">
        <w:tc>
          <w:tcPr>
            <w:tcW w:w="9214" w:type="dxa"/>
            <w:shd w:val="clear" w:color="auto" w:fill="auto"/>
          </w:tcPr>
          <w:p w:rsidR="00AD0FDA" w:rsidRPr="0036177E" w:rsidRDefault="00E42A05" w:rsidP="0036177E">
            <w:pPr>
              <w:spacing w:before="120"/>
            </w:pPr>
            <w:proofErr w:type="spellStart"/>
            <w:r w:rsidRPr="0036177E">
              <w:rPr>
                <w:i/>
                <w:iCs/>
              </w:rPr>
              <w:t>The</w:t>
            </w:r>
            <w:proofErr w:type="spellEnd"/>
            <w:r w:rsidRPr="0036177E">
              <w:rPr>
                <w:i/>
                <w:iCs/>
              </w:rPr>
              <w:t xml:space="preserve"> </w:t>
            </w:r>
            <w:proofErr w:type="spellStart"/>
            <w:r w:rsidRPr="0036177E">
              <w:rPr>
                <w:i/>
                <w:iCs/>
              </w:rPr>
              <w:t>Australian</w:t>
            </w:r>
            <w:proofErr w:type="spellEnd"/>
            <w:r w:rsidRPr="0036177E">
              <w:rPr>
                <w:i/>
                <w:iCs/>
              </w:rPr>
              <w:t xml:space="preserve"> </w:t>
            </w:r>
            <w:proofErr w:type="spellStart"/>
            <w:r w:rsidRPr="0036177E">
              <w:rPr>
                <w:i/>
                <w:iCs/>
              </w:rPr>
              <w:t>SPS</w:t>
            </w:r>
            <w:proofErr w:type="spellEnd"/>
            <w:r w:rsidRPr="0036177E">
              <w:rPr>
                <w:i/>
                <w:iCs/>
              </w:rPr>
              <w:t xml:space="preserve"> </w:t>
            </w:r>
            <w:proofErr w:type="spellStart"/>
            <w:r w:rsidRPr="0036177E">
              <w:rPr>
                <w:i/>
                <w:iCs/>
              </w:rPr>
              <w:t>Notification</w:t>
            </w:r>
            <w:proofErr w:type="spellEnd"/>
            <w:r w:rsidRPr="0036177E">
              <w:rPr>
                <w:i/>
                <w:iCs/>
              </w:rPr>
              <w:t xml:space="preserve"> </w:t>
            </w:r>
            <w:proofErr w:type="spellStart"/>
            <w:r w:rsidRPr="0036177E">
              <w:rPr>
                <w:i/>
                <w:iCs/>
              </w:rPr>
              <w:t>Authority</w:t>
            </w:r>
            <w:proofErr w:type="spellEnd"/>
            <w:r w:rsidRPr="0036177E">
              <w:rPr>
                <w:i/>
                <w:iCs/>
              </w:rPr>
              <w:t xml:space="preserve"> </w:t>
            </w:r>
            <w:r w:rsidRPr="0036177E">
              <w:t>(Organismo encargado de la notificación MSF de Australia)</w:t>
            </w:r>
          </w:p>
          <w:p w:rsidR="009A5508" w:rsidRPr="0036177E" w:rsidRDefault="00E42A05" w:rsidP="0036177E">
            <w:r w:rsidRPr="0036177E">
              <w:t>GPO Box 858</w:t>
            </w:r>
          </w:p>
          <w:p w:rsidR="009A5508" w:rsidRPr="0036177E" w:rsidRDefault="00E42A05" w:rsidP="0036177E">
            <w:r w:rsidRPr="0036177E">
              <w:t xml:space="preserve">Canberra </w:t>
            </w:r>
            <w:r w:rsidR="0036177E" w:rsidRPr="0036177E">
              <w:t>ACT 2601</w:t>
            </w:r>
          </w:p>
          <w:p w:rsidR="009A5508" w:rsidRPr="0036177E" w:rsidRDefault="00E42A05" w:rsidP="0036177E">
            <w:r w:rsidRPr="0036177E">
              <w:t>Australia</w:t>
            </w:r>
          </w:p>
          <w:p w:rsidR="009A5508" w:rsidRPr="0036177E" w:rsidRDefault="00E42A05" w:rsidP="0036177E">
            <w:pPr>
              <w:spacing w:after="120"/>
            </w:pPr>
            <w:r w:rsidRPr="0036177E">
              <w:t xml:space="preserve">Correo electrónico: </w:t>
            </w:r>
            <w:hyperlink r:id="rId7" w:history="1">
              <w:r w:rsidR="0036177E" w:rsidRPr="0036177E">
                <w:rPr>
                  <w:rStyle w:val="Lienhypertexte"/>
                </w:rPr>
                <w:t>sps.contact@agriculture.gov.au</w:t>
              </w:r>
            </w:hyperlink>
          </w:p>
        </w:tc>
      </w:tr>
      <w:tr w:rsidR="009A5508" w:rsidRPr="0036177E" w:rsidTr="00954C95">
        <w:tc>
          <w:tcPr>
            <w:tcW w:w="9214" w:type="dxa"/>
            <w:shd w:val="clear" w:color="auto" w:fill="auto"/>
          </w:tcPr>
          <w:p w:rsidR="00AD0FDA" w:rsidRPr="0036177E" w:rsidRDefault="00E42A05" w:rsidP="0036177E">
            <w:pPr>
              <w:spacing w:before="120" w:after="120"/>
              <w:rPr>
                <w:b/>
              </w:rPr>
            </w:pPr>
            <w:r w:rsidRPr="0036177E">
              <w:rPr>
                <w:b/>
              </w:rPr>
              <w:t>Texto(s) disponible(s) en</w:t>
            </w:r>
            <w:r w:rsidR="0036177E" w:rsidRPr="0036177E">
              <w:rPr>
                <w:b/>
              </w:rPr>
              <w:t>: [</w:t>
            </w:r>
            <w:r w:rsidRPr="0036177E">
              <w:rPr>
                <w:b/>
              </w:rPr>
              <w:t>X] Organismo nacional encargado de la notificación, [X] Servicio nacional de información</w:t>
            </w:r>
            <w:r w:rsidR="0036177E" w:rsidRPr="0036177E">
              <w:rPr>
                <w:b/>
              </w:rPr>
              <w:t>. D</w:t>
            </w:r>
            <w:r w:rsidRPr="0036177E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9A5508" w:rsidRPr="0036177E" w:rsidTr="00954C95">
        <w:tc>
          <w:tcPr>
            <w:tcW w:w="9214" w:type="dxa"/>
            <w:shd w:val="clear" w:color="auto" w:fill="auto"/>
          </w:tcPr>
          <w:p w:rsidR="00AD0FDA" w:rsidRPr="0036177E" w:rsidRDefault="00E42A05" w:rsidP="0036177E">
            <w:pPr>
              <w:spacing w:before="120"/>
            </w:pPr>
            <w:proofErr w:type="spellStart"/>
            <w:r w:rsidRPr="0036177E">
              <w:rPr>
                <w:i/>
                <w:iCs/>
              </w:rPr>
              <w:t>The</w:t>
            </w:r>
            <w:proofErr w:type="spellEnd"/>
            <w:r w:rsidRPr="0036177E">
              <w:rPr>
                <w:i/>
                <w:iCs/>
              </w:rPr>
              <w:t xml:space="preserve"> </w:t>
            </w:r>
            <w:proofErr w:type="spellStart"/>
            <w:r w:rsidRPr="0036177E">
              <w:rPr>
                <w:i/>
                <w:iCs/>
              </w:rPr>
              <w:t>Australian</w:t>
            </w:r>
            <w:proofErr w:type="spellEnd"/>
            <w:r w:rsidRPr="0036177E">
              <w:rPr>
                <w:i/>
                <w:iCs/>
              </w:rPr>
              <w:t xml:space="preserve"> </w:t>
            </w:r>
            <w:proofErr w:type="spellStart"/>
            <w:r w:rsidRPr="0036177E">
              <w:rPr>
                <w:i/>
                <w:iCs/>
              </w:rPr>
              <w:t>SPS</w:t>
            </w:r>
            <w:proofErr w:type="spellEnd"/>
            <w:r w:rsidRPr="0036177E">
              <w:rPr>
                <w:i/>
                <w:iCs/>
              </w:rPr>
              <w:t xml:space="preserve"> </w:t>
            </w:r>
            <w:proofErr w:type="spellStart"/>
            <w:r w:rsidRPr="0036177E">
              <w:rPr>
                <w:i/>
                <w:iCs/>
              </w:rPr>
              <w:t>Notification</w:t>
            </w:r>
            <w:proofErr w:type="spellEnd"/>
            <w:r w:rsidRPr="0036177E">
              <w:rPr>
                <w:i/>
                <w:iCs/>
              </w:rPr>
              <w:t xml:space="preserve"> </w:t>
            </w:r>
            <w:proofErr w:type="spellStart"/>
            <w:r w:rsidRPr="0036177E">
              <w:rPr>
                <w:i/>
                <w:iCs/>
              </w:rPr>
              <w:t>Authority</w:t>
            </w:r>
            <w:proofErr w:type="spellEnd"/>
            <w:r w:rsidRPr="0036177E">
              <w:rPr>
                <w:i/>
                <w:iCs/>
              </w:rPr>
              <w:t xml:space="preserve"> </w:t>
            </w:r>
            <w:r w:rsidRPr="0036177E">
              <w:t>(Organismo encargado de la notificación MSF de Australia)</w:t>
            </w:r>
          </w:p>
          <w:p w:rsidR="009A5508" w:rsidRPr="0036177E" w:rsidRDefault="00E42A05" w:rsidP="0036177E">
            <w:r w:rsidRPr="0036177E">
              <w:t>GPO Box 858</w:t>
            </w:r>
          </w:p>
          <w:p w:rsidR="009A5508" w:rsidRPr="0036177E" w:rsidRDefault="00E42A05" w:rsidP="0036177E">
            <w:r w:rsidRPr="0036177E">
              <w:t xml:space="preserve">Canberra </w:t>
            </w:r>
            <w:r w:rsidR="0036177E" w:rsidRPr="0036177E">
              <w:t>ACT 2601</w:t>
            </w:r>
          </w:p>
          <w:p w:rsidR="009A5508" w:rsidRPr="0036177E" w:rsidRDefault="00E42A05" w:rsidP="0036177E">
            <w:r w:rsidRPr="0036177E">
              <w:t>Australia</w:t>
            </w:r>
          </w:p>
          <w:p w:rsidR="009A5508" w:rsidRPr="0036177E" w:rsidRDefault="00E42A05" w:rsidP="0036177E">
            <w:pPr>
              <w:spacing w:after="120"/>
            </w:pPr>
            <w:r w:rsidRPr="0036177E">
              <w:t xml:space="preserve">Correo electrónico: </w:t>
            </w:r>
            <w:hyperlink r:id="rId8" w:history="1">
              <w:r w:rsidR="0036177E" w:rsidRPr="0036177E">
                <w:rPr>
                  <w:rStyle w:val="Lienhypertexte"/>
                </w:rPr>
                <w:t>sps.contact@agriculture.gov.au</w:t>
              </w:r>
            </w:hyperlink>
          </w:p>
        </w:tc>
      </w:tr>
    </w:tbl>
    <w:p w:rsidR="00AD0FDA" w:rsidRPr="0036177E" w:rsidRDefault="0036177E" w:rsidP="0036177E">
      <w:pPr>
        <w:jc w:val="center"/>
        <w:rPr>
          <w:b/>
        </w:rPr>
      </w:pPr>
      <w:r w:rsidRPr="0036177E">
        <w:rPr>
          <w:b/>
        </w:rPr>
        <w:t>__________</w:t>
      </w:r>
    </w:p>
    <w:sectPr w:rsidR="00AD0FDA" w:rsidRPr="0036177E" w:rsidSect="003617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090" w:rsidRPr="0036177E" w:rsidRDefault="00E42A05">
      <w:r w:rsidRPr="0036177E">
        <w:separator/>
      </w:r>
    </w:p>
  </w:endnote>
  <w:endnote w:type="continuationSeparator" w:id="0">
    <w:p w:rsidR="00537090" w:rsidRPr="0036177E" w:rsidRDefault="00E42A05">
      <w:r w:rsidRPr="0036177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36177E" w:rsidRDefault="0036177E" w:rsidP="0036177E">
    <w:pPr>
      <w:pStyle w:val="Pieddepage"/>
    </w:pPr>
    <w:r w:rsidRPr="0036177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36177E" w:rsidRDefault="0036177E" w:rsidP="0036177E">
    <w:pPr>
      <w:pStyle w:val="Pieddepage"/>
    </w:pPr>
    <w:r w:rsidRPr="0036177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36177E" w:rsidRDefault="0036177E" w:rsidP="0036177E">
    <w:pPr>
      <w:pStyle w:val="Pieddepage"/>
    </w:pPr>
    <w:r w:rsidRPr="0036177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090" w:rsidRPr="0036177E" w:rsidRDefault="00E42A05">
      <w:r w:rsidRPr="0036177E">
        <w:separator/>
      </w:r>
    </w:p>
  </w:footnote>
  <w:footnote w:type="continuationSeparator" w:id="0">
    <w:p w:rsidR="00537090" w:rsidRPr="0036177E" w:rsidRDefault="00E42A05">
      <w:r w:rsidRPr="0036177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77E" w:rsidRPr="00954C95" w:rsidRDefault="0036177E" w:rsidP="0036177E">
    <w:pPr>
      <w:pStyle w:val="En-tte"/>
      <w:spacing w:after="240"/>
      <w:jc w:val="center"/>
      <w:rPr>
        <w:lang w:val="en-GB"/>
      </w:rPr>
    </w:pPr>
    <w:r w:rsidRPr="00954C95">
      <w:rPr>
        <w:lang w:val="en-GB"/>
      </w:rPr>
      <w:t>G/SPS/N/AUS/445/Add.2</w:t>
    </w:r>
  </w:p>
  <w:p w:rsidR="0036177E" w:rsidRPr="0036177E" w:rsidRDefault="0036177E" w:rsidP="0036177E">
    <w:pPr>
      <w:pStyle w:val="En-tte"/>
      <w:pBdr>
        <w:bottom w:val="single" w:sz="4" w:space="1" w:color="auto"/>
      </w:pBdr>
      <w:jc w:val="center"/>
    </w:pPr>
    <w:r w:rsidRPr="0036177E">
      <w:t xml:space="preserve">- </w:t>
    </w:r>
    <w:r w:rsidRPr="0036177E">
      <w:fldChar w:fldCharType="begin"/>
    </w:r>
    <w:r w:rsidRPr="0036177E">
      <w:instrText xml:space="preserve"> PAGE  \* Arabic  \* MERGEFORMAT </w:instrText>
    </w:r>
    <w:r w:rsidRPr="0036177E">
      <w:fldChar w:fldCharType="separate"/>
    </w:r>
    <w:r w:rsidRPr="0036177E">
      <w:t>1</w:t>
    </w:r>
    <w:r w:rsidRPr="0036177E">
      <w:fldChar w:fldCharType="end"/>
    </w:r>
    <w:r w:rsidRPr="0036177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77E" w:rsidRPr="00954C95" w:rsidRDefault="0036177E" w:rsidP="0036177E">
    <w:pPr>
      <w:pStyle w:val="En-tte"/>
      <w:spacing w:after="240"/>
      <w:jc w:val="center"/>
      <w:rPr>
        <w:lang w:val="en-GB"/>
      </w:rPr>
    </w:pPr>
    <w:r w:rsidRPr="00954C95">
      <w:rPr>
        <w:lang w:val="en-GB"/>
      </w:rPr>
      <w:t>G/SPS/N/AUS/445/Add.2</w:t>
    </w:r>
  </w:p>
  <w:p w:rsidR="0036177E" w:rsidRPr="0036177E" w:rsidRDefault="0036177E" w:rsidP="0036177E">
    <w:pPr>
      <w:pStyle w:val="En-tte"/>
      <w:pBdr>
        <w:bottom w:val="single" w:sz="4" w:space="1" w:color="auto"/>
      </w:pBdr>
      <w:jc w:val="center"/>
    </w:pPr>
    <w:r w:rsidRPr="0036177E">
      <w:t xml:space="preserve">- </w:t>
    </w:r>
    <w:r w:rsidRPr="0036177E">
      <w:fldChar w:fldCharType="begin"/>
    </w:r>
    <w:r w:rsidRPr="0036177E">
      <w:instrText xml:space="preserve"> PAGE  \* Arabic  \* MERGEFORMAT </w:instrText>
    </w:r>
    <w:r w:rsidRPr="0036177E">
      <w:fldChar w:fldCharType="separate"/>
    </w:r>
    <w:r w:rsidRPr="0036177E">
      <w:t>1</w:t>
    </w:r>
    <w:r w:rsidRPr="0036177E">
      <w:fldChar w:fldCharType="end"/>
    </w:r>
    <w:r w:rsidRPr="0036177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6177E" w:rsidRPr="0036177E" w:rsidTr="0036177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6177E" w:rsidRPr="0036177E" w:rsidRDefault="0036177E" w:rsidP="0036177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6177E" w:rsidRPr="0036177E" w:rsidRDefault="0036177E" w:rsidP="0036177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6177E" w:rsidRPr="0036177E" w:rsidTr="0036177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6177E" w:rsidRPr="0036177E" w:rsidRDefault="0036177E" w:rsidP="0036177E">
          <w:pPr>
            <w:jc w:val="left"/>
            <w:rPr>
              <w:rFonts w:eastAsia="Verdana" w:cs="Verdana"/>
              <w:szCs w:val="18"/>
            </w:rPr>
          </w:pPr>
          <w:r w:rsidRPr="0036177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6177E" w:rsidRPr="0036177E" w:rsidRDefault="0036177E" w:rsidP="0036177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6177E" w:rsidRPr="00954C95" w:rsidTr="0036177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6177E" w:rsidRPr="0036177E" w:rsidRDefault="0036177E" w:rsidP="0036177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6177E" w:rsidRPr="00954C95" w:rsidRDefault="0036177E" w:rsidP="0036177E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954C95">
            <w:rPr>
              <w:b/>
              <w:szCs w:val="18"/>
              <w:lang w:val="en-GB"/>
            </w:rPr>
            <w:t>G/SPS/N/AUS/445/Add.2</w:t>
          </w:r>
        </w:p>
      </w:tc>
    </w:tr>
    <w:tr w:rsidR="0036177E" w:rsidRPr="0036177E" w:rsidTr="0036177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6177E" w:rsidRPr="00954C95" w:rsidRDefault="0036177E" w:rsidP="0036177E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6177E" w:rsidRPr="0036177E" w:rsidRDefault="0036177E" w:rsidP="0036177E">
          <w:pPr>
            <w:jc w:val="right"/>
            <w:rPr>
              <w:rFonts w:eastAsia="Verdana" w:cs="Verdana"/>
              <w:szCs w:val="18"/>
            </w:rPr>
          </w:pPr>
          <w:r w:rsidRPr="0036177E">
            <w:rPr>
              <w:rFonts w:eastAsia="Verdana" w:cs="Verdana"/>
              <w:szCs w:val="18"/>
            </w:rPr>
            <w:t>4 de diciembre de 2019</w:t>
          </w:r>
        </w:p>
      </w:tc>
    </w:tr>
    <w:tr w:rsidR="0036177E" w:rsidRPr="0036177E" w:rsidTr="0036177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6177E" w:rsidRPr="0036177E" w:rsidRDefault="0036177E" w:rsidP="0036177E">
          <w:pPr>
            <w:jc w:val="left"/>
            <w:rPr>
              <w:rFonts w:eastAsia="Verdana" w:cs="Verdana"/>
              <w:b/>
              <w:szCs w:val="18"/>
            </w:rPr>
          </w:pPr>
          <w:r w:rsidRPr="0036177E">
            <w:rPr>
              <w:rFonts w:eastAsia="Verdana" w:cs="Verdana"/>
              <w:color w:val="FF0000"/>
              <w:szCs w:val="18"/>
            </w:rPr>
            <w:t>(19</w:t>
          </w:r>
          <w:r w:rsidRPr="0036177E">
            <w:rPr>
              <w:rFonts w:eastAsia="Verdana" w:cs="Verdana"/>
              <w:color w:val="FF0000"/>
              <w:szCs w:val="18"/>
            </w:rPr>
            <w:noBreakHyphen/>
          </w:r>
          <w:r w:rsidR="00954C95">
            <w:rPr>
              <w:rFonts w:eastAsia="Verdana" w:cs="Verdana"/>
              <w:color w:val="FF0000"/>
              <w:szCs w:val="18"/>
            </w:rPr>
            <w:t>8353</w:t>
          </w:r>
          <w:r w:rsidRPr="0036177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6177E" w:rsidRPr="0036177E" w:rsidRDefault="0036177E" w:rsidP="0036177E">
          <w:pPr>
            <w:jc w:val="right"/>
            <w:rPr>
              <w:rFonts w:eastAsia="Verdana" w:cs="Verdana"/>
              <w:szCs w:val="18"/>
            </w:rPr>
          </w:pPr>
          <w:r w:rsidRPr="0036177E">
            <w:rPr>
              <w:rFonts w:eastAsia="Verdana" w:cs="Verdana"/>
              <w:szCs w:val="18"/>
            </w:rPr>
            <w:t xml:space="preserve">Página: </w:t>
          </w:r>
          <w:r w:rsidRPr="0036177E">
            <w:rPr>
              <w:rFonts w:eastAsia="Verdana" w:cs="Verdana"/>
              <w:szCs w:val="18"/>
            </w:rPr>
            <w:fldChar w:fldCharType="begin"/>
          </w:r>
          <w:r w:rsidRPr="0036177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6177E">
            <w:rPr>
              <w:rFonts w:eastAsia="Verdana" w:cs="Verdana"/>
              <w:szCs w:val="18"/>
            </w:rPr>
            <w:fldChar w:fldCharType="separate"/>
          </w:r>
          <w:r w:rsidRPr="0036177E">
            <w:rPr>
              <w:rFonts w:eastAsia="Verdana" w:cs="Verdana"/>
              <w:szCs w:val="18"/>
            </w:rPr>
            <w:t>1</w:t>
          </w:r>
          <w:r w:rsidRPr="0036177E">
            <w:rPr>
              <w:rFonts w:eastAsia="Verdana" w:cs="Verdana"/>
              <w:szCs w:val="18"/>
            </w:rPr>
            <w:fldChar w:fldCharType="end"/>
          </w:r>
          <w:r w:rsidRPr="0036177E">
            <w:rPr>
              <w:rFonts w:eastAsia="Verdana" w:cs="Verdana"/>
              <w:szCs w:val="18"/>
            </w:rPr>
            <w:t>/</w:t>
          </w:r>
          <w:r w:rsidRPr="0036177E">
            <w:rPr>
              <w:rFonts w:eastAsia="Verdana" w:cs="Verdana"/>
              <w:szCs w:val="18"/>
            </w:rPr>
            <w:fldChar w:fldCharType="begin"/>
          </w:r>
          <w:r w:rsidRPr="0036177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6177E">
            <w:rPr>
              <w:rFonts w:eastAsia="Verdana" w:cs="Verdana"/>
              <w:szCs w:val="18"/>
            </w:rPr>
            <w:fldChar w:fldCharType="separate"/>
          </w:r>
          <w:r w:rsidRPr="0036177E">
            <w:rPr>
              <w:rFonts w:eastAsia="Verdana" w:cs="Verdana"/>
              <w:szCs w:val="18"/>
            </w:rPr>
            <w:t>2</w:t>
          </w:r>
          <w:r w:rsidRPr="0036177E">
            <w:rPr>
              <w:rFonts w:eastAsia="Verdana" w:cs="Verdana"/>
              <w:szCs w:val="18"/>
            </w:rPr>
            <w:fldChar w:fldCharType="end"/>
          </w:r>
        </w:p>
      </w:tc>
    </w:tr>
    <w:tr w:rsidR="0036177E" w:rsidRPr="0036177E" w:rsidTr="0036177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6177E" w:rsidRPr="0036177E" w:rsidRDefault="0036177E" w:rsidP="0036177E">
          <w:pPr>
            <w:jc w:val="left"/>
            <w:rPr>
              <w:rFonts w:eastAsia="Verdana" w:cs="Verdana"/>
              <w:szCs w:val="18"/>
            </w:rPr>
          </w:pPr>
          <w:r w:rsidRPr="0036177E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6177E" w:rsidRPr="0036177E" w:rsidRDefault="0036177E" w:rsidP="0036177E">
          <w:pPr>
            <w:jc w:val="right"/>
            <w:rPr>
              <w:rFonts w:eastAsia="Verdana" w:cs="Verdana"/>
              <w:bCs/>
              <w:szCs w:val="18"/>
            </w:rPr>
          </w:pPr>
          <w:r w:rsidRPr="0036177E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36177E" w:rsidRDefault="00ED54E0" w:rsidP="003617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494985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0847B6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51840"/>
    <w:multiLevelType w:val="hybridMultilevel"/>
    <w:tmpl w:val="1B3885DE"/>
    <w:lvl w:ilvl="0" w:tplc="909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E2C41"/>
    <w:multiLevelType w:val="hybridMultilevel"/>
    <w:tmpl w:val="C5A284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0444F"/>
    <w:multiLevelType w:val="hybridMultilevel"/>
    <w:tmpl w:val="5B961F54"/>
    <w:lvl w:ilvl="0" w:tplc="EA9C0FB8">
      <w:start w:val="1"/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90A7132"/>
    <w:multiLevelType w:val="hybridMultilevel"/>
    <w:tmpl w:val="AC6E6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948C5"/>
    <w:multiLevelType w:val="multilevel"/>
    <w:tmpl w:val="D9D2F78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EFFC57BA"/>
    <w:numStyleLink w:val="LegalHeadings"/>
  </w:abstractNum>
  <w:abstractNum w:abstractNumId="16" w15:restartNumberingAfterBreak="0">
    <w:nsid w:val="57551E12"/>
    <w:multiLevelType w:val="multilevel"/>
    <w:tmpl w:val="EFFC57B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BE56ED"/>
    <w:multiLevelType w:val="hybridMultilevel"/>
    <w:tmpl w:val="0B3A2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D36B0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3"/>
  </w:num>
  <w:num w:numId="18">
    <w:abstractNumId w:val="11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12F1"/>
    <w:rsid w:val="001E291F"/>
    <w:rsid w:val="00213B9B"/>
    <w:rsid w:val="00233408"/>
    <w:rsid w:val="00264D9C"/>
    <w:rsid w:val="00265218"/>
    <w:rsid w:val="0027067B"/>
    <w:rsid w:val="00280557"/>
    <w:rsid w:val="002F1872"/>
    <w:rsid w:val="00312AB5"/>
    <w:rsid w:val="003470DF"/>
    <w:rsid w:val="00350C33"/>
    <w:rsid w:val="003572B4"/>
    <w:rsid w:val="00361102"/>
    <w:rsid w:val="0036177E"/>
    <w:rsid w:val="00366F84"/>
    <w:rsid w:val="003A251F"/>
    <w:rsid w:val="00467032"/>
    <w:rsid w:val="0046754A"/>
    <w:rsid w:val="004B153E"/>
    <w:rsid w:val="004F203A"/>
    <w:rsid w:val="005012EF"/>
    <w:rsid w:val="005336B8"/>
    <w:rsid w:val="00537090"/>
    <w:rsid w:val="00547B5F"/>
    <w:rsid w:val="0056584E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A75AB"/>
    <w:rsid w:val="006C34E8"/>
    <w:rsid w:val="006F5826"/>
    <w:rsid w:val="006F60B8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17BD"/>
    <w:rsid w:val="00934B4C"/>
    <w:rsid w:val="00947D2F"/>
    <w:rsid w:val="00954C95"/>
    <w:rsid w:val="0099458A"/>
    <w:rsid w:val="009A1BA8"/>
    <w:rsid w:val="009A5508"/>
    <w:rsid w:val="009A6F54"/>
    <w:rsid w:val="00A02A99"/>
    <w:rsid w:val="00A6057A"/>
    <w:rsid w:val="00A6693C"/>
    <w:rsid w:val="00A74017"/>
    <w:rsid w:val="00A74F19"/>
    <w:rsid w:val="00AA332C"/>
    <w:rsid w:val="00AB49C0"/>
    <w:rsid w:val="00AC27F8"/>
    <w:rsid w:val="00AD0FDA"/>
    <w:rsid w:val="00AD4C72"/>
    <w:rsid w:val="00AD75BF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241FD"/>
    <w:rsid w:val="00E34FE3"/>
    <w:rsid w:val="00E42A05"/>
    <w:rsid w:val="00E46FD5"/>
    <w:rsid w:val="00E471A7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46CDD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0EBE4BD"/>
  <w15:docId w15:val="{21274DD7-7FFC-47AD-B971-2612DDFF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7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6177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6177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6177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6177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6177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6177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6177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6177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6177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6177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36177E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36177E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36177E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36177E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36177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36177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36177E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36177E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36177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6177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36177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6177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36177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6177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36177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6177E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6177E"/>
    <w:pPr>
      <w:numPr>
        <w:numId w:val="6"/>
      </w:numPr>
    </w:pPr>
  </w:style>
  <w:style w:type="paragraph" w:styleId="Listepuces">
    <w:name w:val="List Bullet"/>
    <w:basedOn w:val="Normal"/>
    <w:uiPriority w:val="1"/>
    <w:rsid w:val="0036177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6177E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6177E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6177E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6177E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36177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6177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6177E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36177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6177E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6177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6177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36177E"/>
    <w:rPr>
      <w:szCs w:val="20"/>
    </w:rPr>
  </w:style>
  <w:style w:type="character" w:customStyle="1" w:styleId="NotedefinCar">
    <w:name w:val="Note de fin Car"/>
    <w:link w:val="Notedefin"/>
    <w:uiPriority w:val="49"/>
    <w:rsid w:val="0036177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6177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6177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36177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6177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36177E"/>
    <w:pPr>
      <w:ind w:left="567" w:right="567" w:firstLine="0"/>
    </w:pPr>
  </w:style>
  <w:style w:type="character" w:styleId="Appelnotedebasdep">
    <w:name w:val="footnote reference"/>
    <w:uiPriority w:val="5"/>
    <w:rsid w:val="0036177E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6177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6177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6177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6177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6177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6177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6177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6177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6177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6177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617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617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617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617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617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617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617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617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6177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6177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617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77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6177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6177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6177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6177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6177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36177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6177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6177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6177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6177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6177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6177E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6177E"/>
  </w:style>
  <w:style w:type="paragraph" w:styleId="Normalcentr">
    <w:name w:val="Block Text"/>
    <w:basedOn w:val="Normal"/>
    <w:uiPriority w:val="99"/>
    <w:semiHidden/>
    <w:unhideWhenUsed/>
    <w:rsid w:val="0036177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6177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6177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6177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6177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6177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6177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6177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6177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6177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6177E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36177E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6177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6177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6177E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6177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6177E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617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6177E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6177E"/>
  </w:style>
  <w:style w:type="character" w:customStyle="1" w:styleId="DateCar">
    <w:name w:val="Date Car"/>
    <w:basedOn w:val="Policepardfaut"/>
    <w:link w:val="Date"/>
    <w:uiPriority w:val="99"/>
    <w:semiHidden/>
    <w:rsid w:val="0036177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6177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6177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6177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6177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36177E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6177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6177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6177E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36177E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6177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6177E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36177E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36177E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36177E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36177E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6177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6177E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36177E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36177E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36177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6177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6177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6177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6177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6177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6177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6177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6177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6177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6177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36177E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617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6177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36177E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36177E"/>
    <w:rPr>
      <w:lang w:val="es-ES"/>
    </w:rPr>
  </w:style>
  <w:style w:type="paragraph" w:styleId="Liste">
    <w:name w:val="List"/>
    <w:basedOn w:val="Normal"/>
    <w:uiPriority w:val="99"/>
    <w:semiHidden/>
    <w:unhideWhenUsed/>
    <w:rsid w:val="0036177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6177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6177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6177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6177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6177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6177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6177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6177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6177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6177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6177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6177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6177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6177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617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6177E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61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6177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36177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6177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6177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6177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6177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36177E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36177E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6177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6177E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36177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6177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6177E"/>
  </w:style>
  <w:style w:type="character" w:customStyle="1" w:styleId="SalutationsCar">
    <w:name w:val="Salutations Car"/>
    <w:basedOn w:val="Policepardfaut"/>
    <w:link w:val="Salutations"/>
    <w:uiPriority w:val="99"/>
    <w:semiHidden/>
    <w:rsid w:val="0036177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6177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6177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36177E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36177E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36177E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36177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6177E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5012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012E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012E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012E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012E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012E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012E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012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012E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012E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012E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012E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012E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012E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5012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012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012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012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012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012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012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012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012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012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012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012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012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012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012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012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012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012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012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012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012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012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012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012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012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012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012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012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012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012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012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012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012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012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012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5012EF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5012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012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012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012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012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012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012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5012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012E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012E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012E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012E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012E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012E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5012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012E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012E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012E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012E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012E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012E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5012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012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012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012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012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012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012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012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012E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012E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012E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012E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012E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012E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012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012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012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012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012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012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012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012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012E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012E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012E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012E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012E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012E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5012EF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5012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5012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5012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012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012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5012EF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5012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5012EF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contact@agriculture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.contact@agriculture.gov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25</TotalTime>
  <Pages>2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Carandang, Edward</dc:creator>
  <dc:description>LDIMD - DTU</dc:description>
  <cp:lastModifiedBy>Laverriere, Chantal</cp:lastModifiedBy>
  <cp:revision>12</cp:revision>
  <dcterms:created xsi:type="dcterms:W3CDTF">2019-12-04T10:35:00Z</dcterms:created>
  <dcterms:modified xsi:type="dcterms:W3CDTF">2019-12-12T08:14:00Z</dcterms:modified>
</cp:coreProperties>
</file>