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FC6C85" w:rsidRDefault="00FC6C85" w:rsidP="00FC6C85">
      <w:pPr>
        <w:pStyle w:val="Titre"/>
        <w:rPr>
          <w:caps w:val="0"/>
          <w:kern w:val="0"/>
        </w:rPr>
      </w:pPr>
      <w:bookmarkStart w:id="12" w:name="_Hlk532215167"/>
      <w:r w:rsidRPr="00FC6C85">
        <w:rPr>
          <w:caps w:val="0"/>
          <w:kern w:val="0"/>
        </w:rPr>
        <w:t>NOTIFICACIÓN</w:t>
      </w:r>
    </w:p>
    <w:p w:rsidR="00AD0FDA" w:rsidRPr="00FC6C85" w:rsidRDefault="0098759F" w:rsidP="00FC6C85">
      <w:pPr>
        <w:pStyle w:val="Title3"/>
      </w:pPr>
      <w:proofErr w:type="spellStart"/>
      <w:r w:rsidRPr="00FC6C85">
        <w:t>Addendum</w:t>
      </w:r>
      <w:proofErr w:type="spellEnd"/>
    </w:p>
    <w:p w:rsidR="007141CF" w:rsidRPr="00FC6C85" w:rsidRDefault="0098759F" w:rsidP="00FC6C85">
      <w:pPr>
        <w:spacing w:after="120"/>
      </w:pPr>
      <w:r w:rsidRPr="00FC6C85">
        <w:t xml:space="preserve">La siguiente comunicación, recibida el 30 de noviembre </w:t>
      </w:r>
      <w:r w:rsidR="00FC6C85" w:rsidRPr="00FC6C85">
        <w:t>de 2018</w:t>
      </w:r>
      <w:r w:rsidRPr="00FC6C85">
        <w:t xml:space="preserve">, se distribuye a petición de la delegación del </w:t>
      </w:r>
      <w:r w:rsidRPr="00FC6C85">
        <w:rPr>
          <w:u w:val="single"/>
        </w:rPr>
        <w:t>Canadá</w:t>
      </w:r>
      <w:r w:rsidRPr="00FC6C85">
        <w:t>.</w:t>
      </w:r>
    </w:p>
    <w:p w:rsidR="00AD0FDA" w:rsidRPr="00FC6C85" w:rsidRDefault="00E232AC" w:rsidP="00FC6C85"/>
    <w:p w:rsidR="00AD0FDA" w:rsidRPr="00FC6C85" w:rsidRDefault="00FC6C85" w:rsidP="00FC6C85">
      <w:pPr>
        <w:jc w:val="center"/>
        <w:rPr>
          <w:b/>
        </w:rPr>
      </w:pPr>
      <w:r w:rsidRPr="00FC6C85">
        <w:rPr>
          <w:b/>
        </w:rPr>
        <w:t>_______________</w:t>
      </w:r>
    </w:p>
    <w:p w:rsidR="00AD0FDA" w:rsidRPr="00FC6C85" w:rsidRDefault="00E232AC" w:rsidP="00FC6C85"/>
    <w:p w:rsidR="00AD0FDA" w:rsidRPr="00FC6C85" w:rsidRDefault="00E232AC" w:rsidP="00FC6C8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98759F" w:rsidP="00FC6C85">
            <w:pPr>
              <w:spacing w:before="120" w:after="120"/>
              <w:rPr>
                <w:u w:val="single"/>
              </w:rPr>
            </w:pPr>
            <w:r w:rsidRPr="00FC6C85">
              <w:rPr>
                <w:u w:val="single"/>
              </w:rPr>
              <w:t>Establecimiento de límites máximos de residuos</w:t>
            </w:r>
            <w:r w:rsidR="00FC6C85" w:rsidRPr="00FC6C85">
              <w:rPr>
                <w:u w:val="single"/>
              </w:rPr>
              <w:t xml:space="preserve">: </w:t>
            </w:r>
            <w:proofErr w:type="spellStart"/>
            <w:r w:rsidR="00FC6C85" w:rsidRPr="00FC6C85">
              <w:rPr>
                <w:u w:val="single"/>
              </w:rPr>
              <w:t>p</w:t>
            </w:r>
            <w:r w:rsidRPr="00FC6C85">
              <w:rPr>
                <w:u w:val="single"/>
              </w:rPr>
              <w:t>icoxistrobina</w:t>
            </w:r>
            <w:proofErr w:type="spellEnd"/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98759F" w:rsidP="00FC6C85">
            <w:pPr>
              <w:spacing w:before="120" w:after="240"/>
              <w:rPr>
                <w:u w:val="single"/>
              </w:rPr>
            </w:pPr>
            <w:r w:rsidRPr="00FC6C85">
              <w:t>La propuesta de límites máximos de residuos (</w:t>
            </w:r>
            <w:proofErr w:type="spellStart"/>
            <w:r w:rsidRPr="00FC6C85">
              <w:t>LMR</w:t>
            </w:r>
            <w:proofErr w:type="spellEnd"/>
            <w:r w:rsidRPr="00FC6C85">
              <w:t xml:space="preserve">) de </w:t>
            </w:r>
            <w:proofErr w:type="spellStart"/>
            <w:r w:rsidRPr="00FC6C85">
              <w:t>picoxistrobina</w:t>
            </w:r>
            <w:proofErr w:type="spellEnd"/>
            <w:r w:rsidRPr="00FC6C85">
              <w:t>, notificada en G/</w:t>
            </w:r>
            <w:proofErr w:type="spellStart"/>
            <w:r w:rsidRPr="00FC6C85">
              <w:t>SPS</w:t>
            </w:r>
            <w:proofErr w:type="spellEnd"/>
            <w:r w:rsidRPr="00FC6C85">
              <w:t xml:space="preserve">/N/CAN/1207 (de fecha 3 de septiembre </w:t>
            </w:r>
            <w:r w:rsidR="00FC6C85" w:rsidRPr="00FC6C85">
              <w:t>de 2018</w:t>
            </w:r>
            <w:r w:rsidRPr="00FC6C85">
              <w:t xml:space="preserve">), se adoptó el 29 de noviembre </w:t>
            </w:r>
            <w:r w:rsidR="00FC6C85" w:rsidRPr="00FC6C85">
              <w:t>de 2018. L</w:t>
            </w:r>
            <w:r w:rsidRPr="00FC6C85">
              <w:t xml:space="preserve">os </w:t>
            </w:r>
            <w:proofErr w:type="spellStart"/>
            <w:r w:rsidRPr="00FC6C85">
              <w:t>LMR</w:t>
            </w:r>
            <w:proofErr w:type="spellEnd"/>
            <w:r w:rsidRPr="00FC6C85">
              <w:t xml:space="preserve"> propuestos se indican a continuación y se establecieron en la base de datos sobre límites máximos de residuos:</w:t>
            </w:r>
          </w:p>
          <w:p w:rsidR="00244A66" w:rsidRPr="00FC6C85" w:rsidRDefault="0098759F" w:rsidP="00E232AC">
            <w:pPr>
              <w:tabs>
                <w:tab w:val="left" w:pos="1276"/>
              </w:tabs>
              <w:spacing w:after="240"/>
            </w:pPr>
            <w:proofErr w:type="spellStart"/>
            <w:r w:rsidRPr="00FC6C85">
              <w:rPr>
                <w:u w:val="single"/>
              </w:rPr>
              <w:t>LMR</w:t>
            </w:r>
            <w:proofErr w:type="spellEnd"/>
            <w:r w:rsidRPr="00FC6C85">
              <w:rPr>
                <w:u w:val="single"/>
              </w:rPr>
              <w:t xml:space="preserve"> (ppm)</w:t>
            </w:r>
            <w:r w:rsidRPr="00FC6C85">
              <w:rPr>
                <w:u w:val="single"/>
                <w:vertAlign w:val="superscript"/>
              </w:rPr>
              <w:t>1</w:t>
            </w:r>
            <w:r w:rsidRPr="00FC6C85">
              <w:tab/>
            </w:r>
            <w:r w:rsidRPr="00FC6C85">
              <w:rPr>
                <w:u w:val="single"/>
              </w:rPr>
              <w:t>Producto agrícola sin elaborar y/o producto elaborado</w:t>
            </w:r>
          </w:p>
          <w:p w:rsidR="00244A66" w:rsidRPr="00FC6C85" w:rsidRDefault="0098759F" w:rsidP="00FC6C85">
            <w:pPr>
              <w:tabs>
                <w:tab w:val="left" w:pos="1276"/>
              </w:tabs>
            </w:pPr>
            <w:r w:rsidRPr="00FC6C85">
              <w:t>15</w:t>
            </w:r>
            <w:r w:rsidRPr="00FC6C85">
              <w:tab/>
            </w:r>
            <w:proofErr w:type="gramStart"/>
            <w:r w:rsidRPr="00FC6C85">
              <w:t>Cebolleta</w:t>
            </w:r>
            <w:proofErr w:type="gramEnd"/>
            <w:r w:rsidRPr="00FC6C85">
              <w:t xml:space="preserve"> (subgrupo 3-07B de cultivos)</w:t>
            </w:r>
          </w:p>
          <w:p w:rsidR="00244A66" w:rsidRPr="00FC6C85" w:rsidRDefault="0098759F" w:rsidP="00FC6C85">
            <w:pPr>
              <w:tabs>
                <w:tab w:val="left" w:pos="1276"/>
              </w:tabs>
            </w:pPr>
            <w:r w:rsidRPr="00FC6C85">
              <w:t>3</w:t>
            </w:r>
            <w:r w:rsidRPr="00FC6C85">
              <w:tab/>
            </w:r>
            <w:proofErr w:type="gramStart"/>
            <w:r w:rsidRPr="00FC6C85">
              <w:t>Girasol</w:t>
            </w:r>
            <w:proofErr w:type="gramEnd"/>
            <w:r w:rsidRPr="00FC6C85">
              <w:t xml:space="preserve"> (revisado) (subgrupo 20B de cultivos)</w:t>
            </w:r>
          </w:p>
          <w:p w:rsidR="00244A66" w:rsidRPr="00FC6C85" w:rsidRDefault="0098759F" w:rsidP="00FC6C85">
            <w:pPr>
              <w:tabs>
                <w:tab w:val="left" w:pos="1276"/>
              </w:tabs>
            </w:pPr>
            <w:r w:rsidRPr="00FC6C85">
              <w:t>0,8</w:t>
            </w:r>
            <w:r w:rsidRPr="00FC6C85">
              <w:tab/>
            </w:r>
            <w:proofErr w:type="gramStart"/>
            <w:r w:rsidRPr="00FC6C85">
              <w:t>Cebolla</w:t>
            </w:r>
            <w:proofErr w:type="gramEnd"/>
            <w:r w:rsidRPr="00FC6C85">
              <w:t xml:space="preserve"> común (subgrupo 3-07A de cultivos)</w:t>
            </w:r>
          </w:p>
          <w:p w:rsidR="00244A66" w:rsidRPr="00FC6C85" w:rsidRDefault="0098759F" w:rsidP="00FC6C85">
            <w:pPr>
              <w:tabs>
                <w:tab w:val="left" w:pos="1276"/>
              </w:tabs>
            </w:pPr>
            <w:r w:rsidRPr="00FC6C85">
              <w:t>0,6</w:t>
            </w:r>
            <w:r w:rsidRPr="00FC6C85">
              <w:tab/>
            </w:r>
            <w:proofErr w:type="gramStart"/>
            <w:r w:rsidRPr="00FC6C85">
              <w:t>Raíces</w:t>
            </w:r>
            <w:proofErr w:type="gramEnd"/>
            <w:r w:rsidRPr="00FC6C85">
              <w:t xml:space="preserve"> de remolacha </w:t>
            </w:r>
            <w:proofErr w:type="spellStart"/>
            <w:r w:rsidRPr="00FC6C85">
              <w:t>azuca</w:t>
            </w:r>
            <w:proofErr w:type="spellEnd"/>
          </w:p>
          <w:p w:rsidR="00244A66" w:rsidRPr="00FC6C85" w:rsidRDefault="0098759F" w:rsidP="00FC6C85">
            <w:pPr>
              <w:tabs>
                <w:tab w:val="left" w:pos="1276"/>
              </w:tabs>
            </w:pPr>
            <w:r w:rsidRPr="00FC6C85">
              <w:t>0,06</w:t>
            </w:r>
            <w:r w:rsidRPr="00FC6C85">
              <w:tab/>
            </w:r>
            <w:proofErr w:type="gramStart"/>
            <w:r w:rsidRPr="00FC6C85">
              <w:t>Cacahuete</w:t>
            </w:r>
            <w:proofErr w:type="gramEnd"/>
            <w:r w:rsidRPr="00FC6C85">
              <w:t xml:space="preserve"> (maní)</w:t>
            </w:r>
          </w:p>
          <w:p w:rsidR="00244A66" w:rsidRPr="00FC6C85" w:rsidRDefault="0098759F" w:rsidP="00FC6C85">
            <w:pPr>
              <w:tabs>
                <w:tab w:val="left" w:pos="1276"/>
              </w:tabs>
            </w:pPr>
            <w:r w:rsidRPr="00FC6C85">
              <w:t>0.04</w:t>
            </w:r>
            <w:r w:rsidRPr="00FC6C85">
              <w:tab/>
              <w:t>Hortalizas tuberosas y de cormo (subgrupo 1C de cultivos)</w:t>
            </w:r>
          </w:p>
          <w:p w:rsidR="00244A66" w:rsidRPr="00FC6C85" w:rsidRDefault="0098759F" w:rsidP="00FC6C85">
            <w:pPr>
              <w:tabs>
                <w:tab w:val="left" w:pos="1276"/>
              </w:tabs>
              <w:spacing w:after="120"/>
            </w:pPr>
            <w:r w:rsidRPr="00FC6C85">
              <w:t>0,03</w:t>
            </w:r>
            <w:r w:rsidRPr="00FC6C85">
              <w:tab/>
            </w:r>
            <w:proofErr w:type="gramStart"/>
            <w:r w:rsidRPr="00FC6C85">
              <w:t>Almendras</w:t>
            </w:r>
            <w:proofErr w:type="gramEnd"/>
          </w:p>
          <w:p w:rsidR="00244A66" w:rsidRPr="00FC6C85" w:rsidRDefault="0098759F" w:rsidP="00FC6C85">
            <w:pPr>
              <w:spacing w:after="240"/>
              <w:rPr>
                <w:sz w:val="16"/>
              </w:rPr>
            </w:pPr>
            <w:r w:rsidRPr="00FC6C85">
              <w:rPr>
                <w:sz w:val="16"/>
                <w:vertAlign w:val="superscript"/>
              </w:rPr>
              <w:t>1</w:t>
            </w:r>
            <w:r w:rsidRPr="00FC6C85">
              <w:rPr>
                <w:sz w:val="16"/>
              </w:rPr>
              <w:t xml:space="preserve"> ppm = partes por millón</w:t>
            </w:r>
          </w:p>
          <w:p w:rsidR="00244A66" w:rsidRPr="00FC6C85" w:rsidRDefault="0098759F" w:rsidP="00E232AC">
            <w:pPr>
              <w:spacing w:after="240"/>
            </w:pPr>
            <w:r w:rsidRPr="00FC6C85">
              <w:t xml:space="preserve">Se proponen </w:t>
            </w:r>
            <w:proofErr w:type="spellStart"/>
            <w:r w:rsidRPr="00FC6C85">
              <w:t>LMR</w:t>
            </w:r>
            <w:proofErr w:type="spellEnd"/>
            <w:r w:rsidRPr="00FC6C85">
              <w:t xml:space="preserve"> específicos para cada uno de los productos incluidos en los grupos de cultivos descritos en el sitio web del Ministerio de Salud del Canadá,</w:t>
            </w:r>
            <w:r w:rsidR="00FC6C85" w:rsidRPr="00FC6C85">
              <w:t xml:space="preserve"> </w:t>
            </w:r>
            <w:r w:rsidRPr="00FC6C85">
              <w:t xml:space="preserve">en el apartado </w:t>
            </w:r>
            <w:proofErr w:type="spellStart"/>
            <w:r w:rsidRPr="00FC6C85">
              <w:rPr>
                <w:i/>
                <w:iCs/>
              </w:rPr>
              <w:t>Residue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Chemistry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Crop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Groups</w:t>
            </w:r>
            <w:proofErr w:type="spellEnd"/>
            <w:r w:rsidRPr="00FC6C85">
              <w:t xml:space="preserve"> de la página </w:t>
            </w:r>
            <w:proofErr w:type="spellStart"/>
            <w:r w:rsidRPr="00FC6C85">
              <w:rPr>
                <w:i/>
                <w:iCs/>
              </w:rPr>
              <w:t>Pesticides</w:t>
            </w:r>
            <w:proofErr w:type="spellEnd"/>
            <w:r w:rsidRPr="00FC6C85">
              <w:rPr>
                <w:i/>
                <w:iCs/>
              </w:rPr>
              <w:t xml:space="preserve"> and Pest Management</w:t>
            </w:r>
            <w:r w:rsidRPr="00FC6C85">
              <w:t xml:space="preserve"> (</w:t>
            </w:r>
            <w:hyperlink r:id="rId7" w:tgtFrame="_blank" w:history="1">
              <w:r w:rsidR="00FC6C85" w:rsidRPr="00FC6C85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FC6C85">
              <w:t>).</w:t>
            </w:r>
          </w:p>
          <w:p w:rsidR="00244A66" w:rsidRPr="00FC6C85" w:rsidRDefault="0098759F" w:rsidP="00FC6C85">
            <w:pPr>
              <w:spacing w:after="120"/>
            </w:pPr>
            <w:r w:rsidRPr="00FC6C85">
              <w:t xml:space="preserve">Los </w:t>
            </w:r>
            <w:proofErr w:type="spellStart"/>
            <w:r w:rsidRPr="00FC6C85">
              <w:t>LMR</w:t>
            </w:r>
            <w:proofErr w:type="spellEnd"/>
            <w:r w:rsidRPr="00FC6C85">
              <w:t xml:space="preserve"> establecidos en el Canadá se indican en la base de datos específica </w:t>
            </w:r>
            <w:r w:rsidR="00E232AC">
              <w:br/>
            </w:r>
            <w:r w:rsidRPr="00FC6C85">
              <w:t>del Ministerio de Salud (</w:t>
            </w:r>
            <w:hyperlink r:id="rId8" w:tgtFrame="_blank" w:history="1">
              <w:r w:rsidR="00FC6C85" w:rsidRPr="00FC6C85">
                <w:rPr>
                  <w:rStyle w:val="Lienhypertexte"/>
                </w:rPr>
                <w:t>http://pr-rp.hc-sc.gc.ca/mrl-lrm/index-eng.php</w:t>
              </w:r>
            </w:hyperlink>
            <w:r w:rsidRPr="00FC6C85">
              <w:t xml:space="preserve">) en la página </w:t>
            </w:r>
            <w:proofErr w:type="spellStart"/>
            <w:r w:rsidRPr="00FC6C85">
              <w:rPr>
                <w:i/>
                <w:iCs/>
              </w:rPr>
              <w:t>Maximum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Residue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Limits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for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Pesticides</w:t>
            </w:r>
            <w:proofErr w:type="spellEnd"/>
            <w:r w:rsidRPr="00FC6C85">
              <w:t xml:space="preserve"> (</w:t>
            </w:r>
            <w:hyperlink r:id="rId9" w:tgtFrame="_blank" w:history="1">
              <w:r w:rsidR="00FC6C85" w:rsidRPr="00FC6C85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FC6C85">
              <w:t>)</w:t>
            </w:r>
            <w:r w:rsidR="00FC6C85" w:rsidRPr="00FC6C85">
              <w:t>. L</w:t>
            </w:r>
            <w:r w:rsidRPr="00FC6C85">
              <w:t>as consultas en esta base de datos pueden hacerse por productos plaguicidas o por productos alimenticios.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98759F" w:rsidP="00FC6C85">
            <w:pPr>
              <w:spacing w:before="120" w:after="120"/>
              <w:rPr>
                <w:b/>
              </w:rPr>
            </w:pPr>
            <w:r w:rsidRPr="00FC6C85">
              <w:rPr>
                <w:b/>
              </w:rPr>
              <w:t xml:space="preserve">Este </w:t>
            </w:r>
            <w:proofErr w:type="spellStart"/>
            <w:r w:rsidRPr="00FC6C85">
              <w:rPr>
                <w:b/>
              </w:rPr>
              <w:t>addendum</w:t>
            </w:r>
            <w:proofErr w:type="spellEnd"/>
            <w:r w:rsidRPr="00FC6C85">
              <w:rPr>
                <w:b/>
              </w:rPr>
              <w:t xml:space="preserve"> se refiere a: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FC6C85" w:rsidP="00E232AC">
            <w:pPr>
              <w:spacing w:before="120"/>
              <w:ind w:left="1440" w:hanging="873"/>
            </w:pPr>
            <w:proofErr w:type="gramStart"/>
            <w:r w:rsidRPr="00FC6C85">
              <w:t>[ ]</w:t>
            </w:r>
            <w:proofErr w:type="gramEnd"/>
            <w:r w:rsidR="00E3447A" w:rsidRPr="00FC6C85">
              <w:tab/>
              <w:t>la modificación de la fecha límite para la presentación de observaciones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98759F" w:rsidP="00E232AC">
            <w:pPr>
              <w:ind w:left="1440" w:hanging="873"/>
            </w:pPr>
            <w:r w:rsidRPr="00FC6C85">
              <w:t>[</w:t>
            </w:r>
            <w:r w:rsidRPr="00FC6C85">
              <w:rPr>
                <w:b/>
              </w:rPr>
              <w:t>X</w:t>
            </w:r>
            <w:r w:rsidRPr="00FC6C85">
              <w:t>]</w:t>
            </w:r>
            <w:r w:rsidRPr="00FC6C85">
              <w:tab/>
              <w:t>la notificación de la adopción, publicación o entrada en vigor del reglamento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FC6C85" w:rsidP="00E232AC">
            <w:pPr>
              <w:ind w:left="1440" w:hanging="873"/>
            </w:pPr>
            <w:proofErr w:type="gramStart"/>
            <w:r w:rsidRPr="00FC6C85">
              <w:t>[ ]</w:t>
            </w:r>
            <w:proofErr w:type="gramEnd"/>
            <w:r w:rsidR="00E3447A" w:rsidRPr="00FC6C85">
              <w:tab/>
              <w:t>la modificación del contenido y/o ámbito de aplicación de un proyecto de reglamento previamente notificado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FC6C85" w:rsidP="00E232AC">
            <w:pPr>
              <w:ind w:left="1440" w:hanging="873"/>
            </w:pPr>
            <w:proofErr w:type="gramStart"/>
            <w:r w:rsidRPr="00FC6C85">
              <w:t>[ ]</w:t>
            </w:r>
            <w:proofErr w:type="gramEnd"/>
            <w:r w:rsidR="00E3447A" w:rsidRPr="00FC6C85">
              <w:tab/>
              <w:t>el retiro del reglamento propuesto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FC6C85" w:rsidP="00E232AC">
            <w:pPr>
              <w:ind w:left="1440" w:hanging="873"/>
            </w:pPr>
            <w:proofErr w:type="gramStart"/>
            <w:r w:rsidRPr="00FC6C85">
              <w:t>[ ]</w:t>
            </w:r>
            <w:proofErr w:type="gramEnd"/>
            <w:r w:rsidR="00E3447A" w:rsidRPr="00FC6C85">
              <w:tab/>
              <w:t>la modificación de la fecha propuesta de adopción, publicación o entrada en vigor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FC6C85" w:rsidP="00E232AC">
            <w:pPr>
              <w:spacing w:after="120"/>
              <w:ind w:left="1440" w:hanging="873"/>
            </w:pPr>
            <w:proofErr w:type="gramStart"/>
            <w:r w:rsidRPr="00FC6C85">
              <w:lastRenderedPageBreak/>
              <w:t>[ ]</w:t>
            </w:r>
            <w:proofErr w:type="gramEnd"/>
            <w:r w:rsidR="00E3447A" w:rsidRPr="00FC6C85">
              <w:tab/>
              <w:t xml:space="preserve">otro aspecto: 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98759F" w:rsidP="00FC6C85">
            <w:pPr>
              <w:spacing w:before="120" w:after="120"/>
              <w:rPr>
                <w:b/>
              </w:rPr>
            </w:pPr>
            <w:r w:rsidRPr="00FC6C85">
              <w:rPr>
                <w:b/>
              </w:rPr>
              <w:t>Plazo para la presentación de observaciones</w:t>
            </w:r>
            <w:r w:rsidR="00FC6C85" w:rsidRPr="00FC6C85">
              <w:rPr>
                <w:b/>
              </w:rPr>
              <w:t xml:space="preserve">: </w:t>
            </w:r>
            <w:r w:rsidR="00FC6C85" w:rsidRPr="00FC6C85">
              <w:rPr>
                <w:b/>
                <w:i/>
              </w:rPr>
              <w:t>(</w:t>
            </w:r>
            <w:r w:rsidRPr="00FC6C85">
              <w:rPr>
                <w:b/>
                <w:i/>
              </w:rPr>
              <w:t xml:space="preserve">Si el </w:t>
            </w:r>
            <w:proofErr w:type="spellStart"/>
            <w:r w:rsidRPr="00FC6C85">
              <w:rPr>
                <w:b/>
                <w:i/>
              </w:rPr>
              <w:t>addendum</w:t>
            </w:r>
            <w:proofErr w:type="spellEnd"/>
            <w:r w:rsidRPr="00FC6C85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FC6C85" w:rsidRPr="00FC6C85">
              <w:rPr>
                <w:b/>
                <w:i/>
              </w:rPr>
              <w:t>. E</w:t>
            </w:r>
            <w:r w:rsidRPr="00FC6C85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FC6C85">
              <w:rPr>
                <w:b/>
                <w:i/>
              </w:rPr>
              <w:t>addendum</w:t>
            </w:r>
            <w:proofErr w:type="spellEnd"/>
            <w:r w:rsidRPr="00FC6C85">
              <w:rPr>
                <w:b/>
                <w:i/>
              </w:rPr>
              <w:t xml:space="preserve"> podrá variar.)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FC6C85" w:rsidP="00FC6C85">
            <w:pPr>
              <w:spacing w:before="120" w:after="120"/>
              <w:ind w:left="1440" w:hanging="873"/>
            </w:pPr>
            <w:proofErr w:type="gramStart"/>
            <w:r w:rsidRPr="00FC6C85">
              <w:t>[ ]</w:t>
            </w:r>
            <w:proofErr w:type="gramEnd"/>
            <w:r w:rsidR="00E3447A" w:rsidRPr="00FC6C85">
              <w:tab/>
              <w:t xml:space="preserve">Sesenta días a partir de la fecha de distribución del </w:t>
            </w:r>
            <w:proofErr w:type="spellStart"/>
            <w:r w:rsidR="00E3447A" w:rsidRPr="00FC6C85">
              <w:t>addendum</w:t>
            </w:r>
            <w:proofErr w:type="spellEnd"/>
            <w:r w:rsidR="00E3447A" w:rsidRPr="00FC6C85">
              <w:t xml:space="preserve"> a la notificación y/o </w:t>
            </w:r>
            <w:r w:rsidR="00E3447A" w:rsidRPr="00FC6C85">
              <w:rPr>
                <w:i/>
              </w:rPr>
              <w:t>(día/mes/año)</w:t>
            </w:r>
            <w:r w:rsidRPr="00FC6C85">
              <w:t>: N</w:t>
            </w:r>
            <w:r w:rsidR="00E3447A" w:rsidRPr="00FC6C85">
              <w:t>o procede.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98759F" w:rsidP="00FC6C85">
            <w:pPr>
              <w:spacing w:before="120" w:after="120"/>
              <w:rPr>
                <w:b/>
              </w:rPr>
            </w:pPr>
            <w:r w:rsidRPr="00FC6C85">
              <w:rPr>
                <w:b/>
              </w:rPr>
              <w:t>Organismo o autoridad encargado de tramitar las observaciones</w:t>
            </w:r>
            <w:r w:rsidR="00FC6C85" w:rsidRPr="00FC6C85">
              <w:rPr>
                <w:b/>
              </w:rPr>
              <w:t xml:space="preserve">: </w:t>
            </w:r>
            <w:proofErr w:type="gramStart"/>
            <w:r w:rsidR="00FC6C85" w:rsidRPr="00FC6C85">
              <w:rPr>
                <w:b/>
              </w:rPr>
              <w:t>[ ]</w:t>
            </w:r>
            <w:proofErr w:type="gramEnd"/>
            <w:r w:rsidRPr="00FC6C85">
              <w:rPr>
                <w:b/>
              </w:rPr>
              <w:t xml:space="preserve"> Organismo nacional encargado de la notificación, [X] Servicio nacional de información</w:t>
            </w:r>
            <w:r w:rsidR="00FC6C85" w:rsidRPr="00FC6C85">
              <w:rPr>
                <w:b/>
              </w:rPr>
              <w:t>. D</w:t>
            </w:r>
            <w:r w:rsidRPr="00FC6C85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E232AC" w:rsidP="00FC6C85">
            <w:pPr>
              <w:spacing w:before="120" w:after="120"/>
            </w:pP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98759F" w:rsidP="00FC6C85">
            <w:pPr>
              <w:spacing w:before="120" w:after="120"/>
              <w:rPr>
                <w:b/>
              </w:rPr>
            </w:pPr>
            <w:r w:rsidRPr="00FC6C85">
              <w:rPr>
                <w:b/>
              </w:rPr>
              <w:t>Texto(s) disponible(s) en</w:t>
            </w:r>
            <w:r w:rsidR="00FC6C85" w:rsidRPr="00FC6C85">
              <w:rPr>
                <w:b/>
              </w:rPr>
              <w:t xml:space="preserve">: </w:t>
            </w:r>
            <w:proofErr w:type="gramStart"/>
            <w:r w:rsidR="00FC6C85" w:rsidRPr="00FC6C85">
              <w:rPr>
                <w:b/>
              </w:rPr>
              <w:t>[ ]</w:t>
            </w:r>
            <w:proofErr w:type="gramEnd"/>
            <w:r w:rsidRPr="00FC6C85">
              <w:rPr>
                <w:b/>
              </w:rPr>
              <w:t xml:space="preserve"> Organismo nacional encargado de la notificación, [X] Servicio nacional de información</w:t>
            </w:r>
            <w:r w:rsidR="00FC6C85" w:rsidRPr="00FC6C85">
              <w:rPr>
                <w:b/>
              </w:rPr>
              <w:t>. D</w:t>
            </w:r>
            <w:r w:rsidRPr="00FC6C85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244A66" w:rsidRPr="00FC6C85" w:rsidTr="00FC6C85">
        <w:tc>
          <w:tcPr>
            <w:tcW w:w="9242" w:type="dxa"/>
            <w:shd w:val="clear" w:color="auto" w:fill="auto"/>
          </w:tcPr>
          <w:p w:rsidR="00AD0FDA" w:rsidRPr="00FC6C85" w:rsidRDefault="0098759F" w:rsidP="00FC6C85">
            <w:pPr>
              <w:spacing w:before="120" w:after="120"/>
            </w:pPr>
            <w:r w:rsidRPr="00FC6C85">
              <w:t xml:space="preserve">Los </w:t>
            </w:r>
            <w:proofErr w:type="spellStart"/>
            <w:r w:rsidRPr="00FC6C85">
              <w:t>LMR</w:t>
            </w:r>
            <w:proofErr w:type="spellEnd"/>
            <w:r w:rsidRPr="00FC6C85">
              <w:t xml:space="preserve"> establecidos especificados también se pueden consultar en los siguientes sitios web:</w:t>
            </w:r>
          </w:p>
          <w:p w:rsidR="00244A66" w:rsidRPr="00FC6C85" w:rsidRDefault="00E232AC" w:rsidP="00FC6C85">
            <w:hyperlink r:id="rId10" w:history="1">
              <w:r w:rsidR="00FC6C85" w:rsidRPr="00FC6C85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E3447A" w:rsidRPr="00FC6C85">
              <w:t xml:space="preserve"> (inglés)</w:t>
            </w:r>
          </w:p>
          <w:p w:rsidR="00244A66" w:rsidRPr="00E232AC" w:rsidRDefault="00E232AC" w:rsidP="00FC6C85">
            <w:pPr>
              <w:spacing w:after="120"/>
              <w:rPr>
                <w:lang w:val="fr-FR"/>
              </w:rPr>
            </w:pPr>
            <w:hyperlink r:id="rId11" w:history="1">
              <w:r w:rsidR="00FC6C85" w:rsidRPr="00E232AC">
                <w:rPr>
                  <w:rStyle w:val="Lienhypertexte"/>
                  <w:lang w:val="fr-FR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E3447A" w:rsidRPr="00E232AC">
              <w:rPr>
                <w:lang w:val="fr-FR"/>
              </w:rPr>
              <w:t xml:space="preserve"> (</w:t>
            </w:r>
            <w:proofErr w:type="spellStart"/>
            <w:r w:rsidR="00E3447A" w:rsidRPr="00E232AC">
              <w:rPr>
                <w:lang w:val="fr-FR"/>
              </w:rPr>
              <w:t>francés</w:t>
            </w:r>
            <w:proofErr w:type="spellEnd"/>
            <w:r w:rsidR="00E3447A" w:rsidRPr="00E232AC">
              <w:rPr>
                <w:lang w:val="fr-FR"/>
              </w:rPr>
              <w:t>)</w:t>
            </w:r>
          </w:p>
          <w:p w:rsidR="00244A66" w:rsidRPr="00FC6C85" w:rsidRDefault="0098759F" w:rsidP="00FC6C85">
            <w:pPr>
              <w:spacing w:after="120"/>
            </w:pPr>
            <w:r w:rsidRPr="00FC6C85">
              <w:t>También se puede solicitar a:</w:t>
            </w:r>
          </w:p>
          <w:p w:rsidR="00244A66" w:rsidRPr="00FC6C85" w:rsidRDefault="0098759F" w:rsidP="00FC6C85">
            <w:proofErr w:type="spellStart"/>
            <w:r w:rsidRPr="00FC6C85">
              <w:rPr>
                <w:i/>
                <w:iCs/>
              </w:rPr>
              <w:t>Canada's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SPS</w:t>
            </w:r>
            <w:proofErr w:type="spellEnd"/>
            <w:r w:rsidRPr="00FC6C85">
              <w:rPr>
                <w:i/>
                <w:iCs/>
              </w:rPr>
              <w:t xml:space="preserve"> TBT </w:t>
            </w:r>
            <w:proofErr w:type="spellStart"/>
            <w:r w:rsidRPr="00FC6C85">
              <w:rPr>
                <w:i/>
                <w:iCs/>
              </w:rPr>
              <w:t>Notification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Authority</w:t>
            </w:r>
            <w:proofErr w:type="spellEnd"/>
            <w:r w:rsidRPr="00FC6C85">
              <w:rPr>
                <w:i/>
                <w:iCs/>
              </w:rPr>
              <w:t xml:space="preserve"> and </w:t>
            </w:r>
            <w:proofErr w:type="spellStart"/>
            <w:r w:rsidRPr="00FC6C85">
              <w:rPr>
                <w:i/>
                <w:iCs/>
              </w:rPr>
              <w:t>Enquiry</w:t>
            </w:r>
            <w:proofErr w:type="spellEnd"/>
            <w:r w:rsidRPr="00FC6C85">
              <w:rPr>
                <w:i/>
                <w:iCs/>
              </w:rPr>
              <w:t xml:space="preserve"> Point</w:t>
            </w:r>
            <w:r w:rsidRPr="00FC6C85">
              <w:t xml:space="preserve"> (Centro nacional de notificación e información </w:t>
            </w:r>
            <w:proofErr w:type="spellStart"/>
            <w:r w:rsidRPr="00FC6C85">
              <w:t>MSF-OTC</w:t>
            </w:r>
            <w:proofErr w:type="spellEnd"/>
            <w:r w:rsidRPr="00FC6C85">
              <w:t xml:space="preserve"> del Canadá)</w:t>
            </w:r>
          </w:p>
          <w:p w:rsidR="00244A66" w:rsidRPr="00FC6C85" w:rsidRDefault="0098759F" w:rsidP="00FC6C85">
            <w:proofErr w:type="spellStart"/>
            <w:r w:rsidRPr="00FC6C85">
              <w:rPr>
                <w:i/>
                <w:iCs/>
              </w:rPr>
              <w:t>Technical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Barriers</w:t>
            </w:r>
            <w:proofErr w:type="spellEnd"/>
            <w:r w:rsidRPr="00FC6C85">
              <w:rPr>
                <w:i/>
                <w:iCs/>
              </w:rPr>
              <w:t xml:space="preserve"> and </w:t>
            </w:r>
            <w:proofErr w:type="spellStart"/>
            <w:r w:rsidRPr="00FC6C85">
              <w:rPr>
                <w:i/>
                <w:iCs/>
              </w:rPr>
              <w:t>Regulations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Division</w:t>
            </w:r>
            <w:proofErr w:type="spellEnd"/>
            <w:r w:rsidRPr="00FC6C85">
              <w:t xml:space="preserve"> (División de Obstáculos y Reglamentos Técnicos)</w:t>
            </w:r>
          </w:p>
          <w:p w:rsidR="00244A66" w:rsidRPr="00FC6C85" w:rsidRDefault="0098759F" w:rsidP="00FC6C85">
            <w:r w:rsidRPr="00FC6C85">
              <w:rPr>
                <w:i/>
                <w:iCs/>
              </w:rPr>
              <w:t xml:space="preserve">Global </w:t>
            </w:r>
            <w:proofErr w:type="spellStart"/>
            <w:r w:rsidRPr="00FC6C85">
              <w:rPr>
                <w:i/>
                <w:iCs/>
              </w:rPr>
              <w:t>Affairs</w:t>
            </w:r>
            <w:proofErr w:type="spellEnd"/>
            <w:r w:rsidRPr="00FC6C85">
              <w:rPr>
                <w:i/>
                <w:iCs/>
              </w:rPr>
              <w:t xml:space="preserve"> </w:t>
            </w:r>
            <w:proofErr w:type="spellStart"/>
            <w:r w:rsidRPr="00FC6C85">
              <w:rPr>
                <w:i/>
                <w:iCs/>
              </w:rPr>
              <w:t>Canada</w:t>
            </w:r>
            <w:proofErr w:type="spellEnd"/>
            <w:r w:rsidRPr="00FC6C85">
              <w:t xml:space="preserve"> (Ministerio de Asuntos Exteriores, Comercio y Desarrollo del Canadá)</w:t>
            </w:r>
          </w:p>
          <w:p w:rsidR="00244A66" w:rsidRPr="00E232AC" w:rsidRDefault="0098759F" w:rsidP="00FC6C85">
            <w:pPr>
              <w:rPr>
                <w:lang w:val="en-GB"/>
              </w:rPr>
            </w:pPr>
            <w:r w:rsidRPr="00E232AC">
              <w:rPr>
                <w:lang w:val="en-GB"/>
              </w:rPr>
              <w:t>111 Sussex Drive</w:t>
            </w:r>
          </w:p>
          <w:p w:rsidR="00244A66" w:rsidRPr="00E232AC" w:rsidRDefault="0098759F" w:rsidP="00FC6C85">
            <w:pPr>
              <w:rPr>
                <w:lang w:val="en-GB"/>
              </w:rPr>
            </w:pPr>
            <w:r w:rsidRPr="00E232AC">
              <w:rPr>
                <w:lang w:val="en-GB"/>
              </w:rPr>
              <w:t>Ottawa, Ontario</w:t>
            </w:r>
          </w:p>
          <w:p w:rsidR="00244A66" w:rsidRPr="00E232AC" w:rsidRDefault="0098759F" w:rsidP="00FC6C85">
            <w:pPr>
              <w:rPr>
                <w:lang w:val="en-GB"/>
              </w:rPr>
            </w:pPr>
            <w:r w:rsidRPr="00E232AC">
              <w:rPr>
                <w:lang w:val="en-GB"/>
              </w:rPr>
              <w:t>K1A 0G2</w:t>
            </w:r>
          </w:p>
          <w:p w:rsidR="00244A66" w:rsidRPr="00FC6C85" w:rsidRDefault="0098759F" w:rsidP="00FC6C85">
            <w:r w:rsidRPr="00FC6C85">
              <w:t>Teléfono</w:t>
            </w:r>
            <w:r w:rsidR="00FC6C85" w:rsidRPr="00FC6C85">
              <w:t>: +</w:t>
            </w:r>
            <w:r w:rsidRPr="00FC6C85">
              <w:t xml:space="preserve"> (343) 203 4273</w:t>
            </w:r>
          </w:p>
          <w:p w:rsidR="00244A66" w:rsidRPr="00FC6C85" w:rsidRDefault="0098759F" w:rsidP="00FC6C85">
            <w:r w:rsidRPr="00FC6C85">
              <w:t>Fax</w:t>
            </w:r>
            <w:r w:rsidR="00FC6C85" w:rsidRPr="00FC6C85">
              <w:t>: +</w:t>
            </w:r>
            <w:r w:rsidRPr="00FC6C85">
              <w:t>(613) 943 0346</w:t>
            </w:r>
          </w:p>
          <w:p w:rsidR="00244A66" w:rsidRPr="00FC6C85" w:rsidRDefault="00E3447A" w:rsidP="00FC6C85">
            <w:pPr>
              <w:spacing w:after="120"/>
            </w:pPr>
            <w:r w:rsidRPr="00FC6C85">
              <w:t>Correo electrónico</w:t>
            </w:r>
            <w:r w:rsidR="00FC6C85" w:rsidRPr="00FC6C85">
              <w:t>: e</w:t>
            </w:r>
            <w:r w:rsidRPr="00FC6C85">
              <w:t xml:space="preserve">nquirypoint@international.gc.ca </w:t>
            </w:r>
            <w:bookmarkStart w:id="13" w:name="_GoBack"/>
            <w:bookmarkEnd w:id="13"/>
          </w:p>
        </w:tc>
      </w:tr>
    </w:tbl>
    <w:p w:rsidR="00AD0FDA" w:rsidRPr="00FC6C85" w:rsidRDefault="00FC6C85" w:rsidP="00FC6C85">
      <w:pPr>
        <w:jc w:val="center"/>
        <w:rPr>
          <w:b/>
        </w:rPr>
      </w:pPr>
      <w:r w:rsidRPr="00FC6C85">
        <w:rPr>
          <w:b/>
        </w:rPr>
        <w:t>__________</w:t>
      </w:r>
      <w:bookmarkEnd w:id="12"/>
    </w:p>
    <w:sectPr w:rsidR="00AD0FDA" w:rsidRPr="00FC6C85" w:rsidSect="00B54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06F" w:rsidRPr="00FC6C85" w:rsidRDefault="0098759F">
      <w:bookmarkStart w:id="6" w:name="_Hlk532215192"/>
      <w:bookmarkStart w:id="7" w:name="_Hlk532215193"/>
      <w:bookmarkStart w:id="8" w:name="_Hlk532215194"/>
      <w:r w:rsidRPr="00FC6C85">
        <w:separator/>
      </w:r>
      <w:bookmarkEnd w:id="6"/>
      <w:bookmarkEnd w:id="7"/>
      <w:bookmarkEnd w:id="8"/>
    </w:p>
  </w:endnote>
  <w:endnote w:type="continuationSeparator" w:id="0">
    <w:p w:rsidR="00DB206F" w:rsidRPr="00FC6C85" w:rsidRDefault="0098759F">
      <w:bookmarkStart w:id="9" w:name="_Hlk532215195"/>
      <w:bookmarkStart w:id="10" w:name="_Hlk532215196"/>
      <w:bookmarkStart w:id="11" w:name="_Hlk532215197"/>
      <w:r w:rsidRPr="00FC6C85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C6C85" w:rsidRDefault="00FC6C85" w:rsidP="00FC6C85">
    <w:pPr>
      <w:pStyle w:val="Pieddepage"/>
    </w:pPr>
    <w:bookmarkStart w:id="20" w:name="_Hlk532215174"/>
    <w:bookmarkStart w:id="21" w:name="_Hlk532215175"/>
    <w:bookmarkStart w:id="22" w:name="_Hlk532215176"/>
    <w:r w:rsidRPr="00FC6C85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C6C85" w:rsidRDefault="00FC6C85" w:rsidP="00FC6C85">
    <w:pPr>
      <w:pStyle w:val="Pieddepage"/>
    </w:pPr>
    <w:bookmarkStart w:id="23" w:name="_Hlk532215177"/>
    <w:bookmarkStart w:id="24" w:name="_Hlk532215178"/>
    <w:bookmarkStart w:id="25" w:name="_Hlk532215179"/>
    <w:r w:rsidRPr="00FC6C85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FC6C85" w:rsidRDefault="00FC6C85" w:rsidP="00FC6C85">
    <w:pPr>
      <w:pStyle w:val="Pieddepage"/>
    </w:pPr>
    <w:bookmarkStart w:id="29" w:name="_Hlk532215183"/>
    <w:bookmarkStart w:id="30" w:name="_Hlk532215184"/>
    <w:bookmarkStart w:id="31" w:name="_Hlk532215185"/>
    <w:r w:rsidRPr="00FC6C85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06F" w:rsidRPr="00FC6C85" w:rsidRDefault="0098759F">
      <w:bookmarkStart w:id="0" w:name="_Hlk532215186"/>
      <w:bookmarkStart w:id="1" w:name="_Hlk532215187"/>
      <w:bookmarkStart w:id="2" w:name="_Hlk532215188"/>
      <w:r w:rsidRPr="00FC6C85">
        <w:separator/>
      </w:r>
      <w:bookmarkEnd w:id="0"/>
      <w:bookmarkEnd w:id="1"/>
      <w:bookmarkEnd w:id="2"/>
    </w:p>
  </w:footnote>
  <w:footnote w:type="continuationSeparator" w:id="0">
    <w:p w:rsidR="00DB206F" w:rsidRPr="00FC6C85" w:rsidRDefault="0098759F">
      <w:bookmarkStart w:id="3" w:name="_Hlk532215189"/>
      <w:bookmarkStart w:id="4" w:name="_Hlk532215190"/>
      <w:bookmarkStart w:id="5" w:name="_Hlk532215191"/>
      <w:r w:rsidRPr="00FC6C85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85" w:rsidRPr="00E232AC" w:rsidRDefault="00FC6C85" w:rsidP="00FC6C85">
    <w:pPr>
      <w:pStyle w:val="En-tte"/>
      <w:spacing w:after="240"/>
      <w:jc w:val="center"/>
      <w:rPr>
        <w:lang w:val="en-GB"/>
      </w:rPr>
    </w:pPr>
    <w:bookmarkStart w:id="14" w:name="_Hlk532215168"/>
    <w:bookmarkStart w:id="15" w:name="_Hlk532215169"/>
    <w:bookmarkStart w:id="16" w:name="_Hlk532215170"/>
    <w:r w:rsidRPr="00E232AC">
      <w:rPr>
        <w:lang w:val="en-GB"/>
      </w:rPr>
      <w:t>G/SPS/N/CAN/1207/Add.1</w:t>
    </w:r>
  </w:p>
  <w:p w:rsidR="00FC6C85" w:rsidRPr="00FC6C85" w:rsidRDefault="00FC6C85" w:rsidP="00FC6C85">
    <w:pPr>
      <w:pStyle w:val="En-tte"/>
      <w:pBdr>
        <w:bottom w:val="single" w:sz="4" w:space="1" w:color="auto"/>
      </w:pBdr>
      <w:jc w:val="center"/>
    </w:pPr>
    <w:r w:rsidRPr="00FC6C85">
      <w:t xml:space="preserve">- </w:t>
    </w:r>
    <w:r w:rsidRPr="00FC6C85">
      <w:fldChar w:fldCharType="begin"/>
    </w:r>
    <w:r w:rsidRPr="00FC6C85">
      <w:instrText xml:space="preserve"> PAGE  \* Arabic  \* MERGEFORMAT </w:instrText>
    </w:r>
    <w:r w:rsidRPr="00FC6C85">
      <w:fldChar w:fldCharType="separate"/>
    </w:r>
    <w:r w:rsidRPr="00FC6C85">
      <w:t>1</w:t>
    </w:r>
    <w:r w:rsidRPr="00FC6C85">
      <w:fldChar w:fldCharType="end"/>
    </w:r>
    <w:r w:rsidRPr="00FC6C85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85" w:rsidRPr="00E232AC" w:rsidRDefault="00FC6C85" w:rsidP="00FC6C85">
    <w:pPr>
      <w:pStyle w:val="En-tte"/>
      <w:spacing w:after="240"/>
      <w:jc w:val="center"/>
      <w:rPr>
        <w:lang w:val="en-GB"/>
      </w:rPr>
    </w:pPr>
    <w:bookmarkStart w:id="17" w:name="_Hlk532215171"/>
    <w:bookmarkStart w:id="18" w:name="_Hlk532215172"/>
    <w:bookmarkStart w:id="19" w:name="_Hlk532215173"/>
    <w:r w:rsidRPr="00E232AC">
      <w:rPr>
        <w:lang w:val="en-GB"/>
      </w:rPr>
      <w:t>G/SPS/N/CAN/1207/Add.1</w:t>
    </w:r>
  </w:p>
  <w:p w:rsidR="00FC6C85" w:rsidRPr="00FC6C85" w:rsidRDefault="00FC6C85" w:rsidP="00FC6C85">
    <w:pPr>
      <w:pStyle w:val="En-tte"/>
      <w:pBdr>
        <w:bottom w:val="single" w:sz="4" w:space="1" w:color="auto"/>
      </w:pBdr>
      <w:jc w:val="center"/>
    </w:pPr>
    <w:r w:rsidRPr="00FC6C85">
      <w:t xml:space="preserve">- </w:t>
    </w:r>
    <w:r w:rsidRPr="00FC6C85">
      <w:fldChar w:fldCharType="begin"/>
    </w:r>
    <w:r w:rsidRPr="00FC6C85">
      <w:instrText xml:space="preserve"> PAGE  \* Arabic  \* MERGEFORMAT </w:instrText>
    </w:r>
    <w:r w:rsidRPr="00FC6C85">
      <w:fldChar w:fldCharType="separate"/>
    </w:r>
    <w:r w:rsidR="00E232AC">
      <w:rPr>
        <w:noProof/>
      </w:rPr>
      <w:t>2</w:t>
    </w:r>
    <w:r w:rsidRPr="00FC6C85">
      <w:fldChar w:fldCharType="end"/>
    </w:r>
    <w:r w:rsidRPr="00FC6C85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C6C85" w:rsidRPr="00FC6C85" w:rsidTr="00FC6C8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6C85" w:rsidRPr="00FC6C85" w:rsidRDefault="00FC6C85" w:rsidP="00FC6C8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2215180"/>
          <w:bookmarkStart w:id="27" w:name="_Hlk532215181"/>
          <w:bookmarkStart w:id="28" w:name="_Hlk5322151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6C85" w:rsidRPr="00FC6C85" w:rsidRDefault="00FC6C85" w:rsidP="00FC6C8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C6C85" w:rsidRPr="00FC6C85" w:rsidTr="00FC6C8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C6C85" w:rsidRPr="00FC6C85" w:rsidRDefault="00FC6C85" w:rsidP="00FC6C85">
          <w:pPr>
            <w:jc w:val="left"/>
            <w:rPr>
              <w:rFonts w:eastAsia="Verdana" w:cs="Verdana"/>
              <w:szCs w:val="18"/>
            </w:rPr>
          </w:pPr>
          <w:r w:rsidRPr="00FC6C8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6C85" w:rsidRPr="00FC6C85" w:rsidRDefault="00FC6C85" w:rsidP="00FC6C8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C6C85" w:rsidRPr="00E232AC" w:rsidTr="00FC6C8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C6C85" w:rsidRPr="00FC6C85" w:rsidRDefault="00FC6C85" w:rsidP="00FC6C8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6C85" w:rsidRPr="00E232AC" w:rsidRDefault="00FC6C85" w:rsidP="00FC6C85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E232AC">
            <w:rPr>
              <w:b/>
              <w:szCs w:val="18"/>
              <w:lang w:val="en-GB"/>
            </w:rPr>
            <w:t>G/SPS/N/CAN/1207/Add.1</w:t>
          </w:r>
        </w:p>
      </w:tc>
    </w:tr>
    <w:tr w:rsidR="00FC6C85" w:rsidRPr="00FC6C85" w:rsidTr="00FC6C8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6C85" w:rsidRPr="00E232AC" w:rsidRDefault="00FC6C85" w:rsidP="00FC6C85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6C85" w:rsidRPr="00FC6C85" w:rsidRDefault="00E232AC" w:rsidP="00FC6C8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FC6C85" w:rsidRPr="00FC6C85">
            <w:rPr>
              <w:rFonts w:eastAsia="Verdana" w:cs="Verdana"/>
              <w:szCs w:val="18"/>
            </w:rPr>
            <w:t> de diciembre de 2018</w:t>
          </w:r>
        </w:p>
      </w:tc>
    </w:tr>
    <w:tr w:rsidR="00FC6C85" w:rsidRPr="00FC6C85" w:rsidTr="00FC6C8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6C85" w:rsidRPr="00FC6C85" w:rsidRDefault="00FC6C85" w:rsidP="00FC6C85">
          <w:pPr>
            <w:jc w:val="left"/>
            <w:rPr>
              <w:rFonts w:eastAsia="Verdana" w:cs="Verdana"/>
              <w:b/>
              <w:szCs w:val="18"/>
            </w:rPr>
          </w:pPr>
          <w:r w:rsidRPr="00FC6C85">
            <w:rPr>
              <w:rFonts w:eastAsia="Verdana" w:cs="Verdana"/>
              <w:color w:val="FF0000"/>
              <w:szCs w:val="18"/>
            </w:rPr>
            <w:t>(18</w:t>
          </w:r>
          <w:r w:rsidRPr="00FC6C85">
            <w:rPr>
              <w:rFonts w:eastAsia="Verdana" w:cs="Verdana"/>
              <w:color w:val="FF0000"/>
              <w:szCs w:val="18"/>
            </w:rPr>
            <w:noBreakHyphen/>
          </w:r>
          <w:r w:rsidR="00E232AC">
            <w:rPr>
              <w:rFonts w:eastAsia="Verdana" w:cs="Verdana"/>
              <w:color w:val="FF0000"/>
              <w:szCs w:val="18"/>
            </w:rPr>
            <w:t>7619</w:t>
          </w:r>
          <w:r w:rsidRPr="00FC6C8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6C85" w:rsidRPr="00FC6C85" w:rsidRDefault="00FC6C85" w:rsidP="00FC6C85">
          <w:pPr>
            <w:jc w:val="right"/>
            <w:rPr>
              <w:rFonts w:eastAsia="Verdana" w:cs="Verdana"/>
              <w:szCs w:val="18"/>
            </w:rPr>
          </w:pPr>
          <w:r w:rsidRPr="00FC6C85">
            <w:rPr>
              <w:rFonts w:eastAsia="Verdana" w:cs="Verdana"/>
              <w:szCs w:val="18"/>
            </w:rPr>
            <w:t xml:space="preserve">Página: </w:t>
          </w:r>
          <w:r w:rsidRPr="00FC6C85">
            <w:rPr>
              <w:rFonts w:eastAsia="Verdana" w:cs="Verdana"/>
              <w:szCs w:val="18"/>
            </w:rPr>
            <w:fldChar w:fldCharType="begin"/>
          </w:r>
          <w:r w:rsidRPr="00FC6C8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C6C85">
            <w:rPr>
              <w:rFonts w:eastAsia="Verdana" w:cs="Verdana"/>
              <w:szCs w:val="18"/>
            </w:rPr>
            <w:fldChar w:fldCharType="separate"/>
          </w:r>
          <w:r w:rsidR="00E232AC">
            <w:rPr>
              <w:rFonts w:eastAsia="Verdana" w:cs="Verdana"/>
              <w:noProof/>
              <w:szCs w:val="18"/>
            </w:rPr>
            <w:t>1</w:t>
          </w:r>
          <w:r w:rsidRPr="00FC6C85">
            <w:rPr>
              <w:rFonts w:eastAsia="Verdana" w:cs="Verdana"/>
              <w:szCs w:val="18"/>
            </w:rPr>
            <w:fldChar w:fldCharType="end"/>
          </w:r>
          <w:r w:rsidRPr="00FC6C85">
            <w:rPr>
              <w:rFonts w:eastAsia="Verdana" w:cs="Verdana"/>
              <w:szCs w:val="18"/>
            </w:rPr>
            <w:t>/</w:t>
          </w:r>
          <w:r w:rsidRPr="00FC6C85">
            <w:rPr>
              <w:rFonts w:eastAsia="Verdana" w:cs="Verdana"/>
              <w:szCs w:val="18"/>
            </w:rPr>
            <w:fldChar w:fldCharType="begin"/>
          </w:r>
          <w:r w:rsidRPr="00FC6C8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C6C85">
            <w:rPr>
              <w:rFonts w:eastAsia="Verdana" w:cs="Verdana"/>
              <w:szCs w:val="18"/>
            </w:rPr>
            <w:fldChar w:fldCharType="separate"/>
          </w:r>
          <w:r w:rsidR="00E232AC">
            <w:rPr>
              <w:rFonts w:eastAsia="Verdana" w:cs="Verdana"/>
              <w:noProof/>
              <w:szCs w:val="18"/>
            </w:rPr>
            <w:t>2</w:t>
          </w:r>
          <w:r w:rsidRPr="00FC6C85">
            <w:rPr>
              <w:rFonts w:eastAsia="Verdana" w:cs="Verdana"/>
              <w:szCs w:val="18"/>
            </w:rPr>
            <w:fldChar w:fldCharType="end"/>
          </w:r>
        </w:p>
      </w:tc>
    </w:tr>
    <w:tr w:rsidR="00FC6C85" w:rsidRPr="00FC6C85" w:rsidTr="00FC6C8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C6C85" w:rsidRPr="00FC6C85" w:rsidRDefault="00FC6C85" w:rsidP="00FC6C85">
          <w:pPr>
            <w:jc w:val="left"/>
            <w:rPr>
              <w:rFonts w:eastAsia="Verdana" w:cs="Verdana"/>
              <w:szCs w:val="18"/>
            </w:rPr>
          </w:pPr>
          <w:r w:rsidRPr="00FC6C8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C6C85" w:rsidRPr="00FC6C85" w:rsidRDefault="00FC6C85" w:rsidP="00FC6C85">
          <w:pPr>
            <w:jc w:val="right"/>
            <w:rPr>
              <w:rFonts w:eastAsia="Verdana" w:cs="Verdana"/>
              <w:bCs/>
              <w:szCs w:val="18"/>
            </w:rPr>
          </w:pPr>
          <w:r w:rsidRPr="00FC6C85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26"/>
    <w:bookmarkEnd w:id="27"/>
    <w:bookmarkEnd w:id="28"/>
  </w:tbl>
  <w:p w:rsidR="00ED54E0" w:rsidRPr="00FC6C85" w:rsidRDefault="00E232AC" w:rsidP="00FC6C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EA84F8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DB0583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90FF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462C8C6"/>
    <w:numStyleLink w:val="LegalHeadings"/>
  </w:abstractNum>
  <w:abstractNum w:abstractNumId="12" w15:restartNumberingAfterBreak="0">
    <w:nsid w:val="57551E12"/>
    <w:multiLevelType w:val="multilevel"/>
    <w:tmpl w:val="5462C8C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66"/>
    <w:rsid w:val="00244A66"/>
    <w:rsid w:val="0098759F"/>
    <w:rsid w:val="00B35F0D"/>
    <w:rsid w:val="00B54EF0"/>
    <w:rsid w:val="00DB206F"/>
    <w:rsid w:val="00E232AC"/>
    <w:rsid w:val="00E3447A"/>
    <w:rsid w:val="00ED2B97"/>
    <w:rsid w:val="00EF4B9C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FCDF5D4"/>
  <w15:docId w15:val="{5C907771-A9C8-4228-90D6-6679376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8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C6C8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C6C8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C6C8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C6C8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C6C8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C6C8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C6C8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C6C8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C6C8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C6C8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FC6C8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FC6C8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FC6C8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FC6C8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FC6C8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FC6C8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FC6C8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FC6C8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C6C8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C6C8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FC6C8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C6C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C6C8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C6C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C6C8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C6C8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C6C85"/>
    <w:pPr>
      <w:numPr>
        <w:numId w:val="6"/>
      </w:numPr>
    </w:pPr>
  </w:style>
  <w:style w:type="paragraph" w:styleId="Listepuces">
    <w:name w:val="List Bullet"/>
    <w:basedOn w:val="Normal"/>
    <w:uiPriority w:val="1"/>
    <w:rsid w:val="00FC6C8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C6C8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C6C8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C6C8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C6C8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C6C8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C6C8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C6C8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C6C8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C6C8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C6C8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C6C8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C6C85"/>
    <w:rPr>
      <w:szCs w:val="20"/>
    </w:rPr>
  </w:style>
  <w:style w:type="character" w:customStyle="1" w:styleId="NotedefinCar">
    <w:name w:val="Note de fin Car"/>
    <w:link w:val="Notedefin"/>
    <w:uiPriority w:val="49"/>
    <w:rsid w:val="00FC6C8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C6C8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C6C8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C6C8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C6C8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C6C85"/>
    <w:pPr>
      <w:ind w:left="567" w:right="567" w:firstLine="0"/>
    </w:pPr>
  </w:style>
  <w:style w:type="character" w:styleId="Appelnotedebasdep">
    <w:name w:val="footnote reference"/>
    <w:uiPriority w:val="5"/>
    <w:rsid w:val="00FC6C8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C6C8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C6C8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C6C8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C6C8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C6C8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C6C8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C6C8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C6C8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C6C8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C6C8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C6C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C6C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C6C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C6C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C6C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C6C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C6C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C6C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C6C8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C6C8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C6C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C8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C6C8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C6C8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C6C8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C6C8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C6C8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C6C8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C6C8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C6C8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C6C8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C6C8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C6C8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C6C8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C6C85"/>
  </w:style>
  <w:style w:type="paragraph" w:styleId="Normalcentr">
    <w:name w:val="Block Text"/>
    <w:basedOn w:val="Normal"/>
    <w:uiPriority w:val="99"/>
    <w:semiHidden/>
    <w:unhideWhenUsed/>
    <w:rsid w:val="00FC6C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C6C8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C6C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6C8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6C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C6C8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C6C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C6C8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C6C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C6C8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C6C8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FC6C8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C6C8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C6C8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C6C8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C6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6C85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C6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C6C8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C6C85"/>
  </w:style>
  <w:style w:type="character" w:customStyle="1" w:styleId="DateCar">
    <w:name w:val="Date Car"/>
    <w:basedOn w:val="Policepardfaut"/>
    <w:link w:val="Date"/>
    <w:uiPriority w:val="99"/>
    <w:semiHidden/>
    <w:rsid w:val="00FC6C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C6C8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6C8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C6C8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C6C8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FC6C8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C6C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C6C8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C6C8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C6C8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C6C8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C6C8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FC6C8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C6C8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C6C8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C6C8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6C8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6C85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FC6C8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C6C8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C6C8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C6C8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C6C8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C6C8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C6C8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C6C8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C6C8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C6C8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C6C8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C6C8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C6C8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C6C8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C6C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C6C8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FC6C8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C6C85"/>
    <w:rPr>
      <w:lang w:val="es-ES"/>
    </w:rPr>
  </w:style>
  <w:style w:type="paragraph" w:styleId="Liste">
    <w:name w:val="List"/>
    <w:basedOn w:val="Normal"/>
    <w:uiPriority w:val="99"/>
    <w:semiHidden/>
    <w:unhideWhenUsed/>
    <w:rsid w:val="00FC6C8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C6C8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C6C8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C6C8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C6C8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C6C8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C6C8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C6C8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C6C8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C6C8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C6C8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C6C8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C6C8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C6C8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C6C8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C6C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C6C85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C6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C6C8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FC6C8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C6C8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C6C8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C6C8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C6C8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C6C8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C6C8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C6C8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C6C8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C6C85"/>
  </w:style>
  <w:style w:type="character" w:customStyle="1" w:styleId="SalutationsCar">
    <w:name w:val="Salutations Car"/>
    <w:basedOn w:val="Policepardfaut"/>
    <w:link w:val="Salutations"/>
    <w:uiPriority w:val="99"/>
    <w:semiHidden/>
    <w:rsid w:val="00FC6C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C6C8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C6C8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FC6C85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FC6C85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FC6C8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C6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C6C8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E344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E344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E344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E344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E344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E344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E344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E344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E344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E344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E344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E344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E344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E344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E344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E344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E344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E344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E344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E344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E344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3447A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99"/>
    <w:rsid w:val="00E344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E344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E344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E344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E344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E344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E344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E344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E344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E344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E344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E344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E344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E344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E344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E344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E344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E344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E344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E344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E344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E344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E344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E344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E344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E344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E344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E344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3447A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FC6C85"/>
  </w:style>
  <w:style w:type="table" w:styleId="Tableausimple10">
    <w:name w:val="Plain Table 1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E344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E344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E344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E344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3447A"/>
    <w:rPr>
      <w:u w:val="dotted"/>
      <w:lang w:val="es-ES"/>
    </w:rPr>
  </w:style>
  <w:style w:type="table" w:styleId="Grilledetableauclaire">
    <w:name w:val="Grid Table Light"/>
    <w:basedOn w:val="TableauNormal"/>
    <w:uiPriority w:val="99"/>
    <w:rsid w:val="00E344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3447A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rsid w:val="00FC6C85"/>
    <w:rPr>
      <w:rFonts w:ascii="Verdana" w:eastAsiaTheme="minorHAnsi" w:hAnsi="Verdana" w:cstheme="minorBidi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3</cp:revision>
  <dcterms:created xsi:type="dcterms:W3CDTF">2018-12-10T13:24:00Z</dcterms:created>
  <dcterms:modified xsi:type="dcterms:W3CDTF">2018-12-11T08:48:00Z</dcterms:modified>
</cp:coreProperties>
</file>