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5440" w14:textId="117FCF9A" w:rsidR="00AD0FDA" w:rsidRPr="003A7DED" w:rsidRDefault="003A7DED" w:rsidP="003A7DED">
      <w:pPr>
        <w:pStyle w:val="Ttulo"/>
        <w:rPr>
          <w:caps w:val="0"/>
          <w:kern w:val="0"/>
        </w:rPr>
      </w:pPr>
      <w:bookmarkStart w:id="8" w:name="_Hlk40880972"/>
      <w:r w:rsidRPr="003A7DED">
        <w:rPr>
          <w:caps w:val="0"/>
          <w:kern w:val="0"/>
        </w:rPr>
        <w:t>NOTIFICACIÓN</w:t>
      </w:r>
    </w:p>
    <w:p w14:paraId="687307AB" w14:textId="77777777" w:rsidR="00AD0FDA" w:rsidRPr="003A7DED" w:rsidRDefault="00332043" w:rsidP="003A7DED">
      <w:pPr>
        <w:pStyle w:val="Title3"/>
      </w:pPr>
      <w:r w:rsidRPr="003A7DED">
        <w:t>Addendum</w:t>
      </w:r>
    </w:p>
    <w:p w14:paraId="1FFA2508" w14:textId="16388B06" w:rsidR="007141CF" w:rsidRPr="003A7DED" w:rsidRDefault="00332043" w:rsidP="003A7DED">
      <w:pPr>
        <w:spacing w:after="120"/>
      </w:pPr>
      <w:r w:rsidRPr="003A7DED">
        <w:t xml:space="preserve">La siguiente comunicación, recibida el 11 de mayo </w:t>
      </w:r>
      <w:r w:rsidR="003A7DED" w:rsidRPr="003A7DED">
        <w:t>de 2020</w:t>
      </w:r>
      <w:r w:rsidRPr="003A7DED">
        <w:t xml:space="preserve">, se distribuye a petición de la delegación del </w:t>
      </w:r>
      <w:r w:rsidRPr="003A7DED">
        <w:rPr>
          <w:u w:val="single"/>
        </w:rPr>
        <w:t>Japón</w:t>
      </w:r>
      <w:r w:rsidRPr="003A7DED">
        <w:t>.</w:t>
      </w:r>
    </w:p>
    <w:p w14:paraId="5A6B6BB0" w14:textId="77777777" w:rsidR="00AD0FDA" w:rsidRPr="003A7DED" w:rsidRDefault="00AD0FDA" w:rsidP="003A7DED"/>
    <w:p w14:paraId="660F1939" w14:textId="064CA03B" w:rsidR="00AD0FDA" w:rsidRPr="003A7DED" w:rsidRDefault="003A7DED" w:rsidP="003A7DED">
      <w:pPr>
        <w:jc w:val="center"/>
        <w:rPr>
          <w:b/>
        </w:rPr>
      </w:pPr>
      <w:r w:rsidRPr="003A7DED">
        <w:rPr>
          <w:b/>
        </w:rPr>
        <w:t>_______________</w:t>
      </w:r>
    </w:p>
    <w:p w14:paraId="6C479B30" w14:textId="77777777" w:rsidR="00AD0FDA" w:rsidRPr="003A7DED" w:rsidRDefault="00AD0FDA" w:rsidP="003A7DED"/>
    <w:p w14:paraId="12196778" w14:textId="77777777" w:rsidR="00AD0FDA" w:rsidRPr="003A7DED" w:rsidRDefault="00AD0FDA" w:rsidP="003A7DE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FD42A0" w:rsidRPr="003A7DED" w14:paraId="51C7863F" w14:textId="77777777" w:rsidTr="003A7DED">
        <w:tc>
          <w:tcPr>
            <w:tcW w:w="9242" w:type="dxa"/>
            <w:shd w:val="clear" w:color="auto" w:fill="auto"/>
          </w:tcPr>
          <w:p w14:paraId="73A310C7" w14:textId="77777777" w:rsidR="00AD0FDA" w:rsidRPr="003A7DED" w:rsidRDefault="00332043" w:rsidP="003A7DED">
            <w:pPr>
              <w:spacing w:before="120" w:after="120"/>
              <w:rPr>
                <w:u w:val="single"/>
              </w:rPr>
            </w:pPr>
            <w:r w:rsidRPr="003A7DED">
              <w:rPr>
                <w:i/>
                <w:iCs/>
                <w:u w:val="single"/>
              </w:rPr>
              <w:t>Notifications of revisions of the Ordinance for Enforcement of the Plant Protection Act and relevant requirements</w:t>
            </w:r>
            <w:r w:rsidRPr="003A7DED">
              <w:rPr>
                <w:u w:val="single"/>
              </w:rPr>
              <w:t xml:space="preserve"> (Notificaciones de las revisiones de la Orden de aplicación de la Ley de Protección Fitosanitaria y los requsitos pertinentes)</w:t>
            </w:r>
          </w:p>
        </w:tc>
      </w:tr>
      <w:tr w:rsidR="00FD42A0" w:rsidRPr="003A7DED" w14:paraId="550534C7" w14:textId="77777777" w:rsidTr="003A7DED">
        <w:tc>
          <w:tcPr>
            <w:tcW w:w="9242" w:type="dxa"/>
            <w:shd w:val="clear" w:color="auto" w:fill="auto"/>
          </w:tcPr>
          <w:p w14:paraId="6E7604B6" w14:textId="5BD87FD8" w:rsidR="00AD0FDA" w:rsidRPr="003A7DED" w:rsidRDefault="00332043" w:rsidP="003A7DED">
            <w:pPr>
              <w:spacing w:before="120" w:after="120"/>
              <w:rPr>
                <w:u w:val="single"/>
              </w:rPr>
            </w:pPr>
            <w:r w:rsidRPr="003A7DED">
              <w:t xml:space="preserve">Las revisiones de la Orden de aplicación de la Ley de Protección Fitosanitaria y los requisitos pertinentes, notificadas en los documentos G/SPS/N/JPN/712 de 9 de enero </w:t>
            </w:r>
            <w:r w:rsidR="003A7DED" w:rsidRPr="003A7DED">
              <w:t>de 2020</w:t>
            </w:r>
            <w:r w:rsidRPr="003A7DED">
              <w:t xml:space="preserve"> y G/SPS/N/JPN/712/Corr.1 de 15 de enero </w:t>
            </w:r>
            <w:r w:rsidR="003A7DED" w:rsidRPr="003A7DED">
              <w:t>de 2020</w:t>
            </w:r>
            <w:r w:rsidRPr="003A7DED">
              <w:t xml:space="preserve">, se publicaron en el Boletín Oficial del Japón el 11 de mayo </w:t>
            </w:r>
            <w:r w:rsidR="003A7DED" w:rsidRPr="003A7DED">
              <w:t>de 2020</w:t>
            </w:r>
            <w:r w:rsidRPr="003A7DED">
              <w:t>.</w:t>
            </w:r>
          </w:p>
          <w:p w14:paraId="409FB48D" w14:textId="1252F00E" w:rsidR="00FD42A0" w:rsidRPr="003A7DED" w:rsidRDefault="00332043" w:rsidP="003A7DED">
            <w:pPr>
              <w:spacing w:after="120"/>
            </w:pPr>
            <w:r w:rsidRPr="003A7DED">
              <w:t xml:space="preserve">Las revisiones y los requisitos entrarán en vigor el 11 de noviembre </w:t>
            </w:r>
            <w:r w:rsidR="003A7DED" w:rsidRPr="003A7DED">
              <w:t>de 2020</w:t>
            </w:r>
            <w:r w:rsidRPr="003A7DED">
              <w:t xml:space="preserve">, con excepción de la supresión de cinco plagas cuarentenarias de los cuadros 1 y 2 del anexo 1, la corrección de las listas de países en los anexos 2, 3 y 4, y la adición de 65 plagas no cuarentenarias en el anexo 5, que ya entraron en vigor el 11 de mayo </w:t>
            </w:r>
            <w:r w:rsidR="003A7DED" w:rsidRPr="003A7DED">
              <w:t>de 2020</w:t>
            </w:r>
            <w:r w:rsidRPr="003A7DED">
              <w:t>.</w:t>
            </w:r>
          </w:p>
          <w:p w14:paraId="49DE5792" w14:textId="77777777" w:rsidR="00FD42A0" w:rsidRPr="003A7DED" w:rsidRDefault="00332043" w:rsidP="003A7DED">
            <w:pPr>
              <w:spacing w:after="240"/>
            </w:pPr>
            <w:r w:rsidRPr="003A7DED">
              <w:t>La Orden de Aplicación revisada de la Ley de Protección Fitosanitaria y la información detallada sobre los requisitos para cada una de las plagas cuarentenarias están disponibles en los enlaces que figuran a continuación.</w:t>
            </w:r>
          </w:p>
          <w:p w14:paraId="0CDCA603" w14:textId="0E7E6794" w:rsidR="00685737" w:rsidRPr="003A7DED" w:rsidRDefault="00332043" w:rsidP="003A7DED">
            <w:pPr>
              <w:pStyle w:val="Prrafodelista"/>
              <w:numPr>
                <w:ilvl w:val="0"/>
                <w:numId w:val="16"/>
              </w:numPr>
              <w:ind w:left="567"/>
            </w:pPr>
            <w:r w:rsidRPr="003A7DED">
              <w:t>Revisión de la lista de plagas cuarentenarias (Cuadro 1 de la Orden de Aplicación de la Ley de Protección Fitosanitaria):</w:t>
            </w:r>
          </w:p>
          <w:p w14:paraId="71D2476A" w14:textId="46CEAC1A" w:rsidR="00FD42A0" w:rsidRPr="003A7DED" w:rsidRDefault="008067A1" w:rsidP="003A7DED">
            <w:pPr>
              <w:spacing w:after="120"/>
              <w:ind w:left="567"/>
              <w:rPr>
                <w:rStyle w:val="Hipervnculo"/>
              </w:rPr>
            </w:pPr>
            <w:hyperlink r:id="rId8" w:history="1">
              <w:r w:rsidR="003A7DED" w:rsidRPr="003A7DED">
                <w:rPr>
                  <w:rStyle w:val="Hipervnculo"/>
                </w:rPr>
                <w:t>http://www.maff.go.jp/pps/j/law/houki/shorei/E_AnnexedTable1_from_20201111.html</w:t>
              </w:r>
            </w:hyperlink>
          </w:p>
          <w:p w14:paraId="04C74667" w14:textId="552A1A7E" w:rsidR="00685737" w:rsidRPr="003A7DED" w:rsidRDefault="00332043" w:rsidP="003A7DED">
            <w:pPr>
              <w:pStyle w:val="Prrafodelista"/>
              <w:numPr>
                <w:ilvl w:val="0"/>
                <w:numId w:val="16"/>
              </w:numPr>
              <w:ind w:left="567"/>
            </w:pPr>
            <w:r w:rsidRPr="003A7DED">
              <w:t>Revisión de la lista de los vegetales sujetos a la inspección de los lugares de producción en los países exportadores (Cuadros 1-2 de la Orden de Aplicación de la Ley de Protección Fitosanitaria) y la información detallada sobre los requisitos para cada una de las plagas cuarentenarias:</w:t>
            </w:r>
          </w:p>
          <w:p w14:paraId="2B0AA35F" w14:textId="38350F19" w:rsidR="00FD42A0" w:rsidRPr="003A7DED" w:rsidRDefault="008067A1" w:rsidP="003A7DED">
            <w:pPr>
              <w:spacing w:after="120"/>
              <w:ind w:left="567"/>
              <w:rPr>
                <w:rStyle w:val="Hipervnculo"/>
              </w:rPr>
            </w:pPr>
            <w:hyperlink r:id="rId9" w:history="1">
              <w:r w:rsidR="003A7DED" w:rsidRPr="003A7DED">
                <w:rPr>
                  <w:rStyle w:val="Hipervnculo"/>
                </w:rPr>
                <w:t>http://www.maff.go.jp/pps/j/law/houki/shorei/E_AnnexedTable1-2_from_20201111.html</w:t>
              </w:r>
            </w:hyperlink>
          </w:p>
          <w:p w14:paraId="3A94C666" w14:textId="6B8C8F93" w:rsidR="00685737" w:rsidRPr="003A7DED" w:rsidRDefault="00332043" w:rsidP="003A7DED">
            <w:pPr>
              <w:pStyle w:val="Prrafodelista"/>
              <w:numPr>
                <w:ilvl w:val="0"/>
                <w:numId w:val="16"/>
              </w:numPr>
              <w:ind w:left="567"/>
            </w:pPr>
            <w:r w:rsidRPr="003A7DED">
              <w:t>Revisión de la lista de los vegetales no autorizados para importación (Cuadro 2 de la Orden de Aplicación de la Ley de Protección Fitosanitaria):</w:t>
            </w:r>
          </w:p>
          <w:p w14:paraId="522A42B6" w14:textId="69AE790C" w:rsidR="00FD42A0" w:rsidRPr="003A7DED" w:rsidRDefault="008067A1" w:rsidP="003A7DED">
            <w:pPr>
              <w:spacing w:after="120"/>
              <w:ind w:firstLine="567"/>
              <w:rPr>
                <w:rStyle w:val="Hipervnculo"/>
              </w:rPr>
            </w:pPr>
            <w:hyperlink r:id="rId10" w:history="1">
              <w:r w:rsidR="003A7DED" w:rsidRPr="003A7DED">
                <w:rPr>
                  <w:rStyle w:val="Hipervnculo"/>
                </w:rPr>
                <w:t>http://www.maff.go.jp/pps/j/law/houki/shorei/E_AnnexedTable2_from_20201111.html</w:t>
              </w:r>
            </w:hyperlink>
          </w:p>
          <w:p w14:paraId="70865090" w14:textId="07963037" w:rsidR="00685737" w:rsidRPr="003A7DED" w:rsidRDefault="00332043" w:rsidP="003A7DED">
            <w:pPr>
              <w:pStyle w:val="Prrafodelista"/>
              <w:numPr>
                <w:ilvl w:val="0"/>
                <w:numId w:val="16"/>
              </w:numPr>
              <w:ind w:left="567"/>
            </w:pPr>
            <w:r w:rsidRPr="003A7DED">
              <w:t>Revisión de la lista de los vegetales sujetos a medidas fitosanitarias específicas aplicables en los países exportadores (Cuadro 2-2 de la Orden de Aplicación de la Ley de Protección Fitosanitaria) y la información detalladas sobre los requisitos para cada una de las plagas cuarentenarias:</w:t>
            </w:r>
          </w:p>
          <w:p w14:paraId="3A4E19BB" w14:textId="1690B80E" w:rsidR="00FD42A0" w:rsidRPr="003A7DED" w:rsidRDefault="008067A1" w:rsidP="003A7DED">
            <w:pPr>
              <w:spacing w:after="120"/>
              <w:ind w:firstLine="567"/>
              <w:rPr>
                <w:rStyle w:val="Hipervnculo"/>
              </w:rPr>
            </w:pPr>
            <w:hyperlink r:id="rId11" w:history="1">
              <w:r w:rsidR="003A7DED" w:rsidRPr="003A7DED">
                <w:rPr>
                  <w:rStyle w:val="Hipervnculo"/>
                </w:rPr>
                <w:t>http://www.maff.go.jp/pps/j/law/houki/shorei/E_AnnexedTable2-2_from_20201111.html</w:t>
              </w:r>
            </w:hyperlink>
          </w:p>
          <w:p w14:paraId="613DFE10" w14:textId="34CFEC2F" w:rsidR="00FD42A0" w:rsidRPr="003A7DED" w:rsidRDefault="00332043" w:rsidP="003A7DED">
            <w:pPr>
              <w:pStyle w:val="Prrafodelista"/>
              <w:numPr>
                <w:ilvl w:val="0"/>
                <w:numId w:val="16"/>
              </w:numPr>
              <w:ind w:left="567"/>
            </w:pPr>
            <w:r w:rsidRPr="003A7DED">
              <w:t>Revisión de la lista de plagas no cuarentenarias:</w:t>
            </w:r>
          </w:p>
          <w:p w14:paraId="22489191" w14:textId="2533B471" w:rsidR="00FD42A0" w:rsidRPr="003A7DED" w:rsidRDefault="008067A1" w:rsidP="003A7DED">
            <w:pPr>
              <w:spacing w:after="120"/>
              <w:ind w:firstLine="567"/>
              <w:rPr>
                <w:rStyle w:val="Hipervnculo"/>
              </w:rPr>
            </w:pPr>
            <w:hyperlink r:id="rId12" w:tgtFrame="_blank" w:history="1">
              <w:r w:rsidR="003A7DED" w:rsidRPr="003A7DED">
                <w:rPr>
                  <w:rStyle w:val="Hipervnculo"/>
                </w:rPr>
                <w:t>http://www.maff.go.jp/pps/j/law/houki/shorei/Non_Q_Pest_List_from_20200511.html</w:t>
              </w:r>
            </w:hyperlink>
          </w:p>
        </w:tc>
      </w:tr>
      <w:tr w:rsidR="00FD42A0" w:rsidRPr="003A7DED" w14:paraId="330D201A" w14:textId="77777777" w:rsidTr="003A7DED">
        <w:tc>
          <w:tcPr>
            <w:tcW w:w="9242" w:type="dxa"/>
            <w:shd w:val="clear" w:color="auto" w:fill="auto"/>
          </w:tcPr>
          <w:p w14:paraId="43C68C9C" w14:textId="77777777" w:rsidR="00AD0FDA" w:rsidRPr="003A7DED" w:rsidRDefault="00332043" w:rsidP="003A7DED">
            <w:pPr>
              <w:keepNext/>
              <w:keepLines/>
              <w:spacing w:before="120" w:after="120"/>
              <w:rPr>
                <w:b/>
              </w:rPr>
            </w:pPr>
            <w:r w:rsidRPr="003A7DED">
              <w:rPr>
                <w:b/>
              </w:rPr>
              <w:lastRenderedPageBreak/>
              <w:t>Este addendum se refiere a:</w:t>
            </w:r>
          </w:p>
        </w:tc>
      </w:tr>
      <w:tr w:rsidR="00FD42A0" w:rsidRPr="003A7DED" w14:paraId="12ABE2BD" w14:textId="77777777" w:rsidTr="003A7DED">
        <w:tc>
          <w:tcPr>
            <w:tcW w:w="9242" w:type="dxa"/>
            <w:shd w:val="clear" w:color="auto" w:fill="auto"/>
          </w:tcPr>
          <w:p w14:paraId="199560B6" w14:textId="50DC6931" w:rsidR="00AD0FDA" w:rsidRPr="003A7DED" w:rsidRDefault="003A7DED" w:rsidP="003A7DED">
            <w:pPr>
              <w:keepNext/>
              <w:keepLines/>
              <w:spacing w:before="120" w:after="120"/>
              <w:ind w:left="1440" w:hanging="873"/>
            </w:pPr>
            <w:r w:rsidRPr="003A7DED">
              <w:t>[ ]</w:t>
            </w:r>
            <w:r w:rsidR="00F16014" w:rsidRPr="003A7DED">
              <w:tab/>
              <w:t>la modificación de la fecha límite para la presentación de observaciones</w:t>
            </w:r>
          </w:p>
        </w:tc>
      </w:tr>
      <w:tr w:rsidR="00FD42A0" w:rsidRPr="003A7DED" w14:paraId="3C5E13E1" w14:textId="77777777" w:rsidTr="003A7DED">
        <w:tc>
          <w:tcPr>
            <w:tcW w:w="9242" w:type="dxa"/>
            <w:shd w:val="clear" w:color="auto" w:fill="auto"/>
          </w:tcPr>
          <w:p w14:paraId="67261E1C" w14:textId="77777777" w:rsidR="00AD0FDA" w:rsidRPr="003A7DED" w:rsidRDefault="00332043" w:rsidP="003A7DED">
            <w:pPr>
              <w:keepNext/>
              <w:keepLines/>
              <w:spacing w:before="120" w:after="120"/>
              <w:ind w:left="1440" w:hanging="873"/>
            </w:pPr>
            <w:r w:rsidRPr="003A7DED">
              <w:t>[</w:t>
            </w:r>
            <w:r w:rsidRPr="003A7DED">
              <w:rPr>
                <w:b/>
              </w:rPr>
              <w:t>X</w:t>
            </w:r>
            <w:r w:rsidRPr="003A7DED">
              <w:t>]</w:t>
            </w:r>
            <w:r w:rsidRPr="003A7DED">
              <w:tab/>
              <w:t>la notificación de la adopción, publicación o entrada en vigor del reglamento</w:t>
            </w:r>
          </w:p>
        </w:tc>
      </w:tr>
      <w:tr w:rsidR="00FD42A0" w:rsidRPr="003A7DED" w14:paraId="6AD3BECF" w14:textId="77777777" w:rsidTr="003A7DED">
        <w:tc>
          <w:tcPr>
            <w:tcW w:w="9242" w:type="dxa"/>
            <w:shd w:val="clear" w:color="auto" w:fill="auto"/>
          </w:tcPr>
          <w:p w14:paraId="002D7450" w14:textId="7C82F833" w:rsidR="00AD0FDA" w:rsidRPr="003A7DED" w:rsidRDefault="003A7DED" w:rsidP="003A7DED">
            <w:pPr>
              <w:keepNext/>
              <w:keepLines/>
              <w:spacing w:before="120" w:after="120"/>
              <w:ind w:left="1440" w:hanging="873"/>
            </w:pPr>
            <w:r w:rsidRPr="003A7DED">
              <w:t>[ ]</w:t>
            </w:r>
            <w:r w:rsidR="00F16014" w:rsidRPr="003A7DED">
              <w:tab/>
              <w:t>la modificación del contenido y/o ámbito de aplicación de un proyecto de reglamento previamente notificado</w:t>
            </w:r>
          </w:p>
        </w:tc>
      </w:tr>
      <w:tr w:rsidR="00FD42A0" w:rsidRPr="003A7DED" w14:paraId="73426951" w14:textId="77777777" w:rsidTr="003A7DED">
        <w:tc>
          <w:tcPr>
            <w:tcW w:w="9242" w:type="dxa"/>
            <w:shd w:val="clear" w:color="auto" w:fill="auto"/>
          </w:tcPr>
          <w:p w14:paraId="584BE94F" w14:textId="7A6C4C07" w:rsidR="00AD0FDA" w:rsidRPr="003A7DED" w:rsidRDefault="003A7DED" w:rsidP="003A7DED">
            <w:pPr>
              <w:keepNext/>
              <w:keepLines/>
              <w:spacing w:before="120" w:after="120"/>
              <w:ind w:left="1440" w:hanging="873"/>
            </w:pPr>
            <w:r w:rsidRPr="003A7DED">
              <w:t>[ ]</w:t>
            </w:r>
            <w:r w:rsidR="00F16014" w:rsidRPr="003A7DED">
              <w:tab/>
              <w:t>el retiro del reglamento propuesto</w:t>
            </w:r>
          </w:p>
        </w:tc>
      </w:tr>
      <w:tr w:rsidR="00FD42A0" w:rsidRPr="003A7DED" w14:paraId="0AA3CB84" w14:textId="77777777" w:rsidTr="003A7DED">
        <w:tc>
          <w:tcPr>
            <w:tcW w:w="9242" w:type="dxa"/>
            <w:shd w:val="clear" w:color="auto" w:fill="auto"/>
          </w:tcPr>
          <w:p w14:paraId="55CF3EA9" w14:textId="4A60AE08" w:rsidR="00AD0FDA" w:rsidRPr="003A7DED" w:rsidRDefault="003A7DED" w:rsidP="003A7DED">
            <w:pPr>
              <w:keepNext/>
              <w:keepLines/>
              <w:spacing w:before="120" w:after="120"/>
              <w:ind w:left="1440" w:hanging="873"/>
            </w:pPr>
            <w:r w:rsidRPr="003A7DED">
              <w:t>[ ]</w:t>
            </w:r>
            <w:r w:rsidR="00F16014" w:rsidRPr="003A7DED">
              <w:tab/>
              <w:t>la modificación de la fecha propuesta de adopción, publicación o entrada en vigor</w:t>
            </w:r>
          </w:p>
        </w:tc>
      </w:tr>
      <w:tr w:rsidR="00FD42A0" w:rsidRPr="003A7DED" w14:paraId="02919790" w14:textId="77777777" w:rsidTr="003A7DED">
        <w:tc>
          <w:tcPr>
            <w:tcW w:w="9242" w:type="dxa"/>
            <w:shd w:val="clear" w:color="auto" w:fill="auto"/>
          </w:tcPr>
          <w:p w14:paraId="48C32C91" w14:textId="1B622278" w:rsidR="00AD0FDA" w:rsidRPr="003A7DED" w:rsidRDefault="003A7DED" w:rsidP="003A7DED">
            <w:pPr>
              <w:keepNext/>
              <w:keepLines/>
              <w:spacing w:before="120" w:after="120"/>
              <w:ind w:left="1440" w:hanging="873"/>
            </w:pPr>
            <w:r w:rsidRPr="003A7DED">
              <w:t>[ ]</w:t>
            </w:r>
            <w:r w:rsidR="00F16014" w:rsidRPr="003A7DED">
              <w:tab/>
              <w:t>otro aspecto:</w:t>
            </w:r>
          </w:p>
        </w:tc>
      </w:tr>
      <w:tr w:rsidR="00FD42A0" w:rsidRPr="003A7DED" w14:paraId="36275A3D" w14:textId="77777777" w:rsidTr="003A7DED">
        <w:tc>
          <w:tcPr>
            <w:tcW w:w="9242" w:type="dxa"/>
            <w:shd w:val="clear" w:color="auto" w:fill="auto"/>
          </w:tcPr>
          <w:p w14:paraId="26701D78" w14:textId="7F3223E8" w:rsidR="00AD0FDA" w:rsidRPr="003A7DED" w:rsidRDefault="00332043" w:rsidP="003A7DED">
            <w:pPr>
              <w:spacing w:before="120" w:after="120"/>
              <w:rPr>
                <w:b/>
              </w:rPr>
            </w:pPr>
            <w:r w:rsidRPr="003A7DED">
              <w:rPr>
                <w:b/>
              </w:rPr>
              <w:t>Plazo para la presentación de observaciones</w:t>
            </w:r>
            <w:r w:rsidR="003A7DED" w:rsidRPr="003A7DED">
              <w:rPr>
                <w:b/>
              </w:rPr>
              <w:t xml:space="preserve">: </w:t>
            </w:r>
            <w:r w:rsidR="003A7DED" w:rsidRPr="003A7DED">
              <w:rPr>
                <w:b/>
                <w:i/>
              </w:rPr>
              <w:t>(</w:t>
            </w:r>
            <w:r w:rsidRPr="003A7DED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3A7DED" w:rsidRPr="003A7DED">
              <w:rPr>
                <w:b/>
                <w:i/>
              </w:rPr>
              <w:t>. E</w:t>
            </w:r>
            <w:r w:rsidRPr="003A7DED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FD42A0" w:rsidRPr="003A7DED" w14:paraId="6F51F372" w14:textId="77777777" w:rsidTr="003A7DED">
        <w:tc>
          <w:tcPr>
            <w:tcW w:w="9242" w:type="dxa"/>
            <w:shd w:val="clear" w:color="auto" w:fill="auto"/>
          </w:tcPr>
          <w:p w14:paraId="1EBDB83E" w14:textId="56D3EC80" w:rsidR="00AD0FDA" w:rsidRPr="003A7DED" w:rsidRDefault="003A7DED" w:rsidP="003A7DED">
            <w:pPr>
              <w:spacing w:before="120" w:after="120"/>
              <w:ind w:left="1440" w:hanging="873"/>
            </w:pPr>
            <w:r w:rsidRPr="003A7DED">
              <w:t>[ ]</w:t>
            </w:r>
            <w:r w:rsidR="00F16014" w:rsidRPr="003A7DED">
              <w:tab/>
              <w:t xml:space="preserve">Sesenta días a partir de la fecha de distribución del addendum a la notificación y/o </w:t>
            </w:r>
            <w:r w:rsidR="00F16014" w:rsidRPr="003A7DED">
              <w:rPr>
                <w:i/>
              </w:rPr>
              <w:t>(día/mes/año)</w:t>
            </w:r>
            <w:r w:rsidRPr="003A7DED">
              <w:t>: N</w:t>
            </w:r>
            <w:r w:rsidR="00F16014" w:rsidRPr="003A7DED">
              <w:t>o procede.</w:t>
            </w:r>
          </w:p>
        </w:tc>
      </w:tr>
      <w:tr w:rsidR="00FD42A0" w:rsidRPr="003A7DED" w14:paraId="1C2C21FB" w14:textId="77777777" w:rsidTr="003A7DED">
        <w:tc>
          <w:tcPr>
            <w:tcW w:w="9242" w:type="dxa"/>
            <w:shd w:val="clear" w:color="auto" w:fill="auto"/>
          </w:tcPr>
          <w:p w14:paraId="35F53CD9" w14:textId="6D5C05F7" w:rsidR="00AD0FDA" w:rsidRPr="003A7DED" w:rsidRDefault="00332043" w:rsidP="003A7DED">
            <w:pPr>
              <w:spacing w:before="120" w:after="120"/>
              <w:rPr>
                <w:b/>
              </w:rPr>
            </w:pPr>
            <w:r w:rsidRPr="003A7DED">
              <w:rPr>
                <w:b/>
              </w:rPr>
              <w:t>Organismo o autoridad encargado de tramitar las observaciones</w:t>
            </w:r>
            <w:r w:rsidR="003A7DED" w:rsidRPr="003A7DED">
              <w:rPr>
                <w:b/>
              </w:rPr>
              <w:t>: [ ]</w:t>
            </w:r>
            <w:r w:rsidRPr="003A7DED">
              <w:rPr>
                <w:b/>
              </w:rPr>
              <w:t xml:space="preserve"> Organismo nacional encargado de la notificación, [X] Servicio nacional de información</w:t>
            </w:r>
            <w:r w:rsidR="003A7DED" w:rsidRPr="003A7DED">
              <w:rPr>
                <w:b/>
              </w:rPr>
              <w:t>. D</w:t>
            </w:r>
            <w:r w:rsidRPr="003A7DED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FD42A0" w:rsidRPr="003A7DED" w14:paraId="5E1DBAAB" w14:textId="77777777" w:rsidTr="003A7DED">
        <w:tc>
          <w:tcPr>
            <w:tcW w:w="9242" w:type="dxa"/>
            <w:shd w:val="clear" w:color="auto" w:fill="auto"/>
          </w:tcPr>
          <w:p w14:paraId="64206928" w14:textId="77777777" w:rsidR="00AD0FDA" w:rsidRPr="003A7DED" w:rsidRDefault="00332043" w:rsidP="003A7DED">
            <w:pPr>
              <w:spacing w:before="120"/>
            </w:pPr>
            <w:r w:rsidRPr="003A7DED">
              <w:rPr>
                <w:i/>
                <w:iCs/>
              </w:rPr>
              <w:t>Standards Information Service</w:t>
            </w:r>
            <w:r w:rsidRPr="003A7DED">
              <w:t xml:space="preserve"> (Servicio de Información sobre Normas)</w:t>
            </w:r>
          </w:p>
          <w:p w14:paraId="4A6F0E9A" w14:textId="77777777" w:rsidR="00FD42A0" w:rsidRPr="003A7DED" w:rsidRDefault="00332043" w:rsidP="003A7DED">
            <w:r w:rsidRPr="003A7DED">
              <w:rPr>
                <w:i/>
                <w:iCs/>
              </w:rPr>
              <w:t>International Trade Division</w:t>
            </w:r>
            <w:r w:rsidRPr="003A7DED">
              <w:t xml:space="preserve"> (División de Comercio Internacional)</w:t>
            </w:r>
          </w:p>
          <w:p w14:paraId="21901971" w14:textId="77777777" w:rsidR="00FD42A0" w:rsidRPr="003A7DED" w:rsidRDefault="00332043" w:rsidP="003A7DED">
            <w:r w:rsidRPr="003A7DED">
              <w:rPr>
                <w:i/>
                <w:iCs/>
              </w:rPr>
              <w:t>Economic Affairs Bureau</w:t>
            </w:r>
            <w:r w:rsidRPr="003A7DED">
              <w:t xml:space="preserve"> (Oficina de Asuntos Económicos)</w:t>
            </w:r>
          </w:p>
          <w:p w14:paraId="302CC251" w14:textId="77777777" w:rsidR="00FD42A0" w:rsidRPr="003A7DED" w:rsidRDefault="00332043" w:rsidP="003A7DED">
            <w:r w:rsidRPr="003A7DED">
              <w:rPr>
                <w:i/>
                <w:iCs/>
              </w:rPr>
              <w:t>Ministry of Foreign Affairs</w:t>
            </w:r>
            <w:r w:rsidRPr="003A7DED">
              <w:t xml:space="preserve"> (Ministerio de Relaciones Exteriores)</w:t>
            </w:r>
          </w:p>
          <w:p w14:paraId="40277518" w14:textId="1AD3B178" w:rsidR="00FD42A0" w:rsidRPr="003A7DED" w:rsidRDefault="00332043" w:rsidP="003A7DED">
            <w:r w:rsidRPr="003A7DED">
              <w:t>2-2-1 Kasumigaseki, Chiyoda-ku</w:t>
            </w:r>
          </w:p>
          <w:p w14:paraId="44C3E120" w14:textId="6FA14736" w:rsidR="00FD42A0" w:rsidRPr="003A7DED" w:rsidRDefault="00332043" w:rsidP="003A7DED">
            <w:r w:rsidRPr="003A7DED">
              <w:t>Tokio 100-8919 (Japón)</w:t>
            </w:r>
          </w:p>
          <w:p w14:paraId="29A06670" w14:textId="1FC0AC95" w:rsidR="00FD42A0" w:rsidRPr="003A7DED" w:rsidRDefault="00332043" w:rsidP="003A7DED">
            <w:r w:rsidRPr="003A7DED">
              <w:t>Teléfono</w:t>
            </w:r>
            <w:r w:rsidR="003A7DED" w:rsidRPr="003A7DED">
              <w:t>: +</w:t>
            </w:r>
            <w:r w:rsidRPr="003A7DED">
              <w:t>(813) 5501 8344</w:t>
            </w:r>
          </w:p>
          <w:p w14:paraId="09869A0D" w14:textId="0882BAB3" w:rsidR="00FD42A0" w:rsidRPr="003A7DED" w:rsidRDefault="00332043" w:rsidP="003A7DED">
            <w:r w:rsidRPr="003A7DED">
              <w:t>Fax</w:t>
            </w:r>
            <w:r w:rsidR="003A7DED" w:rsidRPr="003A7DED">
              <w:t>: +</w:t>
            </w:r>
            <w:r w:rsidRPr="003A7DED">
              <w:t>(813) 5501 8343</w:t>
            </w:r>
          </w:p>
          <w:p w14:paraId="0BD0A384" w14:textId="718CD5AF" w:rsidR="00FD42A0" w:rsidRPr="003A7DED" w:rsidRDefault="00F16014" w:rsidP="003A7DED">
            <w:pPr>
              <w:spacing w:after="120"/>
            </w:pPr>
            <w:r w:rsidRPr="003A7DED">
              <w:t xml:space="preserve">Correo electrónico: </w:t>
            </w:r>
            <w:hyperlink r:id="rId13" w:history="1">
              <w:r w:rsidR="003A7DED" w:rsidRPr="003A7DED">
                <w:rPr>
                  <w:rStyle w:val="Hipervnculo"/>
                </w:rPr>
                <w:t>enquiry@mofa.go.jp</w:t>
              </w:r>
            </w:hyperlink>
          </w:p>
        </w:tc>
      </w:tr>
      <w:tr w:rsidR="00FD42A0" w:rsidRPr="003A7DED" w14:paraId="50345B37" w14:textId="77777777" w:rsidTr="003A7DED">
        <w:tc>
          <w:tcPr>
            <w:tcW w:w="9242" w:type="dxa"/>
            <w:shd w:val="clear" w:color="auto" w:fill="auto"/>
          </w:tcPr>
          <w:p w14:paraId="358F2968" w14:textId="6C7497F9" w:rsidR="00AD0FDA" w:rsidRPr="003A7DED" w:rsidRDefault="00332043" w:rsidP="003A7DED">
            <w:pPr>
              <w:spacing w:before="120" w:after="120"/>
              <w:rPr>
                <w:b/>
              </w:rPr>
            </w:pPr>
            <w:r w:rsidRPr="003A7DED">
              <w:rPr>
                <w:b/>
              </w:rPr>
              <w:t>Texto(s) disponible(s) en</w:t>
            </w:r>
            <w:r w:rsidR="003A7DED" w:rsidRPr="003A7DED">
              <w:rPr>
                <w:b/>
              </w:rPr>
              <w:t>: [ ]</w:t>
            </w:r>
            <w:r w:rsidRPr="003A7DED">
              <w:rPr>
                <w:b/>
              </w:rPr>
              <w:t xml:space="preserve"> Organismo nacional encargado de la notificación, [X] Servicio nacional de información</w:t>
            </w:r>
            <w:r w:rsidR="003A7DED" w:rsidRPr="003A7DED">
              <w:rPr>
                <w:b/>
              </w:rPr>
              <w:t>. D</w:t>
            </w:r>
            <w:r w:rsidRPr="003A7DED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FD42A0" w:rsidRPr="003A7DED" w14:paraId="4F7B8597" w14:textId="77777777" w:rsidTr="003A7DED">
        <w:tc>
          <w:tcPr>
            <w:tcW w:w="9242" w:type="dxa"/>
            <w:shd w:val="clear" w:color="auto" w:fill="auto"/>
          </w:tcPr>
          <w:p w14:paraId="039C1E0F" w14:textId="77777777" w:rsidR="00AD0FDA" w:rsidRPr="003A7DED" w:rsidRDefault="00332043" w:rsidP="003A7DED">
            <w:pPr>
              <w:spacing w:before="120"/>
            </w:pPr>
            <w:r w:rsidRPr="003A7DED">
              <w:rPr>
                <w:i/>
                <w:iCs/>
              </w:rPr>
              <w:t>Standards Information Service</w:t>
            </w:r>
            <w:r w:rsidRPr="003A7DED">
              <w:t xml:space="preserve"> (Servicio de Información sobre Normas)</w:t>
            </w:r>
          </w:p>
          <w:p w14:paraId="1739C718" w14:textId="77777777" w:rsidR="00FD42A0" w:rsidRPr="003A7DED" w:rsidRDefault="00332043" w:rsidP="003A7DED">
            <w:r w:rsidRPr="003A7DED">
              <w:rPr>
                <w:i/>
                <w:iCs/>
              </w:rPr>
              <w:t>International Trade Division</w:t>
            </w:r>
            <w:r w:rsidRPr="003A7DED">
              <w:t xml:space="preserve"> (División de Comercio Internacional)</w:t>
            </w:r>
          </w:p>
          <w:p w14:paraId="1E97AC8D" w14:textId="77777777" w:rsidR="00FD42A0" w:rsidRPr="003A7DED" w:rsidRDefault="00332043" w:rsidP="003A7DED">
            <w:r w:rsidRPr="003A7DED">
              <w:rPr>
                <w:i/>
                <w:iCs/>
              </w:rPr>
              <w:t>Economic Affairs Bureau</w:t>
            </w:r>
            <w:r w:rsidRPr="003A7DED">
              <w:t xml:space="preserve"> (Oficina de Asuntos Económicos)</w:t>
            </w:r>
          </w:p>
          <w:p w14:paraId="3BC365FB" w14:textId="77777777" w:rsidR="00FD42A0" w:rsidRPr="003A7DED" w:rsidRDefault="00332043" w:rsidP="003A7DED">
            <w:r w:rsidRPr="003A7DED">
              <w:rPr>
                <w:i/>
                <w:iCs/>
              </w:rPr>
              <w:t>Ministry of Foreign Affairs</w:t>
            </w:r>
            <w:r w:rsidRPr="003A7DED">
              <w:t xml:space="preserve"> (Ministerio de Relaciones Exteriores)</w:t>
            </w:r>
          </w:p>
          <w:p w14:paraId="522C0FF8" w14:textId="7BA0383E" w:rsidR="00FD42A0" w:rsidRPr="003A7DED" w:rsidRDefault="00332043" w:rsidP="003A7DED">
            <w:r w:rsidRPr="003A7DED">
              <w:t>2-2-1 Kasumigaseki, Chiyoda-ku</w:t>
            </w:r>
          </w:p>
          <w:p w14:paraId="7F6D895D" w14:textId="607EE38E" w:rsidR="00FD42A0" w:rsidRPr="003A7DED" w:rsidRDefault="00332043" w:rsidP="003A7DED">
            <w:r w:rsidRPr="003A7DED">
              <w:t>Tokio 100-8919 (Japón)</w:t>
            </w:r>
          </w:p>
          <w:p w14:paraId="283BA0AF" w14:textId="3F9CF4C1" w:rsidR="00FD42A0" w:rsidRPr="003A7DED" w:rsidRDefault="00332043" w:rsidP="003A7DED">
            <w:r w:rsidRPr="003A7DED">
              <w:t>Teléfono</w:t>
            </w:r>
            <w:r w:rsidR="003A7DED" w:rsidRPr="003A7DED">
              <w:t>: +</w:t>
            </w:r>
            <w:r w:rsidRPr="003A7DED">
              <w:t>(813) 5501 8344</w:t>
            </w:r>
          </w:p>
          <w:p w14:paraId="129022A2" w14:textId="2CCF7D8D" w:rsidR="00FD42A0" w:rsidRPr="003A7DED" w:rsidRDefault="00332043" w:rsidP="003A7DED">
            <w:r w:rsidRPr="003A7DED">
              <w:t>Fax</w:t>
            </w:r>
            <w:r w:rsidR="003A7DED" w:rsidRPr="003A7DED">
              <w:t>: +</w:t>
            </w:r>
            <w:r w:rsidRPr="003A7DED">
              <w:t>(813) 5501 8343</w:t>
            </w:r>
          </w:p>
          <w:p w14:paraId="3E8D5826" w14:textId="097B1749" w:rsidR="00FD42A0" w:rsidRPr="003A7DED" w:rsidRDefault="00F16014" w:rsidP="003A7DED">
            <w:pPr>
              <w:spacing w:after="120"/>
            </w:pPr>
            <w:r w:rsidRPr="003A7DED">
              <w:t xml:space="preserve">Correo electrónico: </w:t>
            </w:r>
            <w:hyperlink r:id="rId14" w:history="1">
              <w:r w:rsidR="003A7DED" w:rsidRPr="003A7DED">
                <w:rPr>
                  <w:rStyle w:val="Hipervnculo"/>
                </w:rPr>
                <w:t>enquiry@mofa.go.jp</w:t>
              </w:r>
            </w:hyperlink>
          </w:p>
        </w:tc>
      </w:tr>
    </w:tbl>
    <w:p w14:paraId="50C0DF40" w14:textId="77777777" w:rsidR="00AD0FDA" w:rsidRPr="003A7DED" w:rsidRDefault="00AD0FDA" w:rsidP="003A7DED"/>
    <w:p w14:paraId="12417B96" w14:textId="604981F4" w:rsidR="00AD0FDA" w:rsidRPr="003A7DED" w:rsidRDefault="003A7DED" w:rsidP="003A7DED">
      <w:pPr>
        <w:jc w:val="center"/>
        <w:rPr>
          <w:b/>
        </w:rPr>
      </w:pPr>
      <w:r w:rsidRPr="003A7DED">
        <w:rPr>
          <w:b/>
        </w:rPr>
        <w:t>__________</w:t>
      </w:r>
      <w:bookmarkEnd w:id="8"/>
    </w:p>
    <w:sectPr w:rsidR="00AD0FDA" w:rsidRPr="003A7DED" w:rsidSect="003A7D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FDED5" w14:textId="77777777" w:rsidR="006C7B95" w:rsidRPr="003A7DED" w:rsidRDefault="00332043">
      <w:bookmarkStart w:id="4" w:name="_Hlk40880989"/>
      <w:bookmarkStart w:id="5" w:name="_Hlk40880990"/>
      <w:r w:rsidRPr="003A7DED">
        <w:separator/>
      </w:r>
      <w:bookmarkEnd w:id="4"/>
      <w:bookmarkEnd w:id="5"/>
    </w:p>
  </w:endnote>
  <w:endnote w:type="continuationSeparator" w:id="0">
    <w:p w14:paraId="1F622FF9" w14:textId="77777777" w:rsidR="006C7B95" w:rsidRPr="003A7DED" w:rsidRDefault="00332043">
      <w:bookmarkStart w:id="6" w:name="_Hlk40880991"/>
      <w:bookmarkStart w:id="7" w:name="_Hlk40880992"/>
      <w:r w:rsidRPr="003A7DE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0EDC" w14:textId="6C5DAF44" w:rsidR="00AD0FDA" w:rsidRPr="003A7DED" w:rsidRDefault="003A7DED" w:rsidP="003A7DED">
    <w:pPr>
      <w:pStyle w:val="Piedepgina"/>
    </w:pPr>
    <w:bookmarkStart w:id="13" w:name="_Hlk40880977"/>
    <w:bookmarkStart w:id="14" w:name="_Hlk40880978"/>
    <w:r w:rsidRPr="003A7DED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36DC" w14:textId="00813F76" w:rsidR="00AD0FDA" w:rsidRPr="003A7DED" w:rsidRDefault="003A7DED" w:rsidP="003A7DED">
    <w:pPr>
      <w:pStyle w:val="Piedepgina"/>
    </w:pPr>
    <w:bookmarkStart w:id="15" w:name="_Hlk40880979"/>
    <w:bookmarkStart w:id="16" w:name="_Hlk40880980"/>
    <w:r w:rsidRPr="003A7DED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075A" w14:textId="4B482026" w:rsidR="009A1BA8" w:rsidRPr="003A7DED" w:rsidRDefault="003A7DED" w:rsidP="003A7DED">
    <w:pPr>
      <w:pStyle w:val="Piedepgina"/>
    </w:pPr>
    <w:bookmarkStart w:id="20" w:name="_Hlk40880983"/>
    <w:bookmarkStart w:id="21" w:name="_Hlk40880984"/>
    <w:r w:rsidRPr="003A7DE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EDB18" w14:textId="77777777" w:rsidR="006C7B95" w:rsidRPr="003A7DED" w:rsidRDefault="00332043">
      <w:bookmarkStart w:id="0" w:name="_Hlk40880985"/>
      <w:bookmarkStart w:id="1" w:name="_Hlk40880986"/>
      <w:r w:rsidRPr="003A7DED">
        <w:separator/>
      </w:r>
      <w:bookmarkEnd w:id="0"/>
      <w:bookmarkEnd w:id="1"/>
    </w:p>
  </w:footnote>
  <w:footnote w:type="continuationSeparator" w:id="0">
    <w:p w14:paraId="60EACC66" w14:textId="77777777" w:rsidR="006C7B95" w:rsidRPr="003A7DED" w:rsidRDefault="00332043">
      <w:bookmarkStart w:id="2" w:name="_Hlk40880987"/>
      <w:bookmarkStart w:id="3" w:name="_Hlk40880988"/>
      <w:r w:rsidRPr="003A7DE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2C2E" w14:textId="77777777" w:rsidR="003A7DED" w:rsidRPr="003A7DED" w:rsidRDefault="003A7DED" w:rsidP="003A7DED">
    <w:pPr>
      <w:pStyle w:val="Encabezado"/>
      <w:spacing w:after="240"/>
      <w:jc w:val="center"/>
    </w:pPr>
    <w:bookmarkStart w:id="9" w:name="_Hlk40880973"/>
    <w:bookmarkStart w:id="10" w:name="_Hlk40880974"/>
    <w:r w:rsidRPr="003A7DED">
      <w:t>G/SPS/N/JPN/712/Add.1</w:t>
    </w:r>
  </w:p>
  <w:p w14:paraId="73F28E31" w14:textId="77777777" w:rsidR="003A7DED" w:rsidRPr="003A7DED" w:rsidRDefault="003A7DED" w:rsidP="003A7DED">
    <w:pPr>
      <w:pStyle w:val="Encabezado"/>
      <w:pBdr>
        <w:bottom w:val="single" w:sz="4" w:space="1" w:color="auto"/>
      </w:pBdr>
      <w:jc w:val="center"/>
    </w:pPr>
    <w:r w:rsidRPr="003A7DED">
      <w:t xml:space="preserve">- </w:t>
    </w:r>
    <w:r w:rsidRPr="003A7DED">
      <w:fldChar w:fldCharType="begin"/>
    </w:r>
    <w:r w:rsidRPr="003A7DED">
      <w:instrText xml:space="preserve"> PAGE  \* Arabic  \* MERGEFORMAT </w:instrText>
    </w:r>
    <w:r w:rsidRPr="003A7DED">
      <w:fldChar w:fldCharType="separate"/>
    </w:r>
    <w:r w:rsidRPr="003A7DED">
      <w:t>1</w:t>
    </w:r>
    <w:r w:rsidRPr="003A7DED">
      <w:fldChar w:fldCharType="end"/>
    </w:r>
    <w:r w:rsidRPr="003A7DED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CF75" w14:textId="77777777" w:rsidR="003A7DED" w:rsidRPr="003A7DED" w:rsidRDefault="003A7DED" w:rsidP="003A7DED">
    <w:pPr>
      <w:pStyle w:val="Encabezado"/>
      <w:spacing w:after="240"/>
      <w:jc w:val="center"/>
    </w:pPr>
    <w:bookmarkStart w:id="11" w:name="_Hlk40880975"/>
    <w:bookmarkStart w:id="12" w:name="_Hlk40880976"/>
    <w:r w:rsidRPr="003A7DED">
      <w:t>G/SPS/N/JPN/712/Add.1</w:t>
    </w:r>
  </w:p>
  <w:p w14:paraId="61899E1C" w14:textId="77777777" w:rsidR="003A7DED" w:rsidRPr="003A7DED" w:rsidRDefault="003A7DED" w:rsidP="003A7DED">
    <w:pPr>
      <w:pStyle w:val="Encabezado"/>
      <w:pBdr>
        <w:bottom w:val="single" w:sz="4" w:space="1" w:color="auto"/>
      </w:pBdr>
      <w:jc w:val="center"/>
    </w:pPr>
    <w:r w:rsidRPr="003A7DED">
      <w:t xml:space="preserve">- </w:t>
    </w:r>
    <w:r w:rsidRPr="003A7DED">
      <w:fldChar w:fldCharType="begin"/>
    </w:r>
    <w:r w:rsidRPr="003A7DED">
      <w:instrText xml:space="preserve"> PAGE  \* Arabic  \* MERGEFORMAT </w:instrText>
    </w:r>
    <w:r w:rsidRPr="003A7DED">
      <w:fldChar w:fldCharType="separate"/>
    </w:r>
    <w:r w:rsidRPr="003A7DED">
      <w:t>1</w:t>
    </w:r>
    <w:r w:rsidRPr="003A7DED">
      <w:fldChar w:fldCharType="end"/>
    </w:r>
    <w:r w:rsidRPr="003A7DED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A7DED" w:rsidRPr="003A7DED" w14:paraId="323B0227" w14:textId="77777777" w:rsidTr="003A7DE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A4170E" w14:textId="77777777" w:rsidR="003A7DED" w:rsidRPr="003A7DED" w:rsidRDefault="003A7DED" w:rsidP="003A7DE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0880981"/>
          <w:bookmarkStart w:id="18" w:name="_Hlk4088098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1567C6" w14:textId="77777777" w:rsidR="003A7DED" w:rsidRPr="003A7DED" w:rsidRDefault="003A7DED" w:rsidP="003A7DE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A7DED" w:rsidRPr="003A7DED" w14:paraId="08F5867E" w14:textId="77777777" w:rsidTr="003A7DE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CCE693D" w14:textId="69C9C3C2" w:rsidR="003A7DED" w:rsidRPr="003A7DED" w:rsidRDefault="003A7DED" w:rsidP="003A7DED">
          <w:pPr>
            <w:jc w:val="left"/>
            <w:rPr>
              <w:rFonts w:eastAsia="Verdana" w:cs="Verdana"/>
              <w:szCs w:val="18"/>
            </w:rPr>
          </w:pPr>
          <w:r w:rsidRPr="003A7DED">
            <w:rPr>
              <w:rFonts w:eastAsia="Verdana" w:cs="Verdana"/>
              <w:noProof/>
              <w:szCs w:val="18"/>
            </w:rPr>
            <w:drawing>
              <wp:inline distT="0" distB="0" distL="0" distR="0" wp14:anchorId="7C67D84B" wp14:editId="5F2ADA55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A7FF2F" w14:textId="77777777" w:rsidR="003A7DED" w:rsidRPr="003A7DED" w:rsidRDefault="003A7DED" w:rsidP="003A7DE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A7DED" w:rsidRPr="003A7DED" w14:paraId="145BBF52" w14:textId="77777777" w:rsidTr="003A7DE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E355023" w14:textId="77777777" w:rsidR="003A7DED" w:rsidRPr="003A7DED" w:rsidRDefault="003A7DED" w:rsidP="003A7DE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E5029AD" w14:textId="380E48E3" w:rsidR="003A7DED" w:rsidRPr="003A7DED" w:rsidRDefault="003A7DED" w:rsidP="003A7DED">
          <w:pPr>
            <w:jc w:val="right"/>
            <w:rPr>
              <w:rFonts w:eastAsia="Verdana" w:cs="Verdana"/>
              <w:b/>
              <w:szCs w:val="18"/>
            </w:rPr>
          </w:pPr>
          <w:r w:rsidRPr="003A7DED">
            <w:rPr>
              <w:b/>
              <w:szCs w:val="18"/>
            </w:rPr>
            <w:t>G/SPS/N/JPN/712/Add.1</w:t>
          </w:r>
        </w:p>
      </w:tc>
    </w:tr>
    <w:tr w:rsidR="003A7DED" w:rsidRPr="003A7DED" w14:paraId="6A89950D" w14:textId="77777777" w:rsidTr="003A7DE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EC76ECE" w14:textId="77777777" w:rsidR="003A7DED" w:rsidRPr="003A7DED" w:rsidRDefault="003A7DED" w:rsidP="003A7DE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F28949" w14:textId="51936F60" w:rsidR="003A7DED" w:rsidRPr="003A7DED" w:rsidRDefault="003A7DED" w:rsidP="003A7DED">
          <w:pPr>
            <w:jc w:val="right"/>
            <w:rPr>
              <w:rFonts w:eastAsia="Verdana" w:cs="Verdana"/>
              <w:szCs w:val="18"/>
            </w:rPr>
          </w:pPr>
          <w:r w:rsidRPr="003A7DED">
            <w:rPr>
              <w:rFonts w:eastAsia="Verdana" w:cs="Verdana"/>
              <w:szCs w:val="18"/>
            </w:rPr>
            <w:t>12 de mayo de 2020</w:t>
          </w:r>
        </w:p>
      </w:tc>
    </w:tr>
    <w:tr w:rsidR="003A7DED" w:rsidRPr="003A7DED" w14:paraId="5658B7CE" w14:textId="77777777" w:rsidTr="003A7DE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280444" w14:textId="0DA41225" w:rsidR="003A7DED" w:rsidRPr="003A7DED" w:rsidRDefault="003A7DED" w:rsidP="003A7DED">
          <w:pPr>
            <w:jc w:val="left"/>
            <w:rPr>
              <w:rFonts w:eastAsia="Verdana" w:cs="Verdana"/>
              <w:b/>
              <w:szCs w:val="18"/>
            </w:rPr>
          </w:pPr>
          <w:r w:rsidRPr="003A7DED">
            <w:rPr>
              <w:rFonts w:eastAsia="Verdana" w:cs="Verdana"/>
              <w:color w:val="FF0000"/>
              <w:szCs w:val="18"/>
            </w:rPr>
            <w:t>(20</w:t>
          </w:r>
          <w:r w:rsidRPr="003A7DED">
            <w:rPr>
              <w:rFonts w:eastAsia="Verdana" w:cs="Verdana"/>
              <w:color w:val="FF0000"/>
              <w:szCs w:val="18"/>
            </w:rPr>
            <w:noBreakHyphen/>
          </w:r>
          <w:r w:rsidR="008067A1">
            <w:rPr>
              <w:rFonts w:eastAsia="Verdana" w:cs="Verdana"/>
              <w:color w:val="FF0000"/>
              <w:szCs w:val="18"/>
            </w:rPr>
            <w:t>3557</w:t>
          </w:r>
          <w:bookmarkStart w:id="19" w:name="_GoBack"/>
          <w:bookmarkEnd w:id="19"/>
          <w:r w:rsidRPr="003A7DE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3877CD" w14:textId="1116AC53" w:rsidR="003A7DED" w:rsidRPr="003A7DED" w:rsidRDefault="003A7DED" w:rsidP="003A7DED">
          <w:pPr>
            <w:jc w:val="right"/>
            <w:rPr>
              <w:rFonts w:eastAsia="Verdana" w:cs="Verdana"/>
              <w:szCs w:val="18"/>
            </w:rPr>
          </w:pPr>
          <w:r w:rsidRPr="003A7DED">
            <w:rPr>
              <w:rFonts w:eastAsia="Verdana" w:cs="Verdana"/>
              <w:szCs w:val="18"/>
            </w:rPr>
            <w:t xml:space="preserve">Página: </w:t>
          </w:r>
          <w:r w:rsidRPr="003A7DED">
            <w:rPr>
              <w:rFonts w:eastAsia="Verdana" w:cs="Verdana"/>
              <w:szCs w:val="18"/>
            </w:rPr>
            <w:fldChar w:fldCharType="begin"/>
          </w:r>
          <w:r w:rsidRPr="003A7DE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A7DED">
            <w:rPr>
              <w:rFonts w:eastAsia="Verdana" w:cs="Verdana"/>
              <w:szCs w:val="18"/>
            </w:rPr>
            <w:fldChar w:fldCharType="separate"/>
          </w:r>
          <w:r w:rsidRPr="003A7DED">
            <w:rPr>
              <w:rFonts w:eastAsia="Verdana" w:cs="Verdana"/>
              <w:szCs w:val="18"/>
            </w:rPr>
            <w:t>1</w:t>
          </w:r>
          <w:r w:rsidRPr="003A7DED">
            <w:rPr>
              <w:rFonts w:eastAsia="Verdana" w:cs="Verdana"/>
              <w:szCs w:val="18"/>
            </w:rPr>
            <w:fldChar w:fldCharType="end"/>
          </w:r>
          <w:r w:rsidRPr="003A7DED">
            <w:rPr>
              <w:rFonts w:eastAsia="Verdana" w:cs="Verdana"/>
              <w:szCs w:val="18"/>
            </w:rPr>
            <w:t>/</w:t>
          </w:r>
          <w:r w:rsidRPr="003A7DED">
            <w:rPr>
              <w:rFonts w:eastAsia="Verdana" w:cs="Verdana"/>
              <w:szCs w:val="18"/>
            </w:rPr>
            <w:fldChar w:fldCharType="begin"/>
          </w:r>
          <w:r w:rsidRPr="003A7DE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A7DED">
            <w:rPr>
              <w:rFonts w:eastAsia="Verdana" w:cs="Verdana"/>
              <w:szCs w:val="18"/>
            </w:rPr>
            <w:fldChar w:fldCharType="separate"/>
          </w:r>
          <w:r w:rsidRPr="003A7DED">
            <w:rPr>
              <w:rFonts w:eastAsia="Verdana" w:cs="Verdana"/>
              <w:szCs w:val="18"/>
            </w:rPr>
            <w:t>1</w:t>
          </w:r>
          <w:r w:rsidRPr="003A7DED">
            <w:rPr>
              <w:rFonts w:eastAsia="Verdana" w:cs="Verdana"/>
              <w:szCs w:val="18"/>
            </w:rPr>
            <w:fldChar w:fldCharType="end"/>
          </w:r>
        </w:p>
      </w:tc>
    </w:tr>
    <w:tr w:rsidR="003A7DED" w:rsidRPr="003A7DED" w14:paraId="2CB1D3F8" w14:textId="77777777" w:rsidTr="003A7DE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904CDA" w14:textId="275F16E1" w:rsidR="003A7DED" w:rsidRPr="003A7DED" w:rsidRDefault="003A7DED" w:rsidP="003A7DED">
          <w:pPr>
            <w:jc w:val="left"/>
            <w:rPr>
              <w:rFonts w:eastAsia="Verdana" w:cs="Verdana"/>
              <w:szCs w:val="18"/>
            </w:rPr>
          </w:pPr>
          <w:r w:rsidRPr="003A7DE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EE11A11" w14:textId="0A06CA12" w:rsidR="003A7DED" w:rsidRPr="003A7DED" w:rsidRDefault="003A7DED" w:rsidP="003A7DED">
          <w:pPr>
            <w:jc w:val="right"/>
            <w:rPr>
              <w:rFonts w:eastAsia="Verdana" w:cs="Verdana"/>
              <w:bCs/>
              <w:szCs w:val="18"/>
            </w:rPr>
          </w:pPr>
          <w:r w:rsidRPr="003A7DE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14B2030D" w14:textId="77777777" w:rsidR="00ED54E0" w:rsidRPr="003A7DED" w:rsidRDefault="00ED54E0" w:rsidP="003A7D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95C45F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26C01E2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572E91"/>
    <w:multiLevelType w:val="hybridMultilevel"/>
    <w:tmpl w:val="A9D4A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033A28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E834C804"/>
    <w:numStyleLink w:val="LegalHeadings"/>
  </w:abstractNum>
  <w:abstractNum w:abstractNumId="13" w15:restartNumberingAfterBreak="0">
    <w:nsid w:val="57551E12"/>
    <w:multiLevelType w:val="multilevel"/>
    <w:tmpl w:val="E834C8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1A7DDE"/>
    <w:multiLevelType w:val="hybridMultilevel"/>
    <w:tmpl w:val="27E87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32043"/>
    <w:rsid w:val="00350C33"/>
    <w:rsid w:val="003572B4"/>
    <w:rsid w:val="00361102"/>
    <w:rsid w:val="00366F84"/>
    <w:rsid w:val="003A7DED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85737"/>
    <w:rsid w:val="006A6185"/>
    <w:rsid w:val="006C34E8"/>
    <w:rsid w:val="006C7B95"/>
    <w:rsid w:val="006F5826"/>
    <w:rsid w:val="00700181"/>
    <w:rsid w:val="007141CF"/>
    <w:rsid w:val="00721C5A"/>
    <w:rsid w:val="00745146"/>
    <w:rsid w:val="007577E3"/>
    <w:rsid w:val="00760831"/>
    <w:rsid w:val="00760DB3"/>
    <w:rsid w:val="007B23B5"/>
    <w:rsid w:val="007E6507"/>
    <w:rsid w:val="007F2B8E"/>
    <w:rsid w:val="008067A1"/>
    <w:rsid w:val="00807247"/>
    <w:rsid w:val="0081481D"/>
    <w:rsid w:val="00831E0C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13C25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16014"/>
    <w:rsid w:val="00F32397"/>
    <w:rsid w:val="00F342EB"/>
    <w:rsid w:val="00F40595"/>
    <w:rsid w:val="00FA5EBC"/>
    <w:rsid w:val="00FD224A"/>
    <w:rsid w:val="00FD42A0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8DE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DE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7DE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7DE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7DE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7DE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7DE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7DE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7DE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7DE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7DE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3A7DE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3A7DE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3A7DE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3A7DE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3A7DE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3A7DE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3A7DE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3A7DE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3A7DE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3A7DE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3A7DE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A7DED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7D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3A7DED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3A7D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3A7DED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3A7DE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A7DED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7DE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7DE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7DE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7DE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7DE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A7DE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A7DE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A7DED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3A7DE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7DED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7DE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7DED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3A7DED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7DE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A7DE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A7DED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3A7DE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7DE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3A7DED"/>
    <w:pPr>
      <w:ind w:left="567" w:right="567" w:firstLine="0"/>
    </w:pPr>
  </w:style>
  <w:style w:type="character" w:styleId="Refdenotaalpie">
    <w:name w:val="footnote reference"/>
    <w:uiPriority w:val="5"/>
    <w:rsid w:val="003A7DED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7DE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7DE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A7DE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7DE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3A7D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7D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A7DE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7DE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7DE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7DE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7D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7D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7D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7D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7D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7D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7D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7D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3A7DE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3A7DE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A7D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DE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3A7DE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3A7DE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A7DE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7DE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7DE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3A7DED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3A7DE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7DE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A7DE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3A7DE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7DED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3A7DED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7DED"/>
  </w:style>
  <w:style w:type="paragraph" w:styleId="Textodebloque">
    <w:name w:val="Block Text"/>
    <w:basedOn w:val="Normal"/>
    <w:uiPriority w:val="99"/>
    <w:semiHidden/>
    <w:unhideWhenUsed/>
    <w:rsid w:val="003A7D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7DED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A7D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7D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A7D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7DE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A7D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7DE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A7D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7D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A7DE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3A7DED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7DED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A7DE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A7DED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7D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7DED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7D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A7DED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7DED"/>
  </w:style>
  <w:style w:type="character" w:customStyle="1" w:styleId="FechaCar">
    <w:name w:val="Fecha Car"/>
    <w:basedOn w:val="Fuentedeprrafopredeter"/>
    <w:link w:val="Fecha"/>
    <w:uiPriority w:val="99"/>
    <w:semiHidden/>
    <w:rsid w:val="003A7D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7DE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A7DE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7DE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A7DE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3A7DED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7D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7DED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3A7DED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3A7DED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7DE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A7DE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3A7DED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3A7DED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3A7DED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3A7DED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7DED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7DED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3A7DED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3A7DE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3A7DED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7DED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7DED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7DED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7DED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7DED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7DED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7DED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7DED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7DE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7DE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3A7DED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7D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3A7DE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3A7DED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3A7DED"/>
    <w:rPr>
      <w:lang w:val="es-ES"/>
    </w:rPr>
  </w:style>
  <w:style w:type="paragraph" w:styleId="Lista">
    <w:name w:val="List"/>
    <w:basedOn w:val="Normal"/>
    <w:uiPriority w:val="99"/>
    <w:semiHidden/>
    <w:unhideWhenUsed/>
    <w:rsid w:val="003A7DE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7DE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7DE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7DE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7DE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7DE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7DE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7DE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7DE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7DED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7DED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7DED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7DED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7DED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7DED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7D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A7DED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7D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A7DE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3A7DE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7DE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7DED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7DE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A7DE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3A7DED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3A7DED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7DED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7DE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3A7D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3A7DE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7DED"/>
  </w:style>
  <w:style w:type="character" w:customStyle="1" w:styleId="SaludoCar">
    <w:name w:val="Saludo Car"/>
    <w:basedOn w:val="Fuentedeprrafopredeter"/>
    <w:link w:val="Saludo"/>
    <w:uiPriority w:val="99"/>
    <w:semiHidden/>
    <w:rsid w:val="003A7D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3A7DED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A7DE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3A7DED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3A7DED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3A7DED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3A7D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7DED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685737"/>
    <w:rPr>
      <w:color w:val="605E5C"/>
      <w:shd w:val="clear" w:color="auto" w:fill="E1DFDD"/>
      <w:lang w:val="es-ES"/>
    </w:rPr>
  </w:style>
  <w:style w:type="table" w:styleId="Tablaconcuadrcula1clara">
    <w:name w:val="Grid Table 1 Light"/>
    <w:basedOn w:val="Tablanormal"/>
    <w:uiPriority w:val="46"/>
    <w:rsid w:val="00F160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1601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1601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1601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1601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1601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1601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1601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1601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1601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1601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1601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1601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1601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160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160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160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160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160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160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160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160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160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160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160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160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160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160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160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160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160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160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160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160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160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F16014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F160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160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160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160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160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160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160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F1601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1601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1601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1601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1601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1601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1601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1601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160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1601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1601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1601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1601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1601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1601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1601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1601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160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160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160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160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160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160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1601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1601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1601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1601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1601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1601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1601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F16014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F160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160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160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160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160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F16014"/>
    <w:rPr>
      <w:u w:val="dotted"/>
      <w:lang w:val="es-ES"/>
    </w:rPr>
  </w:style>
  <w:style w:type="character" w:styleId="SmartLink">
    <w:name w:val="Smart Link"/>
    <w:basedOn w:val="Fuentedeprrafopredeter"/>
    <w:uiPriority w:val="99"/>
    <w:semiHidden/>
    <w:unhideWhenUsed/>
    <w:rsid w:val="00F16014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semiHidden/>
    <w:unhideWhenUsed/>
    <w:rsid w:val="00F16014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F160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f.go.jp/pps/j/law/houki/shorei/E_AnnexedTable1_from_20201111.html" TargetMode="External"/><Relationship Id="rId13" Type="http://schemas.openxmlformats.org/officeDocument/2006/relationships/hyperlink" Target="mailto:enquiry@mofa.go.j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ff.go.jp/pps/j/law/houki/shorei/Non_Q_Pest_List_from_20200511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maff.go.jp/pps/j/law/houki/shorei/E_AnnexedTable2-2_from_2020111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ff.go.jp/pps/j/law/houki/shorei/E_AnnexedTable2_from_20201111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aff.go.jp/pps/j/law/houki/shorei/E_AnnexedTable1-2_from_20201111.html" TargetMode="External"/><Relationship Id="rId14" Type="http://schemas.openxmlformats.org/officeDocument/2006/relationships/hyperlink" Target="mailto:enquiry@mofa.go.jp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22</TotalTime>
  <Pages>2</Pages>
  <Words>692</Words>
  <Characters>4177</Characters>
  <Application>Microsoft Office Word</Application>
  <DocSecurity>0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2020-05-20T11:02:00Z</dcterms:created>
  <dcterms:modified xsi:type="dcterms:W3CDTF">2020-05-20T14:10:00Z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ed4c9ed5-16d1-477f-90d9-9e99ec78622c</vt:lpwstr>
  </property>
  <property fmtid="{D5CDD505-2E9C-101B-9397-08002B2CF9AE}" pid="3" name="WTOCLASSIFICATION">
    <vt:lpwstr>WTO OFFICIAL</vt:lpwstr>
  </property>
</Properties>
</file>