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DD19" w14:textId="65907F55" w:rsidR="00EA4725" w:rsidRPr="00EB73F0" w:rsidRDefault="00EB73F0" w:rsidP="00EB73F0">
      <w:pPr>
        <w:pStyle w:val="Title"/>
        <w:rPr>
          <w:caps w:val="0"/>
          <w:kern w:val="0"/>
        </w:rPr>
      </w:pPr>
      <w:bookmarkStart w:id="8" w:name="_Hlk42845979"/>
      <w:r w:rsidRPr="00EB73F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B73F0" w:rsidRPr="00EB73F0" w14:paraId="086F2622" w14:textId="77777777" w:rsidTr="00EB73F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1E7D687" w14:textId="77777777" w:rsidR="00EA4725" w:rsidRPr="00EB73F0" w:rsidRDefault="009962A7" w:rsidP="00EB73F0">
            <w:pPr>
              <w:spacing w:before="120" w:after="120"/>
              <w:jc w:val="left"/>
            </w:pPr>
            <w:r w:rsidRPr="00EB73F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61E0010" w14:textId="13D6BEDF" w:rsidR="00EA4725" w:rsidRPr="00EB73F0" w:rsidRDefault="009962A7" w:rsidP="00EB73F0">
            <w:pPr>
              <w:spacing w:before="120" w:after="120"/>
            </w:pPr>
            <w:r w:rsidRPr="00EB73F0">
              <w:rPr>
                <w:b/>
              </w:rPr>
              <w:t>Miembro que notifica</w:t>
            </w:r>
            <w:r w:rsidR="00EB73F0" w:rsidRPr="00EB73F0">
              <w:rPr>
                <w:b/>
              </w:rPr>
              <w:t xml:space="preserve">: </w:t>
            </w:r>
            <w:r w:rsidR="00EB73F0" w:rsidRPr="00EB73F0">
              <w:rPr>
                <w:u w:val="single"/>
              </w:rPr>
              <w:t>N</w:t>
            </w:r>
            <w:r w:rsidRPr="00EB73F0">
              <w:rPr>
                <w:u w:val="single"/>
              </w:rPr>
              <w:t>UEVA ZELANDIA</w:t>
            </w:r>
          </w:p>
          <w:p w14:paraId="27F54BF1" w14:textId="79D3FDB3" w:rsidR="00EA4725" w:rsidRPr="00EB73F0" w:rsidRDefault="009962A7" w:rsidP="00EB73F0">
            <w:pPr>
              <w:spacing w:after="120"/>
            </w:pPr>
            <w:r w:rsidRPr="00EB73F0">
              <w:rPr>
                <w:b/>
                <w:bCs/>
              </w:rPr>
              <w:t>Si procede, nombre del gobierno local de que se trate:</w:t>
            </w:r>
          </w:p>
        </w:tc>
      </w:tr>
      <w:tr w:rsidR="00EB73F0" w:rsidRPr="00EB73F0" w14:paraId="1B936F8E" w14:textId="77777777" w:rsidTr="00EB73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6A811" w14:textId="77777777" w:rsidR="00EA4725" w:rsidRPr="00EB73F0" w:rsidRDefault="009962A7" w:rsidP="00EB73F0">
            <w:pPr>
              <w:spacing w:before="120" w:after="120"/>
              <w:jc w:val="left"/>
            </w:pPr>
            <w:r w:rsidRPr="00EB73F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A531E" w14:textId="13252E60" w:rsidR="00EA4725" w:rsidRPr="00EB73F0" w:rsidRDefault="009962A7" w:rsidP="00EB73F0">
            <w:pPr>
              <w:spacing w:before="120" w:after="120"/>
            </w:pPr>
            <w:r w:rsidRPr="00EB73F0">
              <w:rPr>
                <w:b/>
              </w:rPr>
              <w:t>Organismo responsable</w:t>
            </w:r>
            <w:r w:rsidR="00EB73F0" w:rsidRPr="00EB73F0">
              <w:rPr>
                <w:b/>
              </w:rPr>
              <w:t xml:space="preserve">: </w:t>
            </w:r>
            <w:proofErr w:type="spellStart"/>
            <w:r w:rsidR="00EB73F0" w:rsidRPr="00EB73F0">
              <w:rPr>
                <w:i/>
                <w:iCs/>
              </w:rPr>
              <w:t>M</w:t>
            </w:r>
            <w:r w:rsidRPr="00EB73F0">
              <w:rPr>
                <w:i/>
                <w:iCs/>
              </w:rPr>
              <w:t>inistry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for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Primary</w:t>
            </w:r>
            <w:proofErr w:type="spellEnd"/>
            <w:r w:rsidRPr="00EB73F0">
              <w:rPr>
                <w:i/>
                <w:iCs/>
              </w:rPr>
              <w:t xml:space="preserve"> Industries</w:t>
            </w:r>
            <w:r w:rsidRPr="00EB73F0">
              <w:t xml:space="preserve"> (Ministerio de Industrias Primarias)</w:t>
            </w:r>
          </w:p>
        </w:tc>
      </w:tr>
      <w:tr w:rsidR="00EB73F0" w:rsidRPr="00EB73F0" w14:paraId="783DB67E" w14:textId="77777777" w:rsidTr="00EB73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B6345" w14:textId="77777777" w:rsidR="00EA4725" w:rsidRPr="00EB73F0" w:rsidRDefault="009962A7" w:rsidP="00EB73F0">
            <w:pPr>
              <w:spacing w:before="120" w:after="120"/>
              <w:jc w:val="left"/>
            </w:pPr>
            <w:r w:rsidRPr="00EB73F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C08E2" w14:textId="1A1CDC57" w:rsidR="00EA4725" w:rsidRPr="00EB73F0" w:rsidRDefault="009962A7" w:rsidP="00EB73F0">
            <w:pPr>
              <w:spacing w:before="120" w:after="120"/>
            </w:pPr>
            <w:r w:rsidRPr="00EB73F0">
              <w:rPr>
                <w:b/>
              </w:rPr>
              <w:t>Productos abarcados (número de la(s) partida(s) arancelaria(s) según se especifica en las listas nacionales depositadas en la OMC</w:t>
            </w:r>
            <w:r w:rsidR="00EB73F0" w:rsidRPr="00EB73F0">
              <w:rPr>
                <w:b/>
              </w:rPr>
              <w:t>; d</w:t>
            </w:r>
            <w:r w:rsidRPr="00EB73F0">
              <w:rPr>
                <w:b/>
              </w:rPr>
              <w:t>eberá indicarse además, cuando proceda, el número de partida de la ICS)</w:t>
            </w:r>
            <w:r w:rsidR="00EB73F0" w:rsidRPr="00EB73F0">
              <w:rPr>
                <w:b/>
              </w:rPr>
              <w:t xml:space="preserve">: </w:t>
            </w:r>
            <w:r w:rsidR="00EB73F0" w:rsidRPr="00EB73F0">
              <w:rPr>
                <w:i/>
                <w:iCs/>
              </w:rPr>
              <w:t>B</w:t>
            </w:r>
            <w:r w:rsidRPr="00EB73F0">
              <w:rPr>
                <w:i/>
                <w:iCs/>
              </w:rPr>
              <w:t xml:space="preserve">asic </w:t>
            </w:r>
            <w:proofErr w:type="spellStart"/>
            <w:r w:rsidRPr="00EB73F0">
              <w:rPr>
                <w:i/>
                <w:iCs/>
              </w:rPr>
              <w:t>import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requirements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on</w:t>
            </w:r>
            <w:proofErr w:type="spellEnd"/>
            <w:r w:rsidRPr="00EB73F0">
              <w:rPr>
                <w:i/>
                <w:iCs/>
              </w:rPr>
              <w:t xml:space="preserve"> "</w:t>
            </w:r>
            <w:proofErr w:type="spellStart"/>
            <w:r w:rsidRPr="00EB73F0">
              <w:rPr>
                <w:i/>
                <w:iCs/>
              </w:rPr>
              <w:t>Importation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of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Nursery</w:t>
            </w:r>
            <w:proofErr w:type="spellEnd"/>
            <w:r w:rsidRPr="00EB73F0">
              <w:rPr>
                <w:i/>
                <w:iCs/>
              </w:rPr>
              <w:t xml:space="preserve"> Stock" (</w:t>
            </w:r>
            <w:proofErr w:type="spellStart"/>
            <w:r w:rsidRPr="00EB73F0">
              <w:rPr>
                <w:i/>
                <w:iCs/>
              </w:rPr>
              <w:t>alternative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chemical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treatment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for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plant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feeding</w:t>
            </w:r>
            <w:proofErr w:type="spellEnd"/>
            <w:r w:rsidRPr="00EB73F0">
              <w:rPr>
                <w:i/>
                <w:iCs/>
              </w:rPr>
              <w:t xml:space="preserve"> mites)</w:t>
            </w:r>
            <w:r w:rsidRPr="00EB73F0">
              <w:t xml:space="preserve"> (Requisitos básicos de importación relativos a la importación de material de vivero [tratamiento químico alternativo para ácaros que se alimentan de plantas]).</w:t>
            </w:r>
          </w:p>
        </w:tc>
      </w:tr>
      <w:tr w:rsidR="00EB73F0" w:rsidRPr="00EB73F0" w14:paraId="5EACDE67" w14:textId="77777777" w:rsidTr="00EB73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F024C" w14:textId="77777777" w:rsidR="00EA4725" w:rsidRPr="00EB73F0" w:rsidRDefault="009962A7" w:rsidP="00EB73F0">
            <w:pPr>
              <w:spacing w:before="120" w:after="120"/>
              <w:jc w:val="left"/>
              <w:rPr>
                <w:b/>
              </w:rPr>
            </w:pPr>
            <w:r w:rsidRPr="00EB73F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807A1" w14:textId="77777777" w:rsidR="00EA4725" w:rsidRPr="00EB73F0" w:rsidRDefault="009962A7" w:rsidP="00EB73F0">
            <w:pPr>
              <w:spacing w:before="120" w:after="120"/>
              <w:rPr>
                <w:b/>
                <w:bCs/>
              </w:rPr>
            </w:pPr>
            <w:r w:rsidRPr="00EB73F0">
              <w:rPr>
                <w:b/>
              </w:rPr>
              <w:t>Regiones o países que podrían verse afectados, en la medida en que sea procedente o factible:</w:t>
            </w:r>
          </w:p>
          <w:p w14:paraId="338E97B3" w14:textId="77777777" w:rsidR="008675D8" w:rsidRPr="00EB73F0" w:rsidRDefault="009962A7" w:rsidP="00EB73F0">
            <w:pPr>
              <w:spacing w:after="120"/>
              <w:ind w:left="607" w:hanging="607"/>
              <w:rPr>
                <w:b/>
              </w:rPr>
            </w:pPr>
            <w:r w:rsidRPr="00EB73F0">
              <w:rPr>
                <w:b/>
              </w:rPr>
              <w:t>[X]</w:t>
            </w:r>
            <w:r w:rsidRPr="00EB73F0">
              <w:rPr>
                <w:b/>
              </w:rPr>
              <w:tab/>
              <w:t>Todos los interlocutores comerciales</w:t>
            </w:r>
          </w:p>
          <w:p w14:paraId="40CEF57F" w14:textId="57967259" w:rsidR="00EA4725" w:rsidRPr="00EB73F0" w:rsidRDefault="00EB73F0" w:rsidP="00EB73F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EB73F0">
              <w:rPr>
                <w:b/>
                <w:bCs/>
              </w:rPr>
              <w:t>[ ]</w:t>
            </w:r>
            <w:proofErr w:type="gramEnd"/>
            <w:r w:rsidR="008675D8" w:rsidRPr="00EB73F0">
              <w:rPr>
                <w:b/>
                <w:bCs/>
              </w:rPr>
              <w:tab/>
              <w:t>Regiones o países específicos:</w:t>
            </w:r>
          </w:p>
        </w:tc>
      </w:tr>
      <w:tr w:rsidR="00EB73F0" w:rsidRPr="00EB73F0" w14:paraId="79A7BD27" w14:textId="77777777" w:rsidTr="00EB73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D0A62" w14:textId="77777777" w:rsidR="00EA4725" w:rsidRPr="00EB73F0" w:rsidRDefault="009962A7" w:rsidP="00EB73F0">
            <w:pPr>
              <w:spacing w:before="120" w:after="120"/>
              <w:jc w:val="left"/>
            </w:pPr>
            <w:r w:rsidRPr="00EB73F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419D5" w14:textId="56B04066" w:rsidR="00EA4725" w:rsidRPr="00EB73F0" w:rsidRDefault="009962A7" w:rsidP="00EB73F0">
            <w:pPr>
              <w:spacing w:before="120" w:after="120"/>
            </w:pPr>
            <w:r w:rsidRPr="00EB73F0">
              <w:rPr>
                <w:b/>
              </w:rPr>
              <w:t>Título del documento notificado</w:t>
            </w:r>
            <w:r w:rsidR="00EB73F0" w:rsidRPr="00EB73F0">
              <w:rPr>
                <w:b/>
              </w:rPr>
              <w:t xml:space="preserve">: </w:t>
            </w:r>
            <w:proofErr w:type="spellStart"/>
            <w:r w:rsidR="00EB73F0" w:rsidRPr="00EB73F0">
              <w:rPr>
                <w:i/>
                <w:iCs/>
              </w:rPr>
              <w:t>I</w:t>
            </w:r>
            <w:r w:rsidRPr="00EB73F0">
              <w:rPr>
                <w:i/>
                <w:iCs/>
              </w:rPr>
              <w:t>mport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Health</w:t>
            </w:r>
            <w:proofErr w:type="spellEnd"/>
            <w:r w:rsidRPr="00EB73F0">
              <w:rPr>
                <w:i/>
                <w:iCs/>
              </w:rPr>
              <w:t xml:space="preserve"> Standard 155.02.06</w:t>
            </w:r>
            <w:r w:rsidR="00EB73F0" w:rsidRPr="00EB73F0">
              <w:rPr>
                <w:i/>
                <w:iCs/>
              </w:rPr>
              <w:t xml:space="preserve">: </w:t>
            </w:r>
            <w:proofErr w:type="spellStart"/>
            <w:r w:rsidR="00EB73F0" w:rsidRPr="00EB73F0">
              <w:rPr>
                <w:i/>
                <w:iCs/>
              </w:rPr>
              <w:t>I</w:t>
            </w:r>
            <w:r w:rsidRPr="00EB73F0">
              <w:rPr>
                <w:i/>
                <w:iCs/>
              </w:rPr>
              <w:t>mportation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of</w:t>
            </w:r>
            <w:proofErr w:type="spellEnd"/>
            <w:r w:rsidRPr="00EB73F0">
              <w:rPr>
                <w:i/>
                <w:iCs/>
              </w:rPr>
              <w:t xml:space="preserve"> </w:t>
            </w:r>
            <w:proofErr w:type="spellStart"/>
            <w:r w:rsidRPr="00EB73F0">
              <w:rPr>
                <w:i/>
                <w:iCs/>
              </w:rPr>
              <w:t>nursery</w:t>
            </w:r>
            <w:proofErr w:type="spellEnd"/>
            <w:r w:rsidRPr="00EB73F0">
              <w:rPr>
                <w:i/>
                <w:iCs/>
              </w:rPr>
              <w:t xml:space="preserve"> stock </w:t>
            </w:r>
            <w:r w:rsidRPr="00EB73F0">
              <w:t>(Norma sanitaria para la importación 155.02.06</w:t>
            </w:r>
            <w:r w:rsidR="00EB73F0" w:rsidRPr="00EB73F0">
              <w:t>: I</w:t>
            </w:r>
            <w:r w:rsidRPr="00EB73F0">
              <w:t>mportación de material de vivero)</w:t>
            </w:r>
            <w:r w:rsidR="00EB73F0" w:rsidRPr="00EB73F0">
              <w:t xml:space="preserve">. </w:t>
            </w:r>
            <w:r w:rsidR="00EB73F0" w:rsidRPr="00EB73F0">
              <w:rPr>
                <w:b/>
              </w:rPr>
              <w:t>I</w:t>
            </w:r>
            <w:r w:rsidRPr="00EB73F0">
              <w:rPr>
                <w:b/>
              </w:rPr>
              <w:t>dioma(s)</w:t>
            </w:r>
            <w:r w:rsidR="00EB73F0" w:rsidRPr="00EB73F0">
              <w:rPr>
                <w:b/>
              </w:rPr>
              <w:t xml:space="preserve">: </w:t>
            </w:r>
            <w:r w:rsidR="00EB73F0" w:rsidRPr="00EB73F0">
              <w:t>i</w:t>
            </w:r>
            <w:r w:rsidRPr="00EB73F0">
              <w:t>nglés</w:t>
            </w:r>
            <w:r w:rsidR="00EB73F0" w:rsidRPr="00EB73F0">
              <w:t xml:space="preserve">. </w:t>
            </w:r>
            <w:r w:rsidR="00EB73F0" w:rsidRPr="00EB73F0">
              <w:rPr>
                <w:b/>
              </w:rPr>
              <w:t>N</w:t>
            </w:r>
            <w:r w:rsidRPr="00EB73F0">
              <w:rPr>
                <w:b/>
              </w:rPr>
              <w:t>úmero de páginas</w:t>
            </w:r>
            <w:r w:rsidR="00EB73F0" w:rsidRPr="00EB73F0">
              <w:rPr>
                <w:b/>
              </w:rPr>
              <w:t xml:space="preserve">: </w:t>
            </w:r>
            <w:r w:rsidR="00EB73F0" w:rsidRPr="00EB73F0">
              <w:t>4</w:t>
            </w:r>
            <w:r w:rsidRPr="00EB73F0">
              <w:t>04.</w:t>
            </w:r>
          </w:p>
          <w:p w14:paraId="43BFDE1D" w14:textId="73CAF47E" w:rsidR="00EA4725" w:rsidRPr="00EB73F0" w:rsidRDefault="009E1BE1" w:rsidP="00EB73F0">
            <w:pPr>
              <w:rPr>
                <w:rStyle w:val="Hyperlink"/>
              </w:rPr>
            </w:pPr>
            <w:hyperlink r:id="rId9" w:tgtFrame="_blank" w:history="1">
              <w:r w:rsidR="00EB73F0" w:rsidRPr="00EB73F0">
                <w:rPr>
                  <w:rStyle w:val="Hyperlink"/>
                </w:rPr>
                <w:t>https://members.wto.org/crnattachments/2020/SPS/NZL/20_3</w:t>
              </w:r>
              <w:r w:rsidR="00EB73F0" w:rsidRPr="00EB73F0">
                <w:rPr>
                  <w:rStyle w:val="Hyperlink"/>
                </w:rPr>
                <w:t>5</w:t>
              </w:r>
              <w:r w:rsidR="00EB73F0" w:rsidRPr="00EB73F0">
                <w:rPr>
                  <w:rStyle w:val="Hyperlink"/>
                </w:rPr>
                <w:t>76_00_e.pdf</w:t>
              </w:r>
            </w:hyperlink>
          </w:p>
          <w:p w14:paraId="32B8E14B" w14:textId="27066CB6" w:rsidR="00FC713D" w:rsidRPr="00EB73F0" w:rsidRDefault="009E1BE1" w:rsidP="00EB73F0">
            <w:pPr>
              <w:spacing w:after="120"/>
              <w:rPr>
                <w:rStyle w:val="Hyperlink"/>
              </w:rPr>
            </w:pPr>
            <w:hyperlink r:id="rId10" w:tgtFrame="_blank" w:history="1">
              <w:r w:rsidR="00EB73F0" w:rsidRPr="00EB73F0">
                <w:rPr>
                  <w:rStyle w:val="Hyperlink"/>
                </w:rPr>
                <w:t>https://members.wto.org/crnattachments/2020/SPS/NZL/20_3576_01</w:t>
              </w:r>
              <w:bookmarkStart w:id="9" w:name="_GoBack"/>
              <w:bookmarkEnd w:id="9"/>
              <w:r w:rsidR="00EB73F0" w:rsidRPr="00EB73F0">
                <w:rPr>
                  <w:rStyle w:val="Hyperlink"/>
                </w:rPr>
                <w:t>_</w:t>
              </w:r>
              <w:r w:rsidR="00EB73F0" w:rsidRPr="00EB73F0">
                <w:rPr>
                  <w:rStyle w:val="Hyperlink"/>
                </w:rPr>
                <w:t>e.pdf</w:t>
              </w:r>
            </w:hyperlink>
          </w:p>
        </w:tc>
      </w:tr>
      <w:tr w:rsidR="00EB73F0" w:rsidRPr="00EB73F0" w14:paraId="390FB1FC" w14:textId="77777777" w:rsidTr="00EB73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0893D" w14:textId="77777777" w:rsidR="00EA4725" w:rsidRPr="00EB73F0" w:rsidRDefault="009962A7" w:rsidP="00EB73F0">
            <w:pPr>
              <w:spacing w:before="120" w:after="120"/>
              <w:jc w:val="left"/>
            </w:pPr>
            <w:r w:rsidRPr="00EB73F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DBD9B" w14:textId="26C452F6" w:rsidR="00EA4725" w:rsidRPr="00EB73F0" w:rsidRDefault="009962A7" w:rsidP="00EB73F0">
            <w:pPr>
              <w:spacing w:before="120" w:after="120"/>
            </w:pPr>
            <w:r w:rsidRPr="00EB73F0">
              <w:rPr>
                <w:b/>
              </w:rPr>
              <w:t>Descripción del contenido</w:t>
            </w:r>
            <w:r w:rsidR="00EB73F0" w:rsidRPr="00EB73F0">
              <w:rPr>
                <w:b/>
              </w:rPr>
              <w:t xml:space="preserve">: </w:t>
            </w:r>
            <w:r w:rsidR="00EB73F0" w:rsidRPr="00EB73F0">
              <w:t>L</w:t>
            </w:r>
            <w:r w:rsidRPr="00EB73F0">
              <w:t>a Norma notificada recoge las especificaciones para la importación y las condiciones de entrada de material de vivero en Nueva Zelandia.</w:t>
            </w:r>
          </w:p>
        </w:tc>
      </w:tr>
      <w:tr w:rsidR="00EB73F0" w:rsidRPr="00EB73F0" w14:paraId="0228EF22" w14:textId="77777777" w:rsidTr="00EB73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BDFBF" w14:textId="77777777" w:rsidR="00EA4725" w:rsidRPr="00EB73F0" w:rsidRDefault="009962A7" w:rsidP="00EB73F0">
            <w:pPr>
              <w:spacing w:before="120" w:after="120"/>
              <w:jc w:val="left"/>
            </w:pPr>
            <w:r w:rsidRPr="00EB73F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37C00" w14:textId="21FE6F3A" w:rsidR="00EA4725" w:rsidRPr="00EB73F0" w:rsidRDefault="009962A7" w:rsidP="00EB73F0">
            <w:pPr>
              <w:spacing w:before="120" w:after="120"/>
            </w:pPr>
            <w:r w:rsidRPr="00EB73F0">
              <w:rPr>
                <w:b/>
              </w:rPr>
              <w:t>Objetivo y razón de ser</w:t>
            </w:r>
            <w:r w:rsidR="00EB73F0" w:rsidRPr="00EB73F0">
              <w:rPr>
                <w:b/>
              </w:rPr>
              <w:t xml:space="preserve">: </w:t>
            </w:r>
            <w:proofErr w:type="gramStart"/>
            <w:r w:rsidR="00EB73F0" w:rsidRPr="00EB73F0">
              <w:rPr>
                <w:b/>
              </w:rPr>
              <w:t>[ ]</w:t>
            </w:r>
            <w:proofErr w:type="gramEnd"/>
            <w:r w:rsidRPr="00EB73F0">
              <w:rPr>
                <w:b/>
              </w:rPr>
              <w:t xml:space="preserve"> inocuidad de los alimentos, </w:t>
            </w:r>
            <w:r w:rsidR="00EB73F0" w:rsidRPr="00EB73F0">
              <w:rPr>
                <w:b/>
              </w:rPr>
              <w:t>[ ]</w:t>
            </w:r>
            <w:r w:rsidRPr="00EB73F0">
              <w:rPr>
                <w:b/>
              </w:rPr>
              <w:t xml:space="preserve"> sanidad animal, [X] preservación de los vegetales, </w:t>
            </w:r>
            <w:r w:rsidR="00EB73F0" w:rsidRPr="00EB73F0">
              <w:rPr>
                <w:b/>
              </w:rPr>
              <w:t>[ ]</w:t>
            </w:r>
            <w:r w:rsidRPr="00EB73F0">
              <w:rPr>
                <w:b/>
              </w:rPr>
              <w:t xml:space="preserve"> protección de la salud humana contra las enfermedades o plagas animales o vegetales, </w:t>
            </w:r>
            <w:r w:rsidR="00EB73F0" w:rsidRPr="00EB73F0">
              <w:rPr>
                <w:b/>
              </w:rPr>
              <w:t>[ ]</w:t>
            </w:r>
            <w:r w:rsidRPr="00EB73F0">
              <w:rPr>
                <w:b/>
              </w:rPr>
              <w:t xml:space="preserve"> protección del territorio contra otros daños causados por plagas.</w:t>
            </w:r>
          </w:p>
        </w:tc>
      </w:tr>
      <w:tr w:rsidR="00EB73F0" w:rsidRPr="00EB73F0" w14:paraId="62725D46" w14:textId="77777777" w:rsidTr="00EB73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AAAD0" w14:textId="77777777" w:rsidR="00EA4725" w:rsidRPr="00EB73F0" w:rsidRDefault="009962A7" w:rsidP="00EB73F0">
            <w:pPr>
              <w:spacing w:before="120" w:after="120"/>
              <w:jc w:val="left"/>
              <w:rPr>
                <w:b/>
              </w:rPr>
            </w:pPr>
            <w:r w:rsidRPr="00EB73F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7E7FF" w14:textId="2170730D" w:rsidR="00EA4725" w:rsidRPr="00EB73F0" w:rsidRDefault="009962A7" w:rsidP="00EB73F0">
            <w:pPr>
              <w:spacing w:before="120" w:after="120"/>
            </w:pPr>
            <w:r w:rsidRPr="00EB73F0">
              <w:rPr>
                <w:b/>
              </w:rPr>
              <w:t>¿Existe una norma internacional pertinente</w:t>
            </w:r>
            <w:r w:rsidR="00EB73F0" w:rsidRPr="00EB73F0">
              <w:rPr>
                <w:b/>
              </w:rPr>
              <w:t>? D</w:t>
            </w:r>
            <w:r w:rsidRPr="00EB73F0">
              <w:rPr>
                <w:b/>
              </w:rPr>
              <w:t>e ser así, indíquese la norma:</w:t>
            </w:r>
          </w:p>
          <w:p w14:paraId="7DCF2F58" w14:textId="7923BFC5" w:rsidR="008675D8" w:rsidRPr="00EB73F0" w:rsidRDefault="00EB73F0" w:rsidP="00EB73F0">
            <w:pPr>
              <w:spacing w:after="120"/>
              <w:ind w:left="720" w:hanging="720"/>
            </w:pPr>
            <w:proofErr w:type="gramStart"/>
            <w:r w:rsidRPr="00EB73F0">
              <w:rPr>
                <w:b/>
                <w:bCs/>
              </w:rPr>
              <w:t>[ ]</w:t>
            </w:r>
            <w:proofErr w:type="gramEnd"/>
            <w:r w:rsidR="008675D8" w:rsidRPr="00EB73F0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8675D8" w:rsidRPr="00EB73F0">
              <w:rPr>
                <w:b/>
                <w:bCs/>
              </w:rPr>
              <w:t>Alimentarius</w:t>
            </w:r>
            <w:proofErr w:type="spellEnd"/>
            <w:r w:rsidR="008675D8" w:rsidRPr="00EB73F0">
              <w:rPr>
                <w:b/>
                <w:bCs/>
              </w:rPr>
              <w:t xml:space="preserve"> </w:t>
            </w:r>
            <w:r w:rsidR="008675D8" w:rsidRPr="00EB73F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8675D8" w:rsidRPr="00EB73F0">
              <w:rPr>
                <w:b/>
                <w:bCs/>
              </w:rPr>
              <w:t>:</w:t>
            </w:r>
          </w:p>
          <w:p w14:paraId="25A60819" w14:textId="48CDFD93" w:rsidR="008675D8" w:rsidRPr="00EB73F0" w:rsidRDefault="00EB73F0" w:rsidP="00EB73F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B73F0">
              <w:rPr>
                <w:b/>
                <w:bCs/>
              </w:rPr>
              <w:t>[ ]</w:t>
            </w:r>
            <w:proofErr w:type="gramEnd"/>
            <w:r w:rsidR="008675D8" w:rsidRPr="00EB73F0">
              <w:rPr>
                <w:b/>
                <w:bCs/>
              </w:rPr>
              <w:tab/>
              <w:t xml:space="preserve">de la Organización Mundial de Sanidad Animal (OIE) </w:t>
            </w:r>
            <w:r w:rsidR="008675D8" w:rsidRPr="00EB73F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8675D8" w:rsidRPr="00EB73F0">
              <w:rPr>
                <w:b/>
                <w:bCs/>
              </w:rPr>
              <w:t>:</w:t>
            </w:r>
          </w:p>
          <w:p w14:paraId="7A7DEE1B" w14:textId="330C48CD" w:rsidR="009962A7" w:rsidRPr="00EB73F0" w:rsidRDefault="009962A7" w:rsidP="00EB73F0">
            <w:pPr>
              <w:ind w:left="720" w:hanging="720"/>
            </w:pPr>
            <w:r w:rsidRPr="00EB73F0">
              <w:rPr>
                <w:b/>
              </w:rPr>
              <w:t>[X]</w:t>
            </w:r>
            <w:r w:rsidRPr="00EB73F0">
              <w:rPr>
                <w:b/>
              </w:rPr>
              <w:tab/>
              <w:t xml:space="preserve">de la Convención Internacional de Protección Fitosanitaria </w:t>
            </w:r>
            <w:r w:rsidRPr="00EB73F0">
              <w:rPr>
                <w:b/>
                <w:i/>
                <w:iCs/>
              </w:rPr>
              <w:t>(por ejemplo, número de NIMF)</w:t>
            </w:r>
            <w:r w:rsidRPr="00EB73F0">
              <w:rPr>
                <w:b/>
              </w:rPr>
              <w:t>:</w:t>
            </w:r>
          </w:p>
          <w:p w14:paraId="7A054723" w14:textId="743042C1" w:rsidR="00EA4725" w:rsidRPr="00EB73F0" w:rsidRDefault="009962A7" w:rsidP="00EB73F0">
            <w:pPr>
              <w:spacing w:after="120"/>
              <w:ind w:left="720" w:firstLine="1"/>
              <w:rPr>
                <w:b/>
              </w:rPr>
            </w:pPr>
            <w:r w:rsidRPr="00EB73F0">
              <w:t>Diversas NIMF enumeradas en la norma sanitaria para la importación:</w:t>
            </w:r>
          </w:p>
          <w:p w14:paraId="3786FEC1" w14:textId="2672A9C4" w:rsidR="00FC713D" w:rsidRPr="00EB73F0" w:rsidRDefault="009962A7" w:rsidP="00EB73F0">
            <w:pPr>
              <w:pStyle w:val="ListParagraph"/>
              <w:numPr>
                <w:ilvl w:val="0"/>
                <w:numId w:val="16"/>
              </w:numPr>
              <w:spacing w:after="120"/>
              <w:ind w:firstLine="1"/>
            </w:pPr>
            <w:r w:rsidRPr="00EB73F0">
              <w:t>N</w:t>
            </w:r>
            <w:r w:rsidR="00EB73F0" w:rsidRPr="00EB73F0">
              <w:t>IMF 4: R</w:t>
            </w:r>
            <w:r w:rsidRPr="00EB73F0">
              <w:t>equisitos para el establecimiento de áreas libres de plagas.</w:t>
            </w:r>
          </w:p>
          <w:p w14:paraId="50E80176" w14:textId="25FE1EDA" w:rsidR="00FC713D" w:rsidRPr="00EB73F0" w:rsidRDefault="009962A7" w:rsidP="00EB73F0">
            <w:pPr>
              <w:pStyle w:val="ListParagraph"/>
              <w:numPr>
                <w:ilvl w:val="0"/>
                <w:numId w:val="16"/>
              </w:numPr>
              <w:spacing w:after="120"/>
              <w:ind w:firstLine="1"/>
            </w:pPr>
            <w:r w:rsidRPr="00EB73F0">
              <w:t>N</w:t>
            </w:r>
            <w:r w:rsidR="00EB73F0" w:rsidRPr="00EB73F0">
              <w:t>IMF 5: G</w:t>
            </w:r>
            <w:r w:rsidRPr="00EB73F0">
              <w:t>losario de términos fitosanitarios.</w:t>
            </w:r>
          </w:p>
          <w:p w14:paraId="6F8CF36A" w14:textId="09FF03A0" w:rsidR="00FC713D" w:rsidRPr="00EB73F0" w:rsidRDefault="009962A7" w:rsidP="00EB73F0">
            <w:pPr>
              <w:pStyle w:val="ListParagraph"/>
              <w:numPr>
                <w:ilvl w:val="0"/>
                <w:numId w:val="16"/>
              </w:numPr>
              <w:spacing w:after="120"/>
              <w:ind w:firstLine="1"/>
            </w:pPr>
            <w:r w:rsidRPr="00EB73F0">
              <w:t>N</w:t>
            </w:r>
            <w:r w:rsidR="00EB73F0" w:rsidRPr="00EB73F0">
              <w:t>IMF 7: S</w:t>
            </w:r>
            <w:r w:rsidRPr="00EB73F0">
              <w:t>istema de certificación fitosanitaria.</w:t>
            </w:r>
          </w:p>
          <w:p w14:paraId="0D632AC3" w14:textId="43FFA058" w:rsidR="00FC713D" w:rsidRPr="00EB73F0" w:rsidRDefault="009962A7" w:rsidP="00EB73F0">
            <w:pPr>
              <w:pStyle w:val="ListParagraph"/>
              <w:numPr>
                <w:ilvl w:val="0"/>
                <w:numId w:val="16"/>
              </w:numPr>
              <w:spacing w:after="120"/>
              <w:ind w:firstLine="1"/>
            </w:pPr>
            <w:r w:rsidRPr="00EB73F0">
              <w:lastRenderedPageBreak/>
              <w:t>N</w:t>
            </w:r>
            <w:r w:rsidR="00EB73F0" w:rsidRPr="00EB73F0">
              <w:t>IMF 8: D</w:t>
            </w:r>
            <w:r w:rsidRPr="00EB73F0">
              <w:t>eterminación de la situación de una plaga en un área.</w:t>
            </w:r>
          </w:p>
          <w:p w14:paraId="306C3B0E" w14:textId="4B591810" w:rsidR="00FC713D" w:rsidRPr="00EB73F0" w:rsidRDefault="009962A7" w:rsidP="00EB73F0">
            <w:pPr>
              <w:pStyle w:val="ListParagraph"/>
              <w:numPr>
                <w:ilvl w:val="0"/>
                <w:numId w:val="16"/>
              </w:numPr>
              <w:spacing w:after="120"/>
              <w:ind w:firstLine="1"/>
            </w:pPr>
            <w:r w:rsidRPr="00EB73F0">
              <w:t>N</w:t>
            </w:r>
            <w:r w:rsidR="00EB73F0" w:rsidRPr="00EB73F0">
              <w:t>IMF 10: R</w:t>
            </w:r>
            <w:r w:rsidRPr="00EB73F0">
              <w:t>equisitos para el establecimiento de lugares de producción libres de plagas y sitios de producción libres de plagas.</w:t>
            </w:r>
          </w:p>
          <w:p w14:paraId="4322551D" w14:textId="0D0B7872" w:rsidR="00FC713D" w:rsidRPr="00EB73F0" w:rsidRDefault="009962A7" w:rsidP="00EB73F0">
            <w:pPr>
              <w:pStyle w:val="ListParagraph"/>
              <w:numPr>
                <w:ilvl w:val="0"/>
                <w:numId w:val="16"/>
              </w:numPr>
              <w:spacing w:after="120"/>
              <w:ind w:firstLine="1"/>
            </w:pPr>
            <w:r w:rsidRPr="00EB73F0">
              <w:t>N</w:t>
            </w:r>
            <w:r w:rsidR="00EB73F0" w:rsidRPr="00EB73F0">
              <w:t>IMF 12: C</w:t>
            </w:r>
            <w:r w:rsidRPr="00EB73F0">
              <w:t>ertificados fitosanitarios.</w:t>
            </w:r>
          </w:p>
          <w:p w14:paraId="172808E3" w14:textId="1C3EB40A" w:rsidR="00FC713D" w:rsidRPr="00EB73F0" w:rsidRDefault="009962A7" w:rsidP="00EB73F0">
            <w:pPr>
              <w:pStyle w:val="ListParagraph"/>
              <w:numPr>
                <w:ilvl w:val="0"/>
                <w:numId w:val="16"/>
              </w:numPr>
              <w:spacing w:after="120"/>
              <w:ind w:left="721" w:firstLine="1"/>
            </w:pPr>
            <w:r w:rsidRPr="00EB73F0">
              <w:t>N</w:t>
            </w:r>
            <w:r w:rsidR="00EB73F0" w:rsidRPr="00EB73F0">
              <w:t>IMF 23: D</w:t>
            </w:r>
            <w:r w:rsidRPr="00EB73F0">
              <w:t>irectrices para la inspección.</w:t>
            </w:r>
          </w:p>
          <w:p w14:paraId="75E9ADA6" w14:textId="52043B26" w:rsidR="00FC713D" w:rsidRPr="00EB73F0" w:rsidRDefault="009962A7" w:rsidP="00EB73F0">
            <w:pPr>
              <w:pStyle w:val="ListParagraph"/>
              <w:numPr>
                <w:ilvl w:val="0"/>
                <w:numId w:val="16"/>
              </w:numPr>
              <w:spacing w:after="120"/>
              <w:ind w:firstLine="1"/>
            </w:pPr>
            <w:r w:rsidRPr="00EB73F0">
              <w:t>N</w:t>
            </w:r>
            <w:r w:rsidR="00EB73F0" w:rsidRPr="00EB73F0">
              <w:t>IMF 24: D</w:t>
            </w:r>
            <w:r w:rsidRPr="00EB73F0">
              <w:t>irectrices para la determinación y el reconocimiento de la equivalencia de las medidas fitosanitarias.</w:t>
            </w:r>
          </w:p>
          <w:p w14:paraId="20B7BA8F" w14:textId="3D59871C" w:rsidR="00FC713D" w:rsidRPr="00EB73F0" w:rsidRDefault="009962A7" w:rsidP="00EB73F0">
            <w:pPr>
              <w:pStyle w:val="ListParagraph"/>
              <w:numPr>
                <w:ilvl w:val="0"/>
                <w:numId w:val="16"/>
              </w:numPr>
              <w:spacing w:after="120"/>
              <w:ind w:firstLine="1"/>
            </w:pPr>
            <w:r w:rsidRPr="00EB73F0">
              <w:t>N</w:t>
            </w:r>
            <w:r w:rsidR="00EB73F0" w:rsidRPr="00EB73F0">
              <w:t>IMF 27. P</w:t>
            </w:r>
            <w:r w:rsidRPr="00EB73F0">
              <w:t>rotocolos de diagnóstico para las plagas reglamentadas</w:t>
            </w:r>
            <w:r w:rsidR="00EB73F0" w:rsidRPr="00EB73F0">
              <w:t>. R</w:t>
            </w:r>
            <w:r w:rsidRPr="00EB73F0">
              <w:t>oma, CIPF, FAO.</w:t>
            </w:r>
          </w:p>
          <w:p w14:paraId="437CC02A" w14:textId="76B18C1A" w:rsidR="00FC713D" w:rsidRPr="00EB73F0" w:rsidRDefault="009962A7" w:rsidP="00EB73F0">
            <w:pPr>
              <w:pStyle w:val="ListParagraph"/>
              <w:numPr>
                <w:ilvl w:val="0"/>
                <w:numId w:val="16"/>
              </w:numPr>
              <w:spacing w:after="120"/>
              <w:ind w:firstLine="1"/>
            </w:pPr>
            <w:r w:rsidRPr="00EB73F0">
              <w:t>N</w:t>
            </w:r>
            <w:r w:rsidR="00EB73F0" w:rsidRPr="00EB73F0">
              <w:t>IMF 36: M</w:t>
            </w:r>
            <w:r w:rsidRPr="00EB73F0">
              <w:t>edidas integradas para plantas para plantar.</w:t>
            </w:r>
          </w:p>
          <w:p w14:paraId="6CA99E30" w14:textId="2A15A58E" w:rsidR="008675D8" w:rsidRPr="00EB73F0" w:rsidRDefault="009962A7" w:rsidP="00EB73F0">
            <w:pPr>
              <w:pStyle w:val="ListParagraph"/>
              <w:numPr>
                <w:ilvl w:val="0"/>
                <w:numId w:val="16"/>
              </w:numPr>
              <w:spacing w:after="120"/>
              <w:ind w:firstLine="1"/>
            </w:pPr>
            <w:r w:rsidRPr="00EB73F0">
              <w:t>N</w:t>
            </w:r>
            <w:r w:rsidR="00EB73F0" w:rsidRPr="00EB73F0">
              <w:t>IMF 43: R</w:t>
            </w:r>
            <w:r w:rsidRPr="00EB73F0">
              <w:t>equisitos para el uso de la fumigación como medida fitosanitaria.</w:t>
            </w:r>
          </w:p>
          <w:p w14:paraId="434E2733" w14:textId="276C9A74" w:rsidR="00EA4725" w:rsidRPr="00EB73F0" w:rsidRDefault="00EB73F0" w:rsidP="00EB73F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B73F0">
              <w:rPr>
                <w:b/>
              </w:rPr>
              <w:t>[ ]</w:t>
            </w:r>
            <w:proofErr w:type="gramEnd"/>
            <w:r w:rsidR="008675D8" w:rsidRPr="00EB73F0">
              <w:rPr>
                <w:b/>
              </w:rPr>
              <w:tab/>
              <w:t>Ninguna</w:t>
            </w:r>
          </w:p>
          <w:p w14:paraId="7B96891D" w14:textId="77777777" w:rsidR="008675D8" w:rsidRPr="00EB73F0" w:rsidRDefault="009962A7" w:rsidP="00EB73F0">
            <w:pPr>
              <w:spacing w:after="120"/>
              <w:rPr>
                <w:b/>
              </w:rPr>
            </w:pPr>
            <w:r w:rsidRPr="00EB73F0">
              <w:rPr>
                <w:b/>
              </w:rPr>
              <w:t>¿Se ajusta la reglamentación que se propone a la norma internacional pertinente?</w:t>
            </w:r>
          </w:p>
          <w:p w14:paraId="20908B03" w14:textId="77B08154" w:rsidR="00EA4725" w:rsidRPr="00EB73F0" w:rsidRDefault="009962A7" w:rsidP="00EB73F0">
            <w:pPr>
              <w:spacing w:after="120"/>
              <w:rPr>
                <w:b/>
              </w:rPr>
            </w:pPr>
            <w:r w:rsidRPr="00EB73F0">
              <w:rPr>
                <w:b/>
              </w:rPr>
              <w:t>[X] S</w:t>
            </w:r>
            <w:r w:rsidR="00EB73F0" w:rsidRPr="00EB73F0">
              <w:rPr>
                <w:b/>
              </w:rPr>
              <w:t xml:space="preserve">í </w:t>
            </w:r>
            <w:proofErr w:type="gramStart"/>
            <w:r w:rsidR="00EB73F0" w:rsidRPr="00EB73F0">
              <w:rPr>
                <w:b/>
              </w:rPr>
              <w:t>[ ]</w:t>
            </w:r>
            <w:proofErr w:type="gramEnd"/>
            <w:r w:rsidRPr="00EB73F0">
              <w:rPr>
                <w:b/>
              </w:rPr>
              <w:t xml:space="preserve"> No</w:t>
            </w:r>
          </w:p>
          <w:p w14:paraId="6431B825" w14:textId="51AC7E59" w:rsidR="00EA4725" w:rsidRPr="00EB73F0" w:rsidRDefault="009962A7" w:rsidP="00EB73F0">
            <w:pPr>
              <w:spacing w:after="120"/>
            </w:pPr>
            <w:r w:rsidRPr="00EB73F0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EB73F0" w:rsidRPr="009E1BE1" w14:paraId="64EA7496" w14:textId="77777777" w:rsidTr="00EB73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12D9B" w14:textId="77777777" w:rsidR="00EA4725" w:rsidRPr="00EB73F0" w:rsidRDefault="009962A7" w:rsidP="00EB73F0">
            <w:pPr>
              <w:spacing w:before="120" w:after="120"/>
              <w:jc w:val="left"/>
            </w:pPr>
            <w:r w:rsidRPr="00EB73F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F71B9" w14:textId="45056102" w:rsidR="00EA4725" w:rsidRPr="009E1BE1" w:rsidRDefault="009962A7" w:rsidP="00EB73F0">
            <w:pPr>
              <w:spacing w:before="120" w:after="120"/>
              <w:rPr>
                <w:lang w:val="en-GB"/>
              </w:rPr>
            </w:pPr>
            <w:r w:rsidRPr="009E1BE1">
              <w:rPr>
                <w:b/>
                <w:lang w:val="en-GB"/>
              </w:rPr>
              <w:t>Otros documentos pertinentes e idioma(s) en que están disponibles</w:t>
            </w:r>
            <w:r w:rsidR="00EB73F0" w:rsidRPr="009E1BE1">
              <w:rPr>
                <w:b/>
                <w:lang w:val="en-GB"/>
              </w:rPr>
              <w:t xml:space="preserve">: </w:t>
            </w:r>
            <w:r w:rsidR="00EB73F0" w:rsidRPr="009E1BE1">
              <w:rPr>
                <w:lang w:val="en-GB"/>
              </w:rPr>
              <w:t>R</w:t>
            </w:r>
            <w:r w:rsidRPr="009E1BE1">
              <w:rPr>
                <w:lang w:val="en-GB"/>
              </w:rPr>
              <w:t>isk management proposal "</w:t>
            </w:r>
            <w:r w:rsidRPr="009E1BE1">
              <w:rPr>
                <w:i/>
                <w:iCs/>
                <w:lang w:val="en-GB"/>
              </w:rPr>
              <w:t>Review of chemical treatment to manage regulated plant mites on whole plants and cuttings - Section 2.2.1.6 Import Health Standard 155.02.06</w:t>
            </w:r>
            <w:r w:rsidR="00EB73F0" w:rsidRPr="009E1BE1">
              <w:rPr>
                <w:i/>
                <w:iCs/>
                <w:lang w:val="en-GB"/>
              </w:rPr>
              <w:t>: I</w:t>
            </w:r>
            <w:r w:rsidRPr="009E1BE1">
              <w:rPr>
                <w:i/>
                <w:iCs/>
                <w:lang w:val="en-GB"/>
              </w:rPr>
              <w:t>mportation of Nursery Stock'</w:t>
            </w:r>
            <w:r w:rsidRPr="009E1BE1">
              <w:rPr>
                <w:lang w:val="en-GB"/>
              </w:rPr>
              <w:t xml:space="preserve"> (disponible en inglés).</w:t>
            </w:r>
          </w:p>
        </w:tc>
      </w:tr>
      <w:tr w:rsidR="00EB73F0" w:rsidRPr="00EB73F0" w14:paraId="0D5DDA7B" w14:textId="77777777" w:rsidTr="00EB73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7890B" w14:textId="77777777" w:rsidR="00EA4725" w:rsidRPr="00EB73F0" w:rsidRDefault="009962A7" w:rsidP="00EB73F0">
            <w:pPr>
              <w:spacing w:before="120" w:after="120"/>
              <w:jc w:val="left"/>
            </w:pPr>
            <w:r w:rsidRPr="00EB73F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129B7" w14:textId="4867818F" w:rsidR="00EA4725" w:rsidRPr="00EB73F0" w:rsidRDefault="009962A7" w:rsidP="00EB73F0">
            <w:pPr>
              <w:spacing w:before="120" w:after="120"/>
            </w:pPr>
            <w:r w:rsidRPr="00EB73F0">
              <w:rPr>
                <w:b/>
                <w:bCs/>
              </w:rPr>
              <w:t xml:space="preserve">Fecha propuesta de adopción </w:t>
            </w:r>
            <w:r w:rsidRPr="00EB73F0">
              <w:rPr>
                <w:b/>
                <w:bCs/>
                <w:i/>
                <w:iCs/>
              </w:rPr>
              <w:t>(día/mes/año)</w:t>
            </w:r>
            <w:r w:rsidR="00EB73F0" w:rsidRPr="00EB73F0">
              <w:rPr>
                <w:b/>
                <w:bCs/>
              </w:rPr>
              <w:t xml:space="preserve">: </w:t>
            </w:r>
            <w:r w:rsidR="00EB73F0" w:rsidRPr="00EB73F0">
              <w:t>2</w:t>
            </w:r>
            <w:r w:rsidRPr="00EB73F0">
              <w:t xml:space="preserve">7 de febrero </w:t>
            </w:r>
            <w:r w:rsidR="00EB73F0" w:rsidRPr="00EB73F0">
              <w:t>de 2020</w:t>
            </w:r>
          </w:p>
          <w:p w14:paraId="1CCA063C" w14:textId="0E095DCF" w:rsidR="00EA4725" w:rsidRPr="00EB73F0" w:rsidRDefault="009962A7" w:rsidP="00EB73F0">
            <w:pPr>
              <w:spacing w:after="120"/>
            </w:pPr>
            <w:r w:rsidRPr="00EB73F0">
              <w:rPr>
                <w:b/>
                <w:bCs/>
              </w:rPr>
              <w:t xml:space="preserve">Fecha propuesta de publicación </w:t>
            </w:r>
            <w:r w:rsidRPr="00EB73F0">
              <w:rPr>
                <w:b/>
                <w:bCs/>
                <w:i/>
                <w:iCs/>
              </w:rPr>
              <w:t>(día/mes/año)</w:t>
            </w:r>
            <w:r w:rsidR="00EB73F0" w:rsidRPr="00EB73F0">
              <w:rPr>
                <w:b/>
                <w:bCs/>
              </w:rPr>
              <w:t xml:space="preserve">: </w:t>
            </w:r>
            <w:r w:rsidR="00EB73F0" w:rsidRPr="00EB73F0">
              <w:t>2</w:t>
            </w:r>
            <w:r w:rsidRPr="00EB73F0">
              <w:t xml:space="preserve">0 de mayo </w:t>
            </w:r>
            <w:r w:rsidR="00EB73F0" w:rsidRPr="00EB73F0">
              <w:t>de 2020</w:t>
            </w:r>
          </w:p>
        </w:tc>
      </w:tr>
      <w:tr w:rsidR="00EB73F0" w:rsidRPr="00EB73F0" w14:paraId="4256E93B" w14:textId="77777777" w:rsidTr="00EB73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35A60" w14:textId="77777777" w:rsidR="00EA4725" w:rsidRPr="00EB73F0" w:rsidRDefault="009962A7" w:rsidP="00EB73F0">
            <w:pPr>
              <w:spacing w:before="120" w:after="120"/>
              <w:jc w:val="left"/>
            </w:pPr>
            <w:r w:rsidRPr="00EB73F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F0FD6" w14:textId="6C1C7694" w:rsidR="00EA4725" w:rsidRPr="00EB73F0" w:rsidRDefault="009962A7" w:rsidP="00EB73F0">
            <w:pPr>
              <w:spacing w:before="120" w:after="120"/>
            </w:pPr>
            <w:r w:rsidRPr="00EB73F0">
              <w:rPr>
                <w:b/>
              </w:rPr>
              <w:t>Fecha propuesta de entrada en vigor</w:t>
            </w:r>
            <w:r w:rsidR="00EB73F0" w:rsidRPr="00EB73F0">
              <w:rPr>
                <w:b/>
              </w:rPr>
              <w:t xml:space="preserve">: </w:t>
            </w:r>
            <w:proofErr w:type="gramStart"/>
            <w:r w:rsidR="00EB73F0" w:rsidRPr="00EB73F0">
              <w:rPr>
                <w:b/>
                <w:bCs/>
              </w:rPr>
              <w:t>[ ]</w:t>
            </w:r>
            <w:proofErr w:type="gramEnd"/>
            <w:r w:rsidRPr="00EB73F0">
              <w:rPr>
                <w:b/>
                <w:bCs/>
              </w:rPr>
              <w:t xml:space="preserve"> Seis meses a partir de la fecha de publicación, y/o </w:t>
            </w:r>
            <w:r w:rsidRPr="00EB73F0">
              <w:rPr>
                <w:b/>
                <w:bCs/>
                <w:i/>
                <w:iCs/>
              </w:rPr>
              <w:t>(día/mes/año)</w:t>
            </w:r>
            <w:r w:rsidR="00EB73F0" w:rsidRPr="00EB73F0">
              <w:rPr>
                <w:b/>
                <w:bCs/>
              </w:rPr>
              <w:t xml:space="preserve">: </w:t>
            </w:r>
            <w:r w:rsidR="00EB73F0" w:rsidRPr="00EB73F0">
              <w:t>2</w:t>
            </w:r>
            <w:r w:rsidRPr="00EB73F0">
              <w:t xml:space="preserve">0 de mayo </w:t>
            </w:r>
            <w:r w:rsidR="00EB73F0" w:rsidRPr="00EB73F0">
              <w:t>de 2020</w:t>
            </w:r>
          </w:p>
          <w:p w14:paraId="6B0F3AFD" w14:textId="427E0A11" w:rsidR="00EA4725" w:rsidRPr="00EB73F0" w:rsidRDefault="009962A7" w:rsidP="00EB73F0">
            <w:pPr>
              <w:spacing w:after="120"/>
              <w:ind w:left="607" w:hanging="607"/>
              <w:rPr>
                <w:b/>
              </w:rPr>
            </w:pPr>
            <w:r w:rsidRPr="00EB73F0">
              <w:rPr>
                <w:b/>
              </w:rPr>
              <w:t>[X]</w:t>
            </w:r>
            <w:r w:rsidRPr="00EB73F0">
              <w:rPr>
                <w:b/>
              </w:rPr>
              <w:tab/>
              <w:t>Medida de facilitación del comercio</w:t>
            </w:r>
          </w:p>
        </w:tc>
      </w:tr>
      <w:tr w:rsidR="00EB73F0" w:rsidRPr="00EB73F0" w14:paraId="644744D4" w14:textId="77777777" w:rsidTr="00EB73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E56E0" w14:textId="77777777" w:rsidR="00EA4725" w:rsidRPr="00EB73F0" w:rsidRDefault="009962A7" w:rsidP="00EB73F0">
            <w:pPr>
              <w:spacing w:before="120" w:after="120"/>
              <w:jc w:val="left"/>
            </w:pPr>
            <w:r w:rsidRPr="00EB73F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9C9CD" w14:textId="19F69621" w:rsidR="008675D8" w:rsidRPr="00EB73F0" w:rsidRDefault="009962A7" w:rsidP="00EB73F0">
            <w:pPr>
              <w:spacing w:before="120" w:after="120"/>
            </w:pPr>
            <w:r w:rsidRPr="00EB73F0">
              <w:rPr>
                <w:b/>
              </w:rPr>
              <w:t>Fecha límite para la presentación de observaciones</w:t>
            </w:r>
            <w:r w:rsidR="00EB73F0" w:rsidRPr="00EB73F0">
              <w:rPr>
                <w:b/>
              </w:rPr>
              <w:t xml:space="preserve">: </w:t>
            </w:r>
            <w:proofErr w:type="gramStart"/>
            <w:r w:rsidR="00EB73F0" w:rsidRPr="00EB73F0">
              <w:rPr>
                <w:b/>
                <w:bCs/>
              </w:rPr>
              <w:t>[ ]</w:t>
            </w:r>
            <w:proofErr w:type="gramEnd"/>
            <w:r w:rsidRPr="00EB73F0">
              <w:rPr>
                <w:b/>
                <w:bCs/>
              </w:rPr>
              <w:t xml:space="preserve"> Sesenta días a partir de la fecha de distribución de la notificación y/o </w:t>
            </w:r>
            <w:r w:rsidRPr="00EB73F0">
              <w:rPr>
                <w:b/>
                <w:bCs/>
                <w:i/>
                <w:iCs/>
              </w:rPr>
              <w:t>(día/mes/año)</w:t>
            </w:r>
            <w:r w:rsidRPr="00EB73F0">
              <w:rPr>
                <w:b/>
                <w:bCs/>
              </w:rPr>
              <w:t>:</w:t>
            </w:r>
          </w:p>
          <w:p w14:paraId="50C72407" w14:textId="22B709FA" w:rsidR="008675D8" w:rsidRPr="00EB73F0" w:rsidRDefault="009962A7" w:rsidP="00EB73F0">
            <w:pPr>
              <w:spacing w:after="120"/>
            </w:pPr>
            <w:r w:rsidRPr="00EB73F0">
              <w:rPr>
                <w:b/>
              </w:rPr>
              <w:t>Organismo o autoridad encargado de tramitar las observaciones</w:t>
            </w:r>
            <w:r w:rsidR="00EB73F0" w:rsidRPr="00EB73F0">
              <w:rPr>
                <w:b/>
              </w:rPr>
              <w:t>: [</w:t>
            </w:r>
            <w:r w:rsidRPr="00EB73F0">
              <w:rPr>
                <w:b/>
              </w:rPr>
              <w:t>X] Organismo nacional encargado de la notificación, [X] Servicio nacional de información</w:t>
            </w:r>
            <w:r w:rsidR="00EB73F0" w:rsidRPr="00EB73F0">
              <w:rPr>
                <w:b/>
              </w:rPr>
              <w:t>. D</w:t>
            </w:r>
            <w:r w:rsidRPr="00EB73F0">
              <w:rPr>
                <w:b/>
              </w:rPr>
              <w:t>irección, número de fax y dirección de correo electrónico (en su caso) de otra institución:</w:t>
            </w:r>
          </w:p>
          <w:p w14:paraId="0FE01C98" w14:textId="47F1D2A6" w:rsidR="00FC713D" w:rsidRPr="009E1BE1" w:rsidRDefault="008675D8" w:rsidP="00EB73F0">
            <w:pPr>
              <w:rPr>
                <w:lang w:val="en-GB"/>
              </w:rPr>
            </w:pPr>
            <w:r w:rsidRPr="009E1BE1">
              <w:rPr>
                <w:lang w:val="en-GB"/>
              </w:rPr>
              <w:t>Sra</w:t>
            </w:r>
            <w:r w:rsidR="00EB73F0" w:rsidRPr="009E1BE1">
              <w:rPr>
                <w:lang w:val="en-GB"/>
              </w:rPr>
              <w:t>. S</w:t>
            </w:r>
            <w:r w:rsidRPr="009E1BE1">
              <w:rPr>
                <w:lang w:val="en-GB"/>
              </w:rPr>
              <w:t xml:space="preserve">ally Jennings, </w:t>
            </w:r>
            <w:r w:rsidRPr="009E1BE1">
              <w:rPr>
                <w:i/>
                <w:iCs/>
                <w:lang w:val="en-GB"/>
              </w:rPr>
              <w:t>Coordinator</w:t>
            </w:r>
            <w:r w:rsidRPr="009E1BE1">
              <w:rPr>
                <w:lang w:val="en-GB"/>
              </w:rPr>
              <w:t xml:space="preserve"> (Coordinadora), SPS New Zealand</w:t>
            </w:r>
          </w:p>
          <w:p w14:paraId="23B5A2CD" w14:textId="77777777" w:rsidR="00FC713D" w:rsidRPr="00EB73F0" w:rsidRDefault="009962A7" w:rsidP="00EB73F0">
            <w:r w:rsidRPr="00EB73F0">
              <w:t>PO Box 2526, Wellington (Nueva Zelandia)</w:t>
            </w:r>
          </w:p>
          <w:p w14:paraId="0A335311" w14:textId="30D53F91" w:rsidR="00FC713D" w:rsidRPr="00EB73F0" w:rsidRDefault="009962A7" w:rsidP="00EB73F0">
            <w:r w:rsidRPr="00EB73F0">
              <w:t>Teléfono</w:t>
            </w:r>
            <w:r w:rsidR="00EB73F0" w:rsidRPr="00EB73F0">
              <w:t>: +</w:t>
            </w:r>
            <w:r w:rsidRPr="00EB73F0">
              <w:t>(644) 894 0431</w:t>
            </w:r>
          </w:p>
          <w:p w14:paraId="6E065651" w14:textId="164239D8" w:rsidR="00FC713D" w:rsidRPr="00EB73F0" w:rsidRDefault="009962A7" w:rsidP="00EB73F0">
            <w:r w:rsidRPr="00EB73F0">
              <w:t>Fax</w:t>
            </w:r>
            <w:r w:rsidR="00EB73F0" w:rsidRPr="00EB73F0">
              <w:t>: +</w:t>
            </w:r>
            <w:r w:rsidRPr="00EB73F0">
              <w:t>(644) 894 0733</w:t>
            </w:r>
          </w:p>
          <w:p w14:paraId="042A4289" w14:textId="303F8FF3" w:rsidR="00FC713D" w:rsidRPr="00EB73F0" w:rsidRDefault="008675D8" w:rsidP="00EB73F0">
            <w:pPr>
              <w:spacing w:after="120"/>
            </w:pPr>
            <w:r w:rsidRPr="00EB73F0">
              <w:t xml:space="preserve">Correo electrónico: </w:t>
            </w:r>
            <w:hyperlink r:id="rId11" w:history="1">
              <w:r w:rsidR="00EB73F0" w:rsidRPr="00EB73F0">
                <w:rPr>
                  <w:rStyle w:val="Hyperlink"/>
                </w:rPr>
                <w:t>sps@mpi.govt.nz</w:t>
              </w:r>
            </w:hyperlink>
          </w:p>
        </w:tc>
      </w:tr>
      <w:tr w:rsidR="00FC713D" w:rsidRPr="00EB73F0" w14:paraId="066E7AB4" w14:textId="77777777" w:rsidTr="00EB73F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D2868A9" w14:textId="77777777" w:rsidR="00EA4725" w:rsidRPr="00EB73F0" w:rsidRDefault="009962A7" w:rsidP="00EB73F0">
            <w:pPr>
              <w:keepNext/>
              <w:keepLines/>
              <w:spacing w:before="120" w:after="120"/>
              <w:jc w:val="left"/>
            </w:pPr>
            <w:r w:rsidRPr="00EB73F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222B485" w14:textId="60EA922F" w:rsidR="008675D8" w:rsidRPr="00EB73F0" w:rsidRDefault="009962A7" w:rsidP="00EB73F0">
            <w:pPr>
              <w:keepNext/>
              <w:keepLines/>
              <w:spacing w:before="120" w:after="120"/>
              <w:rPr>
                <w:b/>
              </w:rPr>
            </w:pPr>
            <w:r w:rsidRPr="00EB73F0">
              <w:rPr>
                <w:b/>
              </w:rPr>
              <w:t>Texto(s) disponible(s) en</w:t>
            </w:r>
            <w:r w:rsidR="00EB73F0" w:rsidRPr="00EB73F0">
              <w:rPr>
                <w:b/>
              </w:rPr>
              <w:t>: [</w:t>
            </w:r>
            <w:r w:rsidRPr="00EB73F0">
              <w:rPr>
                <w:b/>
              </w:rPr>
              <w:t>X] Organismo nacional encargado de la notificación, [X] Servicio nacional de información</w:t>
            </w:r>
            <w:r w:rsidR="00EB73F0" w:rsidRPr="00EB73F0">
              <w:rPr>
                <w:b/>
              </w:rPr>
              <w:t>. D</w:t>
            </w:r>
            <w:r w:rsidRPr="00EB73F0">
              <w:rPr>
                <w:b/>
              </w:rPr>
              <w:t>irección, número de fax y dirección de correo electrónico (en su caso) de otra institución:</w:t>
            </w:r>
          </w:p>
          <w:p w14:paraId="7218A801" w14:textId="4168AC83" w:rsidR="00EA4725" w:rsidRPr="009E1BE1" w:rsidRDefault="008675D8" w:rsidP="00EB73F0">
            <w:pPr>
              <w:keepNext/>
              <w:keepLines/>
              <w:rPr>
                <w:bCs/>
                <w:lang w:val="en-GB"/>
              </w:rPr>
            </w:pPr>
            <w:r w:rsidRPr="009E1BE1">
              <w:rPr>
                <w:lang w:val="en-GB"/>
              </w:rPr>
              <w:t>Sra</w:t>
            </w:r>
            <w:r w:rsidR="00EB73F0" w:rsidRPr="009E1BE1">
              <w:rPr>
                <w:lang w:val="en-GB"/>
              </w:rPr>
              <w:t>. S</w:t>
            </w:r>
            <w:r w:rsidRPr="009E1BE1">
              <w:rPr>
                <w:lang w:val="en-GB"/>
              </w:rPr>
              <w:t xml:space="preserve">ally Jennings, </w:t>
            </w:r>
            <w:r w:rsidRPr="009E1BE1">
              <w:rPr>
                <w:i/>
                <w:iCs/>
                <w:lang w:val="en-GB"/>
              </w:rPr>
              <w:t>Coordinator</w:t>
            </w:r>
            <w:r w:rsidRPr="009E1BE1">
              <w:rPr>
                <w:lang w:val="en-GB"/>
              </w:rPr>
              <w:t xml:space="preserve"> (Coordinadora), SPS New Zealand</w:t>
            </w:r>
          </w:p>
          <w:p w14:paraId="36F21CE2" w14:textId="77777777" w:rsidR="00EA4725" w:rsidRPr="00EB73F0" w:rsidRDefault="009962A7" w:rsidP="00EB73F0">
            <w:pPr>
              <w:keepNext/>
              <w:keepLines/>
              <w:rPr>
                <w:bCs/>
              </w:rPr>
            </w:pPr>
            <w:r w:rsidRPr="00EB73F0">
              <w:t>PO Box 2526, Wellington (Nueva Zelandia)</w:t>
            </w:r>
          </w:p>
          <w:p w14:paraId="014AE0F3" w14:textId="5A5503FE" w:rsidR="00EA4725" w:rsidRPr="00EB73F0" w:rsidRDefault="009962A7" w:rsidP="00EB73F0">
            <w:pPr>
              <w:keepNext/>
              <w:keepLines/>
              <w:rPr>
                <w:bCs/>
              </w:rPr>
            </w:pPr>
            <w:r w:rsidRPr="00EB73F0">
              <w:t>Teléfono</w:t>
            </w:r>
            <w:r w:rsidR="00EB73F0" w:rsidRPr="00EB73F0">
              <w:t>: +</w:t>
            </w:r>
            <w:r w:rsidRPr="00EB73F0">
              <w:t>(644) 894 0431</w:t>
            </w:r>
          </w:p>
          <w:p w14:paraId="30A46B66" w14:textId="5FA03A46" w:rsidR="00EA4725" w:rsidRPr="00EB73F0" w:rsidRDefault="009962A7" w:rsidP="00EB73F0">
            <w:pPr>
              <w:keepNext/>
              <w:keepLines/>
              <w:rPr>
                <w:bCs/>
              </w:rPr>
            </w:pPr>
            <w:r w:rsidRPr="00EB73F0">
              <w:t>Fax</w:t>
            </w:r>
            <w:r w:rsidR="00EB73F0" w:rsidRPr="00EB73F0">
              <w:t>: +</w:t>
            </w:r>
            <w:r w:rsidRPr="00EB73F0">
              <w:t>(644) 894 0733</w:t>
            </w:r>
          </w:p>
          <w:p w14:paraId="2EB8E679" w14:textId="6F03CEB4" w:rsidR="00EA4725" w:rsidRPr="00EB73F0" w:rsidRDefault="008675D8" w:rsidP="00EB73F0">
            <w:pPr>
              <w:keepNext/>
              <w:keepLines/>
              <w:spacing w:after="120"/>
              <w:rPr>
                <w:bCs/>
              </w:rPr>
            </w:pPr>
            <w:r w:rsidRPr="00EB73F0">
              <w:t xml:space="preserve">Correo electrónico: </w:t>
            </w:r>
            <w:hyperlink r:id="rId12" w:history="1">
              <w:r w:rsidR="00EB73F0" w:rsidRPr="00EB73F0">
                <w:rPr>
                  <w:rStyle w:val="Hyperlink"/>
                </w:rPr>
                <w:t>sps@mpi.govt.nz</w:t>
              </w:r>
            </w:hyperlink>
          </w:p>
        </w:tc>
      </w:tr>
      <w:bookmarkEnd w:id="8"/>
    </w:tbl>
    <w:p w14:paraId="5765F2D7" w14:textId="77777777" w:rsidR="007141CF" w:rsidRPr="00EB73F0" w:rsidRDefault="007141CF" w:rsidP="00EB73F0"/>
    <w:sectPr w:rsidR="007141CF" w:rsidRPr="00EB73F0" w:rsidSect="00EB73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4D5F2" w14:textId="77777777" w:rsidR="00A3706E" w:rsidRPr="00EB73F0" w:rsidRDefault="00A3706E">
      <w:bookmarkStart w:id="4" w:name="_Hlk42845996"/>
      <w:bookmarkStart w:id="5" w:name="_Hlk42845997"/>
      <w:r w:rsidRPr="00EB73F0">
        <w:separator/>
      </w:r>
      <w:bookmarkEnd w:id="4"/>
      <w:bookmarkEnd w:id="5"/>
    </w:p>
  </w:endnote>
  <w:endnote w:type="continuationSeparator" w:id="0">
    <w:p w14:paraId="086D8C02" w14:textId="77777777" w:rsidR="00A3706E" w:rsidRPr="00EB73F0" w:rsidRDefault="00A3706E">
      <w:bookmarkStart w:id="6" w:name="_Hlk42845998"/>
      <w:bookmarkStart w:id="7" w:name="_Hlk42845999"/>
      <w:r w:rsidRPr="00EB73F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4ABF" w14:textId="346EEE5D" w:rsidR="00A3706E" w:rsidRPr="00EB73F0" w:rsidRDefault="00EB73F0" w:rsidP="00EB73F0">
    <w:pPr>
      <w:pStyle w:val="Footer"/>
    </w:pPr>
    <w:bookmarkStart w:id="14" w:name="_Hlk42845984"/>
    <w:bookmarkStart w:id="15" w:name="_Hlk42845985"/>
    <w:r w:rsidRPr="00EB73F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7F1E" w14:textId="5EDF142B" w:rsidR="00A3706E" w:rsidRPr="00EB73F0" w:rsidRDefault="00EB73F0" w:rsidP="00EB73F0">
    <w:pPr>
      <w:pStyle w:val="Footer"/>
    </w:pPr>
    <w:bookmarkStart w:id="16" w:name="_Hlk42845986"/>
    <w:bookmarkStart w:id="17" w:name="_Hlk42845987"/>
    <w:r w:rsidRPr="00EB73F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3560" w14:textId="6897FA43" w:rsidR="00A3706E" w:rsidRPr="00EB73F0" w:rsidRDefault="00EB73F0" w:rsidP="00EB73F0">
    <w:pPr>
      <w:pStyle w:val="Footer"/>
    </w:pPr>
    <w:bookmarkStart w:id="20" w:name="_Hlk42845990"/>
    <w:bookmarkStart w:id="21" w:name="_Hlk42845991"/>
    <w:r w:rsidRPr="00EB73F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0113" w14:textId="77777777" w:rsidR="00A3706E" w:rsidRPr="00EB73F0" w:rsidRDefault="00A3706E">
      <w:bookmarkStart w:id="0" w:name="_Hlk42845992"/>
      <w:bookmarkStart w:id="1" w:name="_Hlk42845993"/>
      <w:r w:rsidRPr="00EB73F0">
        <w:separator/>
      </w:r>
      <w:bookmarkEnd w:id="0"/>
      <w:bookmarkEnd w:id="1"/>
    </w:p>
  </w:footnote>
  <w:footnote w:type="continuationSeparator" w:id="0">
    <w:p w14:paraId="61E8ED74" w14:textId="77777777" w:rsidR="00A3706E" w:rsidRPr="00EB73F0" w:rsidRDefault="00A3706E">
      <w:bookmarkStart w:id="2" w:name="_Hlk42845994"/>
      <w:bookmarkStart w:id="3" w:name="_Hlk42845995"/>
      <w:r w:rsidRPr="00EB73F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A69F" w14:textId="77777777" w:rsidR="00EB73F0" w:rsidRPr="00EB73F0" w:rsidRDefault="00EB73F0" w:rsidP="00EB73F0">
    <w:pPr>
      <w:pStyle w:val="Header"/>
      <w:spacing w:after="240"/>
      <w:jc w:val="center"/>
    </w:pPr>
    <w:bookmarkStart w:id="10" w:name="_Hlk42845980"/>
    <w:bookmarkStart w:id="11" w:name="_Hlk42845981"/>
    <w:r w:rsidRPr="00EB73F0">
      <w:t>G/SPS/N/NZL/631</w:t>
    </w:r>
  </w:p>
  <w:p w14:paraId="2497E619" w14:textId="77777777" w:rsidR="00EB73F0" w:rsidRPr="00EB73F0" w:rsidRDefault="00EB73F0" w:rsidP="00EB73F0">
    <w:pPr>
      <w:pStyle w:val="Header"/>
      <w:pBdr>
        <w:bottom w:val="single" w:sz="4" w:space="1" w:color="auto"/>
      </w:pBdr>
      <w:jc w:val="center"/>
    </w:pPr>
    <w:r w:rsidRPr="00EB73F0">
      <w:t xml:space="preserve">- </w:t>
    </w:r>
    <w:r w:rsidRPr="00EB73F0">
      <w:fldChar w:fldCharType="begin"/>
    </w:r>
    <w:r w:rsidRPr="00EB73F0">
      <w:instrText xml:space="preserve"> PAGE  \* Arabic  \* MERGEFORMAT </w:instrText>
    </w:r>
    <w:r w:rsidRPr="00EB73F0">
      <w:fldChar w:fldCharType="separate"/>
    </w:r>
    <w:r w:rsidRPr="00EB73F0">
      <w:t>1</w:t>
    </w:r>
    <w:r w:rsidRPr="00EB73F0">
      <w:fldChar w:fldCharType="end"/>
    </w:r>
    <w:r w:rsidRPr="00EB73F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DCF73" w14:textId="77777777" w:rsidR="00EB73F0" w:rsidRPr="00EB73F0" w:rsidRDefault="00EB73F0" w:rsidP="00EB73F0">
    <w:pPr>
      <w:pStyle w:val="Header"/>
      <w:spacing w:after="240"/>
      <w:jc w:val="center"/>
    </w:pPr>
    <w:bookmarkStart w:id="12" w:name="_Hlk42845982"/>
    <w:bookmarkStart w:id="13" w:name="_Hlk42845983"/>
    <w:r w:rsidRPr="00EB73F0">
      <w:t>G/SPS/N/NZL/631</w:t>
    </w:r>
  </w:p>
  <w:p w14:paraId="4B5C4E50" w14:textId="77777777" w:rsidR="00EB73F0" w:rsidRPr="00EB73F0" w:rsidRDefault="00EB73F0" w:rsidP="00EB73F0">
    <w:pPr>
      <w:pStyle w:val="Header"/>
      <w:pBdr>
        <w:bottom w:val="single" w:sz="4" w:space="1" w:color="auto"/>
      </w:pBdr>
      <w:jc w:val="center"/>
    </w:pPr>
    <w:r w:rsidRPr="00EB73F0">
      <w:t xml:space="preserve">- </w:t>
    </w:r>
    <w:r w:rsidRPr="00EB73F0">
      <w:fldChar w:fldCharType="begin"/>
    </w:r>
    <w:r w:rsidRPr="00EB73F0">
      <w:instrText xml:space="preserve"> PAGE  \* Arabic  \* MERGEFORMAT </w:instrText>
    </w:r>
    <w:r w:rsidRPr="00EB73F0">
      <w:fldChar w:fldCharType="separate"/>
    </w:r>
    <w:r w:rsidRPr="00EB73F0">
      <w:t>1</w:t>
    </w:r>
    <w:r w:rsidRPr="00EB73F0">
      <w:fldChar w:fldCharType="end"/>
    </w:r>
    <w:r w:rsidRPr="00EB73F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B73F0" w:rsidRPr="00EB73F0" w14:paraId="13DE1D70" w14:textId="77777777" w:rsidTr="00EB73F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31580B" w14:textId="77777777" w:rsidR="00EB73F0" w:rsidRPr="00EB73F0" w:rsidRDefault="00EB73F0" w:rsidP="00EB73F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2845988"/>
          <w:bookmarkStart w:id="19" w:name="_Hlk4284598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0B8AF1" w14:textId="77777777" w:rsidR="00EB73F0" w:rsidRPr="00EB73F0" w:rsidRDefault="00EB73F0" w:rsidP="00EB73F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B73F0" w:rsidRPr="00EB73F0" w14:paraId="0CDEC582" w14:textId="77777777" w:rsidTr="00EB73F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B1C1C04" w14:textId="08CA6962" w:rsidR="00EB73F0" w:rsidRPr="00EB73F0" w:rsidRDefault="00EB73F0" w:rsidP="00EB73F0">
          <w:pPr>
            <w:jc w:val="left"/>
            <w:rPr>
              <w:rFonts w:eastAsia="Verdana" w:cs="Verdana"/>
              <w:szCs w:val="18"/>
            </w:rPr>
          </w:pPr>
          <w:r w:rsidRPr="00EB73F0">
            <w:rPr>
              <w:rFonts w:eastAsia="Verdana" w:cs="Verdana"/>
              <w:noProof/>
              <w:szCs w:val="18"/>
            </w:rPr>
            <w:drawing>
              <wp:inline distT="0" distB="0" distL="0" distR="0" wp14:anchorId="583982AE" wp14:editId="793DE0A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6BA67D" w14:textId="77777777" w:rsidR="00EB73F0" w:rsidRPr="00EB73F0" w:rsidRDefault="00EB73F0" w:rsidP="00EB73F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B73F0" w:rsidRPr="00EB73F0" w14:paraId="68794B5A" w14:textId="77777777" w:rsidTr="00EB73F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94BB343" w14:textId="77777777" w:rsidR="00EB73F0" w:rsidRPr="00EB73F0" w:rsidRDefault="00EB73F0" w:rsidP="00EB73F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290388" w14:textId="2B6E938D" w:rsidR="00EB73F0" w:rsidRPr="00EB73F0" w:rsidRDefault="00EB73F0" w:rsidP="00EB73F0">
          <w:pPr>
            <w:jc w:val="right"/>
            <w:rPr>
              <w:rFonts w:eastAsia="Verdana" w:cs="Verdana"/>
              <w:b/>
              <w:szCs w:val="18"/>
            </w:rPr>
          </w:pPr>
          <w:r w:rsidRPr="00EB73F0">
            <w:rPr>
              <w:b/>
              <w:szCs w:val="18"/>
            </w:rPr>
            <w:t>G/SPS/N/NZL/631</w:t>
          </w:r>
        </w:p>
      </w:tc>
    </w:tr>
    <w:tr w:rsidR="00EB73F0" w:rsidRPr="00EB73F0" w14:paraId="374D3C2D" w14:textId="77777777" w:rsidTr="00EB73F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04C9876" w14:textId="77777777" w:rsidR="00EB73F0" w:rsidRPr="00EB73F0" w:rsidRDefault="00EB73F0" w:rsidP="00EB73F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819565" w14:textId="3D225ECD" w:rsidR="00EB73F0" w:rsidRPr="00EB73F0" w:rsidRDefault="00EB73F0" w:rsidP="00EB73F0">
          <w:pPr>
            <w:jc w:val="right"/>
            <w:rPr>
              <w:rFonts w:eastAsia="Verdana" w:cs="Verdana"/>
              <w:szCs w:val="18"/>
            </w:rPr>
          </w:pPr>
          <w:r w:rsidRPr="00EB73F0">
            <w:rPr>
              <w:rFonts w:eastAsia="Verdana" w:cs="Verdana"/>
              <w:szCs w:val="18"/>
            </w:rPr>
            <w:t>8 de junio de 2020</w:t>
          </w:r>
        </w:p>
      </w:tc>
    </w:tr>
    <w:tr w:rsidR="00EB73F0" w:rsidRPr="00EB73F0" w14:paraId="25C53231" w14:textId="77777777" w:rsidTr="00EB73F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0A672F" w14:textId="542791F4" w:rsidR="00EB73F0" w:rsidRPr="00EB73F0" w:rsidRDefault="00EB73F0" w:rsidP="00EB73F0">
          <w:pPr>
            <w:jc w:val="left"/>
            <w:rPr>
              <w:rFonts w:eastAsia="Verdana" w:cs="Verdana"/>
              <w:b/>
              <w:szCs w:val="18"/>
            </w:rPr>
          </w:pPr>
          <w:r w:rsidRPr="00EB73F0">
            <w:rPr>
              <w:rFonts w:eastAsia="Verdana" w:cs="Verdana"/>
              <w:color w:val="FF0000"/>
              <w:szCs w:val="18"/>
            </w:rPr>
            <w:t>(20</w:t>
          </w:r>
          <w:r w:rsidRPr="00EB73F0">
            <w:rPr>
              <w:rFonts w:eastAsia="Verdana" w:cs="Verdana"/>
              <w:color w:val="FF0000"/>
              <w:szCs w:val="18"/>
            </w:rPr>
            <w:noBreakHyphen/>
          </w:r>
          <w:r w:rsidR="009E1BE1">
            <w:rPr>
              <w:rFonts w:eastAsia="Verdana" w:cs="Verdana"/>
              <w:color w:val="FF0000"/>
              <w:szCs w:val="18"/>
            </w:rPr>
            <w:t>4062</w:t>
          </w:r>
          <w:r w:rsidRPr="00EB73F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2551F1" w14:textId="0A4384AC" w:rsidR="00EB73F0" w:rsidRPr="00EB73F0" w:rsidRDefault="00EB73F0" w:rsidP="00EB73F0">
          <w:pPr>
            <w:jc w:val="right"/>
            <w:rPr>
              <w:rFonts w:eastAsia="Verdana" w:cs="Verdana"/>
              <w:szCs w:val="18"/>
            </w:rPr>
          </w:pPr>
          <w:r w:rsidRPr="00EB73F0">
            <w:rPr>
              <w:rFonts w:eastAsia="Verdana" w:cs="Verdana"/>
              <w:szCs w:val="18"/>
            </w:rPr>
            <w:t xml:space="preserve">Página: </w:t>
          </w:r>
          <w:r w:rsidRPr="00EB73F0">
            <w:rPr>
              <w:rFonts w:eastAsia="Verdana" w:cs="Verdana"/>
              <w:szCs w:val="18"/>
            </w:rPr>
            <w:fldChar w:fldCharType="begin"/>
          </w:r>
          <w:r w:rsidRPr="00EB73F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B73F0">
            <w:rPr>
              <w:rFonts w:eastAsia="Verdana" w:cs="Verdana"/>
              <w:szCs w:val="18"/>
            </w:rPr>
            <w:fldChar w:fldCharType="separate"/>
          </w:r>
          <w:r w:rsidRPr="00EB73F0">
            <w:rPr>
              <w:rFonts w:eastAsia="Verdana" w:cs="Verdana"/>
              <w:szCs w:val="18"/>
            </w:rPr>
            <w:t>1</w:t>
          </w:r>
          <w:r w:rsidRPr="00EB73F0">
            <w:rPr>
              <w:rFonts w:eastAsia="Verdana" w:cs="Verdana"/>
              <w:szCs w:val="18"/>
            </w:rPr>
            <w:fldChar w:fldCharType="end"/>
          </w:r>
          <w:r w:rsidRPr="00EB73F0">
            <w:rPr>
              <w:rFonts w:eastAsia="Verdana" w:cs="Verdana"/>
              <w:szCs w:val="18"/>
            </w:rPr>
            <w:t>/</w:t>
          </w:r>
          <w:r w:rsidRPr="00EB73F0">
            <w:rPr>
              <w:rFonts w:eastAsia="Verdana" w:cs="Verdana"/>
              <w:szCs w:val="18"/>
            </w:rPr>
            <w:fldChar w:fldCharType="begin"/>
          </w:r>
          <w:r w:rsidRPr="00EB73F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B73F0">
            <w:rPr>
              <w:rFonts w:eastAsia="Verdana" w:cs="Verdana"/>
              <w:szCs w:val="18"/>
            </w:rPr>
            <w:fldChar w:fldCharType="separate"/>
          </w:r>
          <w:r w:rsidRPr="00EB73F0">
            <w:rPr>
              <w:rFonts w:eastAsia="Verdana" w:cs="Verdana"/>
              <w:szCs w:val="18"/>
            </w:rPr>
            <w:t>1</w:t>
          </w:r>
          <w:r w:rsidRPr="00EB73F0">
            <w:rPr>
              <w:rFonts w:eastAsia="Verdana" w:cs="Verdana"/>
              <w:szCs w:val="18"/>
            </w:rPr>
            <w:fldChar w:fldCharType="end"/>
          </w:r>
        </w:p>
      </w:tc>
    </w:tr>
    <w:tr w:rsidR="00EB73F0" w:rsidRPr="00EB73F0" w14:paraId="162869B4" w14:textId="77777777" w:rsidTr="00EB73F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2338A7" w14:textId="4D62856D" w:rsidR="00EB73F0" w:rsidRPr="00EB73F0" w:rsidRDefault="00EB73F0" w:rsidP="00EB73F0">
          <w:pPr>
            <w:jc w:val="left"/>
            <w:rPr>
              <w:rFonts w:eastAsia="Verdana" w:cs="Verdana"/>
              <w:szCs w:val="18"/>
            </w:rPr>
          </w:pPr>
          <w:r w:rsidRPr="00EB73F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74110A4" w14:textId="55E0776E" w:rsidR="00EB73F0" w:rsidRPr="00EB73F0" w:rsidRDefault="00EB73F0" w:rsidP="00EB73F0">
          <w:pPr>
            <w:jc w:val="right"/>
            <w:rPr>
              <w:rFonts w:eastAsia="Verdana" w:cs="Verdana"/>
              <w:bCs/>
              <w:szCs w:val="18"/>
            </w:rPr>
          </w:pPr>
          <w:r w:rsidRPr="00EB73F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364FDACC" w14:textId="77777777" w:rsidR="00A3706E" w:rsidRPr="00EB73F0" w:rsidRDefault="00A3706E" w:rsidP="00EB7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A692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B14FB3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A0609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7F63EFC"/>
    <w:numStyleLink w:val="LegalHeadings"/>
  </w:abstractNum>
  <w:abstractNum w:abstractNumId="12" w15:restartNumberingAfterBreak="0">
    <w:nsid w:val="57551E12"/>
    <w:multiLevelType w:val="multilevel"/>
    <w:tmpl w:val="47F63E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157CB3"/>
    <w:multiLevelType w:val="hybridMultilevel"/>
    <w:tmpl w:val="776E30C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368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4D3D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7F4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75D8"/>
    <w:rsid w:val="008730E9"/>
    <w:rsid w:val="008739FD"/>
    <w:rsid w:val="00893E85"/>
    <w:rsid w:val="008E372C"/>
    <w:rsid w:val="00903AB0"/>
    <w:rsid w:val="009962A7"/>
    <w:rsid w:val="009A2161"/>
    <w:rsid w:val="009A6F54"/>
    <w:rsid w:val="009E1BE1"/>
    <w:rsid w:val="009F232A"/>
    <w:rsid w:val="00A230F5"/>
    <w:rsid w:val="00A3706E"/>
    <w:rsid w:val="00A52B02"/>
    <w:rsid w:val="00A6057A"/>
    <w:rsid w:val="00A62304"/>
    <w:rsid w:val="00A74017"/>
    <w:rsid w:val="00A9132C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B73F0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713D"/>
    <w:rsid w:val="00FD224A"/>
    <w:rsid w:val="00FD51B6"/>
    <w:rsid w:val="00FF0FBE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2F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73F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B73F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B73F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B73F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B73F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B73F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B73F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B73F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B73F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B73F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B73F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B73F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B73F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B73F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B73F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B73F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B73F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B73F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B73F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B73F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B73F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B73F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B73F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B73F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B73F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B73F0"/>
    <w:pPr>
      <w:numPr>
        <w:numId w:val="6"/>
      </w:numPr>
    </w:pPr>
  </w:style>
  <w:style w:type="paragraph" w:styleId="ListBullet">
    <w:name w:val="List Bullet"/>
    <w:basedOn w:val="Normal"/>
    <w:uiPriority w:val="1"/>
    <w:rsid w:val="00EB73F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B73F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B73F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B73F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B73F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B73F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B73F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B73F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B73F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B73F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B73F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B73F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B73F0"/>
    <w:rPr>
      <w:szCs w:val="20"/>
    </w:rPr>
  </w:style>
  <w:style w:type="character" w:customStyle="1" w:styleId="EndnoteTextChar">
    <w:name w:val="Endnote Text Char"/>
    <w:link w:val="EndnoteText"/>
    <w:uiPriority w:val="49"/>
    <w:rsid w:val="00EB73F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B73F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B73F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B73F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B73F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B73F0"/>
    <w:pPr>
      <w:ind w:left="567" w:right="567" w:firstLine="0"/>
    </w:pPr>
  </w:style>
  <w:style w:type="character" w:styleId="FootnoteReference">
    <w:name w:val="footnote reference"/>
    <w:uiPriority w:val="5"/>
    <w:rsid w:val="00EB73F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B73F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B73F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B73F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B73F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B73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B73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B73F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B73F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B73F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B73F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B73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B73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B73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B73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B73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B73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B73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B73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B73F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B73F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F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B73F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B73F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B73F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B73F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B73F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B73F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B73F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B73F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B73F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B73F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B73F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B73F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B73F0"/>
  </w:style>
  <w:style w:type="paragraph" w:styleId="BlockText">
    <w:name w:val="Block Text"/>
    <w:basedOn w:val="Normal"/>
    <w:uiPriority w:val="99"/>
    <w:semiHidden/>
    <w:unhideWhenUsed/>
    <w:rsid w:val="00EB73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B73F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3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B73F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73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73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73F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B73F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B73F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73F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B7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3F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B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73F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73F0"/>
  </w:style>
  <w:style w:type="character" w:customStyle="1" w:styleId="DateChar">
    <w:name w:val="Date Char"/>
    <w:basedOn w:val="DefaultParagraphFont"/>
    <w:link w:val="Date"/>
    <w:uiPriority w:val="99"/>
    <w:semiHidden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73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73F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B73F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B73F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B73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B73F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B73F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B73F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B73F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B73F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B73F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B73F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B73F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B73F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73F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73F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B73F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B73F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B73F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B73F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B73F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B73F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B73F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B73F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B73F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B73F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B73F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B73F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B73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B73F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B73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B73F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B73F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B73F0"/>
    <w:rPr>
      <w:lang w:val="es-ES"/>
    </w:rPr>
  </w:style>
  <w:style w:type="paragraph" w:styleId="List">
    <w:name w:val="List"/>
    <w:basedOn w:val="Normal"/>
    <w:uiPriority w:val="99"/>
    <w:semiHidden/>
    <w:unhideWhenUsed/>
    <w:rsid w:val="00EB73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B73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B73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B73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B73F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B73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B73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B73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B73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B73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B73F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B73F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B73F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B73F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B73F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B73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73F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B73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B73F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B73F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B73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B73F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B73F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B73F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B73F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B73F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3F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B73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B73F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B73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B73F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B73F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B73F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B73F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B73F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B73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B73F0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962A7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8675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75D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675D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675D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675D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75D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675D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675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675D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675D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675D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675D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675D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675D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67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67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67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67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67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67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67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675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675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675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675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675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675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675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675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675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675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675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675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675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675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675D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67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67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67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67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67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67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67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675D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675D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675D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675D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675D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675D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675D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675D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675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675D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675D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675D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675D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675D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675D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675D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675D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675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675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675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675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675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675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675D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675D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675D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675D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675D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675D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675D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675D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675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675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675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75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675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675D8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8675D8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8675D8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867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ps@mpi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ps@mpi.govt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SPS/NZL/20_3576_01_e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SPS/NZL/20_3576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47AE-7B8A-42FD-9226-AC03A89E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752</Words>
  <Characters>4320</Characters>
  <Application>Microsoft Office Word</Application>
  <DocSecurity>0</DocSecurity>
  <Lines>102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2020-06-11T14:53:00Z</dcterms:created>
  <dcterms:modified xsi:type="dcterms:W3CDTF">2020-06-12T08:08:00Z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34de0248-9c3b-4d9f-ac2d-f92ffc921ddf</vt:lpwstr>
  </property>
  <property fmtid="{D5CDD505-2E9C-101B-9397-08002B2CF9AE}" pid="3" name="WTOCLASSIFICATION">
    <vt:lpwstr>WTO OFFICIAL</vt:lpwstr>
  </property>
</Properties>
</file>