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344AB9" w:rsidP="00DA2000">
      <w:pPr>
        <w:pStyle w:val="Ttulo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D058B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Perú</w:t>
            </w:r>
            <w:bookmarkEnd w:id="1"/>
          </w:p>
          <w:p w:rsidR="00B91FF3" w:rsidRPr="00DA2000" w:rsidRDefault="00344AB9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BD058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Agraria (SENASA)</w:t>
            </w:r>
            <w:bookmarkStart w:id="5" w:name="sps2a"/>
            <w:bookmarkEnd w:id="5"/>
          </w:p>
        </w:tc>
      </w:tr>
      <w:tr w:rsidR="00BD058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0602.20.00.00 plantas de arándano</w:t>
            </w:r>
            <w:bookmarkStart w:id="7" w:name="sps3a"/>
            <w:bookmarkEnd w:id="7"/>
          </w:p>
        </w:tc>
      </w:tr>
      <w:tr w:rsidR="00BD058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344AB9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344AB9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México</w:t>
            </w:r>
            <w:bookmarkStart w:id="14" w:name="sps4a"/>
            <w:bookmarkEnd w:id="14"/>
          </w:p>
        </w:tc>
      </w:tr>
      <w:tr w:rsidR="00BD058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Proyecto de Resolución Directoral para el establecimiento de requisitos fitosanitarios de necesario cumplimiento en la importación de plantas de arándano (</w:t>
            </w:r>
            <w:proofErr w:type="spellStart"/>
            <w:r w:rsidRPr="00A834A1">
              <w:rPr>
                <w:i/>
                <w:iCs/>
              </w:rPr>
              <w:t>Vaccinium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>.) de origen y procedencia México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bookmarkStart w:id="18" w:name="sps5b"/>
            <w:r>
              <w:t> </w:t>
            </w:r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  <w:p w:rsidR="00B91FF3" w:rsidRPr="00DA2000" w:rsidRDefault="006C44AF" w:rsidP="00DA2000">
            <w:pPr>
              <w:spacing w:after="120"/>
            </w:pPr>
            <w:hyperlink r:id="rId7" w:tgtFrame="_blank" w:history="1">
              <w:r w:rsidR="00344AB9" w:rsidRPr="00DA2000">
                <w:rPr>
                  <w:color w:val="0000FF"/>
                  <w:u w:val="single"/>
                </w:rPr>
                <w:t>https://members.wto.org/crnatt</w:t>
              </w:r>
              <w:bookmarkStart w:id="21" w:name="_GoBack"/>
              <w:bookmarkEnd w:id="21"/>
              <w:r w:rsidR="00344AB9" w:rsidRPr="00DA2000">
                <w:rPr>
                  <w:color w:val="0000FF"/>
                  <w:u w:val="single"/>
                </w:rPr>
                <w:t>a</w:t>
              </w:r>
              <w:r w:rsidR="00344AB9" w:rsidRPr="00DA2000">
                <w:rPr>
                  <w:color w:val="0000FF"/>
                  <w:u w:val="single"/>
                </w:rPr>
                <w:t>chments/2020/SPS/PER/20_4822_00_s.pdf</w:t>
              </w:r>
            </w:hyperlink>
            <w:bookmarkStart w:id="22" w:name="sps5d"/>
            <w:bookmarkEnd w:id="22"/>
          </w:p>
        </w:tc>
      </w:tr>
      <w:tr w:rsidR="00BD058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Se culminó el análisis de riesgo de plagas de plantas de arándano (</w:t>
            </w:r>
            <w:proofErr w:type="spellStart"/>
            <w:r w:rsidRPr="00A834A1">
              <w:rPr>
                <w:i/>
                <w:iCs/>
              </w:rPr>
              <w:t>Vaccinium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>.) de origen y procedencia México y se proponen los requisitos fitosanitarios para su importación al Perú.</w:t>
            </w:r>
            <w:bookmarkStart w:id="24" w:name="sps6a"/>
            <w:bookmarkEnd w:id="24"/>
          </w:p>
        </w:tc>
      </w:tr>
      <w:tr w:rsidR="00BD058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>: [ ]</w:t>
            </w:r>
            <w:bookmarkStart w:id="26" w:name="sps7a"/>
            <w:bookmarkEnd w:id="26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 ]</w:t>
            </w:r>
            <w:bookmarkStart w:id="28" w:name="sps7b"/>
            <w:bookmarkEnd w:id="28"/>
            <w:r w:rsidRPr="00DA2000">
              <w:rPr>
                <w:b/>
              </w:rPr>
              <w:t>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</w:t>
            </w:r>
            <w:bookmarkStart w:id="30" w:name="sps7c"/>
            <w:r w:rsidRPr="00DA2000">
              <w:rPr>
                <w:b/>
              </w:rPr>
              <w:t>X</w:t>
            </w:r>
            <w:bookmarkEnd w:id="30"/>
            <w:r w:rsidRPr="00DA2000">
              <w:rPr>
                <w:b/>
              </w:rPr>
              <w:t>]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 ]</w:t>
            </w:r>
            <w:bookmarkStart w:id="34" w:name="sps7e"/>
            <w:bookmarkEnd w:id="34"/>
            <w:r w:rsidRPr="00DA2000">
              <w:rPr>
                <w:b/>
              </w:rPr>
              <w:t>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BD058B" w:rsidTr="00344AB9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:rsidR="00B91FF3" w:rsidRPr="00DA2000" w:rsidRDefault="00344AB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8" w:name="sps8a"/>
            <w:bookmarkEnd w:id="38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:rsidR="00B91FF3" w:rsidRPr="00DA2000" w:rsidRDefault="00344AB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1" w:name="sps8b"/>
            <w:bookmarkEnd w:id="41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:rsidR="00B91FF3" w:rsidRPr="00DA2000" w:rsidRDefault="00344AB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4" w:name="sps8c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proofErr w:type="spellStart"/>
            <w:r w:rsidRPr="00A834A1">
              <w:t>NIMF</w:t>
            </w:r>
            <w:proofErr w:type="spellEnd"/>
            <w:r w:rsidRPr="00A834A1">
              <w:t xml:space="preserve"> No.: 1, 2,11, 20 y 21</w:t>
            </w:r>
            <w:bookmarkEnd w:id="46"/>
          </w:p>
          <w:p w:rsidR="00B91FF3" w:rsidRPr="00DA2000" w:rsidRDefault="00344AB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7" w:name="sps8d"/>
            <w:bookmarkEnd w:id="47"/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:rsidR="00B91FF3" w:rsidRPr="00DA2000" w:rsidRDefault="00344AB9" w:rsidP="00993846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9"/>
          </w:p>
          <w:p w:rsidR="00B91FF3" w:rsidRPr="00DA2000" w:rsidRDefault="00344AB9" w:rsidP="00993846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50" w:name="sps8ey"/>
            <w:r w:rsidRPr="00DA2000">
              <w:rPr>
                <w:b/>
              </w:rPr>
              <w:t>X</w:t>
            </w:r>
            <w:bookmarkEnd w:id="50"/>
            <w:r w:rsidRPr="00DA2000">
              <w:rPr>
                <w:b/>
              </w:rPr>
              <w:t xml:space="preserve">]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r w:rsidRPr="00DA2000">
              <w:rPr>
                <w:b/>
              </w:rPr>
              <w:t xml:space="preserve">   [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:rsidR="00B91FF3" w:rsidRPr="00DA2000" w:rsidRDefault="00344AB9" w:rsidP="00993846">
            <w:pPr>
              <w:keepNext/>
              <w:keepLines/>
              <w:spacing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BD058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BD058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Sin determinar.</w:t>
            </w:r>
            <w:bookmarkStart w:id="60" w:name="sps10a"/>
            <w:bookmarkEnd w:id="60"/>
          </w:p>
          <w:p w:rsidR="00B91FF3" w:rsidRPr="00DA2000" w:rsidRDefault="00344AB9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Sin determinar.</w:t>
            </w:r>
            <w:bookmarkStart w:id="62" w:name="sps10bisa"/>
            <w:bookmarkEnd w:id="62"/>
          </w:p>
        </w:tc>
      </w:tr>
      <w:tr w:rsidR="00BD058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>: [ ]</w:t>
            </w:r>
            <w:bookmarkStart w:id="64" w:name="sps11c"/>
            <w:bookmarkEnd w:id="64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A partir de su publicación en el diario Oficial El</w:t>
            </w:r>
            <w:r>
              <w:t> </w:t>
            </w:r>
            <w:r w:rsidRPr="00A834A1">
              <w:t>Peruano.</w:t>
            </w:r>
            <w:bookmarkStart w:id="66" w:name="sps11a"/>
            <w:bookmarkEnd w:id="66"/>
          </w:p>
          <w:p w:rsidR="00B91FF3" w:rsidRPr="00DA2000" w:rsidRDefault="00344AB9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7" w:name="sps11e"/>
            <w:bookmarkEnd w:id="67"/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BD058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DA2000">
            <w:pPr>
              <w:spacing w:before="120" w:after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>: [ ]</w:t>
            </w:r>
            <w:bookmarkStart w:id="71" w:name="sps12e"/>
            <w:bookmarkEnd w:id="71"/>
            <w:r w:rsidRPr="00DA2000">
              <w:rPr>
                <w:b/>
              </w:rPr>
              <w:t>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3" w:name="sps12a"/>
            <w:r w:rsidRPr="00A834A1">
              <w:t>Treinta días a partir de la fecha de su distribución.</w:t>
            </w:r>
            <w:bookmarkEnd w:id="73"/>
          </w:p>
          <w:p w:rsidR="00B91FF3" w:rsidRPr="00DA2000" w:rsidRDefault="00344AB9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>: [</w:t>
            </w:r>
            <w:bookmarkStart w:id="75" w:name="sps12b"/>
            <w:r w:rsidRPr="00DA2000">
              <w:rPr>
                <w:b/>
              </w:rPr>
              <w:t>X</w:t>
            </w:r>
            <w:bookmarkEnd w:id="75"/>
            <w:r w:rsidRPr="00DA2000">
              <w:rPr>
                <w:b/>
              </w:rPr>
              <w:t>]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>, [</w:t>
            </w:r>
            <w:bookmarkStart w:id="77" w:name="sps12c"/>
            <w:r w:rsidRPr="00DA2000">
              <w:rPr>
                <w:b/>
              </w:rPr>
              <w:t>X</w:t>
            </w:r>
            <w:bookmarkEnd w:id="77"/>
            <w:r w:rsidRPr="00DA2000">
              <w:rPr>
                <w:b/>
              </w:rPr>
              <w:t>]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80" w:name="sps12d"/>
            <w:bookmarkEnd w:id="80"/>
          </w:p>
        </w:tc>
      </w:tr>
      <w:tr w:rsidR="00BD058B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44AB9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>: [</w:t>
            </w:r>
            <w:bookmarkStart w:id="82" w:name="sps13a"/>
            <w:r w:rsidRPr="00DA2000">
              <w:rPr>
                <w:b/>
              </w:rPr>
              <w:t>X</w:t>
            </w:r>
            <w:bookmarkEnd w:id="82"/>
            <w:r w:rsidRPr="00DA2000">
              <w:rPr>
                <w:b/>
              </w:rPr>
              <w:t>]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>, [</w:t>
            </w:r>
            <w:bookmarkStart w:id="84" w:name="sps13b"/>
            <w:r w:rsidRPr="00DA2000">
              <w:rPr>
                <w:b/>
              </w:rPr>
              <w:t>X</w:t>
            </w:r>
            <w:bookmarkEnd w:id="84"/>
            <w:r w:rsidRPr="00DA2000">
              <w:rPr>
                <w:b/>
              </w:rPr>
              <w:t>]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58335A" w:rsidRPr="00A834A1" w:rsidRDefault="00344AB9" w:rsidP="000D29D0">
            <w:pPr>
              <w:keepNext/>
              <w:keepLines/>
            </w:pPr>
            <w:r w:rsidRPr="00A834A1">
              <w:t>Puede solicitar el documento a:</w:t>
            </w:r>
          </w:p>
          <w:p w:rsidR="0058335A" w:rsidRPr="00A834A1" w:rsidRDefault="00344AB9" w:rsidP="000D29D0">
            <w:pPr>
              <w:keepNext/>
              <w:keepLines/>
            </w:pPr>
            <w:r w:rsidRPr="00A834A1">
              <w:t>Ing. Orlando Dolores Salas</w:t>
            </w:r>
          </w:p>
          <w:p w:rsidR="0058335A" w:rsidRPr="00A834A1" w:rsidRDefault="00344AB9" w:rsidP="000D29D0">
            <w:pPr>
              <w:keepNext/>
              <w:keepLines/>
            </w:pPr>
            <w:r w:rsidRPr="00A834A1">
              <w:t>Director ( e ) de la Subdirección de Cuarentena Vegetal SENASA</w:t>
            </w:r>
          </w:p>
          <w:p w:rsidR="0058335A" w:rsidRPr="00A834A1" w:rsidRDefault="00344AB9" w:rsidP="000D29D0">
            <w:pPr>
              <w:keepNext/>
              <w:keepLines/>
            </w:pPr>
            <w:r w:rsidRPr="00A834A1">
              <w:t>Av. La Molina No. 1915, Lima 12, Lima, Perú.</w:t>
            </w:r>
          </w:p>
          <w:p w:rsidR="0058335A" w:rsidRPr="00A834A1" w:rsidRDefault="00344AB9" w:rsidP="000D29D0">
            <w:pPr>
              <w:keepNext/>
              <w:keepLines/>
            </w:pPr>
            <w:r w:rsidRPr="00A834A1">
              <w:t>Tel: +(511) 313 3300 anexo 6120,</w:t>
            </w:r>
          </w:p>
          <w:p w:rsidR="0058335A" w:rsidRPr="00A834A1" w:rsidRDefault="00344AB9" w:rsidP="000D29D0">
            <w:pPr>
              <w:keepNext/>
              <w:keepLines/>
              <w:spacing w:after="120"/>
            </w:pPr>
            <w:r w:rsidRPr="00A834A1">
              <w:t xml:space="preserve">Correo electrónico: </w:t>
            </w:r>
            <w:hyperlink r:id="rId8" w:history="1">
              <w:r w:rsidRPr="006F6D82">
                <w:rPr>
                  <w:rStyle w:val="Hipervnculo"/>
                </w:rPr>
                <w:t>odolores@senasa.gob.pe</w:t>
              </w:r>
            </w:hyperlink>
            <w:bookmarkStart w:id="87" w:name="sps13c"/>
            <w:bookmarkEnd w:id="87"/>
            <w:r>
              <w:t xml:space="preserve"> </w:t>
            </w:r>
          </w:p>
        </w:tc>
      </w:tr>
    </w:tbl>
    <w:p w:rsidR="00337700" w:rsidRPr="00DA2000" w:rsidRDefault="00337700" w:rsidP="00DA2000"/>
    <w:sectPr w:rsidR="00337700" w:rsidRPr="00DA2000" w:rsidSect="009938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DD" w:rsidRDefault="00344AB9">
      <w:r>
        <w:separator/>
      </w:r>
    </w:p>
  </w:endnote>
  <w:endnote w:type="continuationSeparator" w:id="0">
    <w:p w:rsidR="00E226DD" w:rsidRDefault="0034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993846" w:rsidRDefault="00344AB9" w:rsidP="00993846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93846" w:rsidRDefault="00344AB9" w:rsidP="00993846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344AB9" w:rsidP="00594227">
    <w:pPr>
      <w:pStyle w:val="Piedepgina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DD" w:rsidRDefault="00344AB9">
      <w:r>
        <w:separator/>
      </w:r>
    </w:p>
  </w:footnote>
  <w:footnote w:type="continuationSeparator" w:id="0">
    <w:p w:rsidR="00E226DD" w:rsidRDefault="0034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846" w:rsidRPr="00993846" w:rsidRDefault="00344AB9" w:rsidP="0099384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3846">
      <w:t>G/</w:t>
    </w:r>
    <w:proofErr w:type="spellStart"/>
    <w:r w:rsidRPr="00993846">
      <w:t>SPS</w:t>
    </w:r>
    <w:proofErr w:type="spellEnd"/>
    <w:r w:rsidRPr="00993846">
      <w:t>/N/PER/893</w:t>
    </w:r>
  </w:p>
  <w:p w:rsidR="00993846" w:rsidRPr="00993846" w:rsidRDefault="00993846" w:rsidP="0099384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3846" w:rsidRPr="00993846" w:rsidRDefault="00344AB9" w:rsidP="0099384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3846">
      <w:t xml:space="preserve">- </w:t>
    </w:r>
    <w:r w:rsidRPr="00993846">
      <w:fldChar w:fldCharType="begin"/>
    </w:r>
    <w:r w:rsidRPr="00993846">
      <w:instrText xml:space="preserve"> PAGE </w:instrText>
    </w:r>
    <w:r w:rsidRPr="00993846">
      <w:fldChar w:fldCharType="separate"/>
    </w:r>
    <w:r w:rsidRPr="00993846">
      <w:rPr>
        <w:noProof/>
      </w:rPr>
      <w:t>2</w:t>
    </w:r>
    <w:r w:rsidRPr="00993846">
      <w:fldChar w:fldCharType="end"/>
    </w:r>
    <w:r w:rsidRPr="00993846">
      <w:t xml:space="preserve"> -</w:t>
    </w:r>
  </w:p>
  <w:p w:rsidR="00B91FF3" w:rsidRPr="00993846" w:rsidRDefault="00B91FF3" w:rsidP="00993846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846" w:rsidRPr="00993846" w:rsidRDefault="00344AB9" w:rsidP="0099384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3846">
      <w:t>G/</w:t>
    </w:r>
    <w:proofErr w:type="spellStart"/>
    <w:r w:rsidRPr="00993846">
      <w:t>SPS</w:t>
    </w:r>
    <w:proofErr w:type="spellEnd"/>
    <w:r w:rsidRPr="00993846">
      <w:t>/N/PER/893</w:t>
    </w:r>
  </w:p>
  <w:p w:rsidR="00993846" w:rsidRPr="00993846" w:rsidRDefault="00993846" w:rsidP="0099384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3846" w:rsidRPr="00993846" w:rsidRDefault="00344AB9" w:rsidP="0099384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3846">
      <w:t xml:space="preserve">- </w:t>
    </w:r>
    <w:r w:rsidRPr="00993846">
      <w:fldChar w:fldCharType="begin"/>
    </w:r>
    <w:r w:rsidRPr="00993846">
      <w:instrText xml:space="preserve"> PAGE </w:instrText>
    </w:r>
    <w:r w:rsidRPr="00993846">
      <w:fldChar w:fldCharType="separate"/>
    </w:r>
    <w:r w:rsidRPr="00993846">
      <w:rPr>
        <w:noProof/>
      </w:rPr>
      <w:t>2</w:t>
    </w:r>
    <w:r w:rsidRPr="00993846">
      <w:fldChar w:fldCharType="end"/>
    </w:r>
    <w:r w:rsidRPr="00993846">
      <w:t xml:space="preserve"> -</w:t>
    </w:r>
  </w:p>
  <w:p w:rsidR="00DD65B2" w:rsidRPr="00993846" w:rsidRDefault="00DD65B2" w:rsidP="00993846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D058B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344AB9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BD058B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344AB9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66296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BD058B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93846" w:rsidRDefault="00344AB9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/N/PER/893</w:t>
          </w:r>
          <w:bookmarkEnd w:id="89"/>
        </w:p>
      </w:tc>
    </w:tr>
    <w:tr w:rsidR="00BD058B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344AB9" w:rsidP="005D4F0E">
          <w:pPr>
            <w:jc w:val="right"/>
            <w:rPr>
              <w:szCs w:val="18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8"/>
            </w:rPr>
            <w:t>13 de agosto de 2020</w:t>
          </w:r>
        </w:p>
      </w:tc>
    </w:tr>
    <w:tr w:rsidR="00BD058B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344AB9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>
            <w:rPr>
              <w:color w:val="FF0000"/>
              <w:szCs w:val="18"/>
            </w:rPr>
            <w:t>20-</w:t>
          </w:r>
          <w:r w:rsidR="006C44AF">
            <w:rPr>
              <w:color w:val="FF0000"/>
              <w:szCs w:val="18"/>
            </w:rPr>
            <w:t>5551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344AB9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BD058B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344AB9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344AB9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C9A53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FE4636" w:tentative="1">
      <w:start w:val="1"/>
      <w:numFmt w:val="lowerLetter"/>
      <w:lvlText w:val="%2."/>
      <w:lvlJc w:val="left"/>
      <w:pPr>
        <w:ind w:left="1080" w:hanging="360"/>
      </w:pPr>
    </w:lvl>
    <w:lvl w:ilvl="2" w:tplc="D3BED9F4" w:tentative="1">
      <w:start w:val="1"/>
      <w:numFmt w:val="lowerRoman"/>
      <w:lvlText w:val="%3."/>
      <w:lvlJc w:val="right"/>
      <w:pPr>
        <w:ind w:left="1800" w:hanging="180"/>
      </w:pPr>
    </w:lvl>
    <w:lvl w:ilvl="3" w:tplc="E58272D0" w:tentative="1">
      <w:start w:val="1"/>
      <w:numFmt w:val="decimal"/>
      <w:lvlText w:val="%4."/>
      <w:lvlJc w:val="left"/>
      <w:pPr>
        <w:ind w:left="2520" w:hanging="360"/>
      </w:pPr>
    </w:lvl>
    <w:lvl w:ilvl="4" w:tplc="198A108C" w:tentative="1">
      <w:start w:val="1"/>
      <w:numFmt w:val="lowerLetter"/>
      <w:lvlText w:val="%5."/>
      <w:lvlJc w:val="left"/>
      <w:pPr>
        <w:ind w:left="3240" w:hanging="360"/>
      </w:pPr>
    </w:lvl>
    <w:lvl w:ilvl="5" w:tplc="437A1848" w:tentative="1">
      <w:start w:val="1"/>
      <w:numFmt w:val="lowerRoman"/>
      <w:lvlText w:val="%6."/>
      <w:lvlJc w:val="right"/>
      <w:pPr>
        <w:ind w:left="3960" w:hanging="180"/>
      </w:pPr>
    </w:lvl>
    <w:lvl w:ilvl="6" w:tplc="CA42C9F0" w:tentative="1">
      <w:start w:val="1"/>
      <w:numFmt w:val="decimal"/>
      <w:lvlText w:val="%7."/>
      <w:lvlJc w:val="left"/>
      <w:pPr>
        <w:ind w:left="4680" w:hanging="360"/>
      </w:pPr>
    </w:lvl>
    <w:lvl w:ilvl="7" w:tplc="8BE675BE" w:tentative="1">
      <w:start w:val="1"/>
      <w:numFmt w:val="lowerLetter"/>
      <w:lvlText w:val="%8."/>
      <w:lvlJc w:val="left"/>
      <w:pPr>
        <w:ind w:left="5400" w:hanging="360"/>
      </w:pPr>
    </w:lvl>
    <w:lvl w:ilvl="8" w:tplc="5A807E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05C9F"/>
    <w:rsid w:val="00322BAF"/>
    <w:rsid w:val="003267CD"/>
    <w:rsid w:val="00334600"/>
    <w:rsid w:val="00337700"/>
    <w:rsid w:val="003422F5"/>
    <w:rsid w:val="00342A86"/>
    <w:rsid w:val="00344AB9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8335A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C44AF"/>
    <w:rsid w:val="006E0C67"/>
    <w:rsid w:val="006F6D82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93846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058B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226DD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9CDF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DA2000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DA2000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DA2000"/>
    <w:pPr>
      <w:ind w:left="567" w:right="567" w:firstLine="0"/>
    </w:pPr>
  </w:style>
  <w:style w:type="character" w:styleId="Refdenotaalpie">
    <w:name w:val="footnote reference"/>
    <w:uiPriority w:val="5"/>
    <w:rsid w:val="00DA2000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aconvieta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DA2000"/>
  </w:style>
  <w:style w:type="paragraph" w:styleId="Textodebloque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A200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DA2000"/>
    <w:pPr>
      <w:ind w:left="4252"/>
    </w:pPr>
  </w:style>
  <w:style w:type="character" w:customStyle="1" w:styleId="CierreCar">
    <w:name w:val="Cierre Car"/>
    <w:link w:val="Cier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A20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A2000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A20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A2000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A2000"/>
  </w:style>
  <w:style w:type="character" w:customStyle="1" w:styleId="FechaCar">
    <w:name w:val="Fecha Car"/>
    <w:link w:val="Fech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A2000"/>
  </w:style>
  <w:style w:type="character" w:customStyle="1" w:styleId="FirmadecorreoelectrnicoCar">
    <w:name w:val="Firma de correo electrónico Car"/>
    <w:link w:val="Firmadecorreoelectrnico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DA2000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DA2000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A2000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DA2000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DA2000"/>
    <w:rPr>
      <w:lang w:val="es-ES"/>
    </w:rPr>
  </w:style>
  <w:style w:type="paragraph" w:styleId="Lista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DA2000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A2000"/>
  </w:style>
  <w:style w:type="character" w:customStyle="1" w:styleId="EncabezadodenotaCar">
    <w:name w:val="Encabezado de nota Car"/>
    <w:link w:val="Encabezadodenot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DA2000"/>
    <w:rPr>
      <w:lang w:val="es-ES"/>
    </w:rPr>
  </w:style>
  <w:style w:type="character" w:styleId="Textodelmarcadordeposicin">
    <w:name w:val="Placeholder Text"/>
    <w:uiPriority w:val="99"/>
    <w:semiHidden/>
    <w:rsid w:val="00DA2000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DA2000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A2000"/>
  </w:style>
  <w:style w:type="character" w:customStyle="1" w:styleId="SaludoCar">
    <w:name w:val="Saludo Car"/>
    <w:link w:val="Saludo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DA2000"/>
    <w:pPr>
      <w:ind w:left="4252"/>
    </w:pPr>
  </w:style>
  <w:style w:type="character" w:customStyle="1" w:styleId="FirmaCar">
    <w:name w:val="Firma Car"/>
    <w:link w:val="Firm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DA2000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uadrculavistosa">
    <w:name w:val="Colorful Grid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Fuentedeprrafopredeter"/>
    <w:uiPriority w:val="99"/>
    <w:rsid w:val="0099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lores@senasa.gob.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ER/20_4822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2945</Characters>
  <Application>Microsoft Office Word</Application>
  <DocSecurity>0</DocSecurity>
  <Lines>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2020-08-12T15:14:00Z</dcterms:created>
  <dcterms:modified xsi:type="dcterms:W3CDTF">2020-08-13T06:50:00Z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G/SPS/N/PER/893</vt:lpwstr>
  </property>
</Properties>
</file>