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D848F8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28D2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Perú</w:t>
            </w:r>
            <w:bookmarkEnd w:id="2"/>
          </w:p>
          <w:p w:rsidR="00B91FF3" w:rsidRPr="00DA2000" w:rsidRDefault="00D848F8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 </w:t>
            </w:r>
            <w:bookmarkStart w:id="6" w:name="sps2a"/>
            <w:bookmarkEnd w:id="6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Plantas in vitro de arándano.</w:t>
            </w:r>
            <w:bookmarkStart w:id="8" w:name="sps3a"/>
            <w:bookmarkEnd w:id="8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:rsidR="00B91FF3" w:rsidRPr="00DA2000" w:rsidRDefault="00D848F8" w:rsidP="00DA200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A2000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:rsidR="00B91FF3" w:rsidRPr="00DA2000" w:rsidRDefault="00D848F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España</w:t>
            </w:r>
            <w:bookmarkStart w:id="15" w:name="sps4a"/>
            <w:bookmarkEnd w:id="15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plantas in vitro de arándano (</w:t>
            </w:r>
            <w:r w:rsidRPr="00A834A1">
              <w:rPr>
                <w:i/>
                <w:iCs/>
              </w:rPr>
              <w:t>Vaccinium</w:t>
            </w:r>
            <w:r w:rsidRPr="00A834A1">
              <w:t xml:space="preserve"> spp.) de origen y procedencia España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proofErr w:type="gramStart"/>
            <w:r w:rsidRPr="00A834A1">
              <w:t>Español</w:t>
            </w:r>
            <w:bookmarkEnd w:id="19"/>
            <w:proofErr w:type="gramEnd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2</w:t>
            </w:r>
            <w:bookmarkEnd w:id="21"/>
          </w:p>
          <w:p w:rsidR="00B91FF3" w:rsidRPr="00DA2000" w:rsidRDefault="00674838" w:rsidP="00DA2000">
            <w:pPr>
              <w:spacing w:after="120"/>
            </w:pPr>
            <w:hyperlink r:id="rId7" w:tgtFrame="_blank" w:history="1">
              <w:r w:rsidR="00D848F8" w:rsidRPr="00DA2000">
                <w:rPr>
                  <w:color w:val="0000FF"/>
                  <w:u w:val="single"/>
                </w:rPr>
                <w:t>https://members.wto.org/crnattachments/2020/SPS/PER/20_5649_00_s.pdf</w:t>
              </w:r>
            </w:hyperlink>
            <w:bookmarkStart w:id="22" w:name="sps5d"/>
            <w:bookmarkEnd w:id="22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de plantas in vitro de arándano (</w:t>
            </w:r>
            <w:r w:rsidRPr="00A834A1">
              <w:rPr>
                <w:i/>
                <w:iCs/>
              </w:rPr>
              <w:t>Vaccinium</w:t>
            </w:r>
            <w:r w:rsidRPr="00A834A1">
              <w:t xml:space="preserve"> spp.) de origen y procedencia España y se proponen los requisitos fitosanitarios para su importación al Perú.</w:t>
            </w:r>
            <w:bookmarkStart w:id="24" w:name="sps6a"/>
            <w:bookmarkEnd w:id="24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:rsidR="00B91FF3" w:rsidRPr="00DA2000" w:rsidRDefault="00D848F8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:rsidR="00B91FF3" w:rsidRPr="00DA2000" w:rsidRDefault="00D848F8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:rsidR="00B91FF3" w:rsidRPr="00DA2000" w:rsidRDefault="00D848F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>NIMF No. 1, 2,11, 20 y 21.</w:t>
            </w:r>
            <w:bookmarkEnd w:id="46"/>
          </w:p>
          <w:p w:rsidR="00B91FF3" w:rsidRPr="00DA2000" w:rsidRDefault="00D848F8" w:rsidP="00DA2000">
            <w:pPr>
              <w:spacing w:after="120"/>
              <w:ind w:left="720" w:hanging="720"/>
            </w:pPr>
            <w:proofErr w:type="gramStart"/>
            <w:r w:rsidRPr="00DA2000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:rsidR="00B91FF3" w:rsidRPr="00DA2000" w:rsidRDefault="00D848F8" w:rsidP="00D848F8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9"/>
          </w:p>
          <w:p w:rsidR="00B91FF3" w:rsidRPr="00DA2000" w:rsidRDefault="00D848F8" w:rsidP="00D848F8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proofErr w:type="gramStart"/>
            <w:r w:rsidRPr="00DA2000">
              <w:rPr>
                <w:b/>
              </w:rPr>
              <w:t xml:space="preserve">   [</w:t>
            </w:r>
            <w:proofErr w:type="gramEnd"/>
            <w:r w:rsidRPr="00DA2000">
              <w:rPr>
                <w:b/>
              </w:rPr>
              <w:t>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:rsidR="00B91FF3" w:rsidRPr="00DA2000" w:rsidRDefault="00D848F8" w:rsidP="00D848F8">
            <w:pPr>
              <w:keepNext/>
              <w:keepLines/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60" w:name="sps10a"/>
            <w:bookmarkEnd w:id="60"/>
          </w:p>
          <w:p w:rsidR="00B91FF3" w:rsidRPr="00DA2000" w:rsidRDefault="00D848F8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2" w:name="sps10bisa"/>
            <w:bookmarkEnd w:id="62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 xml:space="preserve">: </w:t>
            </w:r>
            <w:proofErr w:type="gramStart"/>
            <w:r w:rsidRPr="00DA2000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</w:t>
            </w:r>
            <w:r>
              <w:t> </w:t>
            </w:r>
            <w:r w:rsidRPr="00A834A1">
              <w:t>Peruano.</w:t>
            </w:r>
            <w:bookmarkStart w:id="66" w:name="sps11a"/>
            <w:bookmarkEnd w:id="66"/>
          </w:p>
          <w:p w:rsidR="00B91FF3" w:rsidRPr="00DA2000" w:rsidRDefault="00D848F8" w:rsidP="00DA2000">
            <w:pPr>
              <w:spacing w:after="120"/>
              <w:ind w:left="607" w:hanging="607"/>
            </w:pPr>
            <w:proofErr w:type="gramStart"/>
            <w:r w:rsidRPr="00DA2000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48F8" w:rsidRDefault="00D848F8" w:rsidP="00D848F8">
            <w:pPr>
              <w:spacing w:before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</w:t>
            </w:r>
            <w:bookmarkStart w:id="71" w:name="sps12e"/>
            <w:r w:rsidRPr="00DA2000">
              <w:rPr>
                <w:b/>
              </w:rPr>
              <w:t>X</w:t>
            </w:r>
            <w:bookmarkEnd w:id="71"/>
            <w:r w:rsidRPr="00DA2000">
              <w:rPr>
                <w:b/>
              </w:rPr>
              <w:t>]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bookmarkStart w:id="73" w:name="sps12a"/>
          </w:p>
          <w:p w:rsidR="00B91FF3" w:rsidRPr="00DA2000" w:rsidRDefault="00D848F8" w:rsidP="00D848F8">
            <w:pPr>
              <w:spacing w:after="120"/>
            </w:pPr>
            <w:r w:rsidRPr="00A834A1">
              <w:t>22 de noviembre de 2020</w:t>
            </w:r>
            <w:bookmarkEnd w:id="73"/>
          </w:p>
          <w:p w:rsidR="00B91FF3" w:rsidRPr="00DA2000" w:rsidRDefault="00D848F8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80" w:name="sps12d"/>
            <w:bookmarkEnd w:id="80"/>
          </w:p>
        </w:tc>
      </w:tr>
      <w:tr w:rsidR="00D128D2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848F8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</w:t>
            </w:r>
            <w:bookmarkStart w:id="82" w:name="sps13a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D128D2" w:rsidRPr="00A834A1" w:rsidRDefault="00D848F8" w:rsidP="000D29D0">
            <w:pPr>
              <w:keepNext/>
              <w:keepLines/>
            </w:pPr>
            <w:r w:rsidRPr="00A834A1">
              <w:t xml:space="preserve">Puede solicitar el documento </w:t>
            </w:r>
            <w:proofErr w:type="gramStart"/>
            <w:r w:rsidRPr="00A834A1">
              <w:t>a :</w:t>
            </w:r>
            <w:proofErr w:type="gramEnd"/>
          </w:p>
          <w:p w:rsidR="00D128D2" w:rsidRPr="00A834A1" w:rsidRDefault="00D848F8" w:rsidP="000D29D0">
            <w:pPr>
              <w:keepNext/>
              <w:keepLines/>
            </w:pPr>
            <w:r w:rsidRPr="00A834A1">
              <w:t>Ing. Orlando Dolores Salas</w:t>
            </w:r>
          </w:p>
          <w:p w:rsidR="00D128D2" w:rsidRPr="00A834A1" w:rsidRDefault="00D848F8" w:rsidP="000D29D0">
            <w:pPr>
              <w:keepNext/>
              <w:keepLines/>
            </w:pPr>
            <w:r w:rsidRPr="00A834A1">
              <w:t>Director(e) de la Subdirección de Cuarentena Vegetal SENASA</w:t>
            </w:r>
          </w:p>
          <w:p w:rsidR="00D128D2" w:rsidRPr="00A834A1" w:rsidRDefault="00D848F8" w:rsidP="000D29D0">
            <w:pPr>
              <w:keepNext/>
              <w:keepLines/>
            </w:pPr>
            <w:r w:rsidRPr="00A834A1">
              <w:t>Av. La Molina No. 1915, Lima 12, Lima, Perú.</w:t>
            </w:r>
          </w:p>
          <w:p w:rsidR="00D128D2" w:rsidRPr="00A834A1" w:rsidRDefault="00D848F8" w:rsidP="000D29D0">
            <w:pPr>
              <w:keepNext/>
              <w:keepLines/>
            </w:pPr>
            <w:r w:rsidRPr="00A834A1">
              <w:t xml:space="preserve">Tel: +(511) 313 3300 anexo 6120, </w:t>
            </w:r>
          </w:p>
          <w:p w:rsidR="00D128D2" w:rsidRPr="00A834A1" w:rsidRDefault="00D848F8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8" w:history="1">
              <w:r w:rsidRPr="0075307A">
                <w:rPr>
                  <w:rStyle w:val="Hyperlink"/>
                </w:rPr>
                <w:t>odolores@senasa.gob.pe</w:t>
              </w:r>
            </w:hyperlink>
            <w:bookmarkStart w:id="87" w:name="sps13c"/>
            <w:bookmarkEnd w:id="87"/>
            <w:r>
              <w:t xml:space="preserve"> </w:t>
            </w:r>
          </w:p>
        </w:tc>
      </w:tr>
    </w:tbl>
    <w:p w:rsidR="00337700" w:rsidRPr="00DA2000" w:rsidRDefault="00337700" w:rsidP="00DA2000"/>
    <w:sectPr w:rsidR="00337700" w:rsidRPr="00DA2000" w:rsidSect="00D84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D3" w:rsidRDefault="00D848F8">
      <w:r>
        <w:separator/>
      </w:r>
    </w:p>
  </w:endnote>
  <w:endnote w:type="continuationSeparator" w:id="0">
    <w:p w:rsidR="00A87CD3" w:rsidRDefault="00D8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D848F8" w:rsidRDefault="00D848F8" w:rsidP="00D848F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848F8" w:rsidRDefault="00D848F8" w:rsidP="00D848F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D848F8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D3" w:rsidRDefault="00D848F8">
      <w:r>
        <w:separator/>
      </w:r>
    </w:p>
  </w:footnote>
  <w:footnote w:type="continuationSeparator" w:id="0">
    <w:p w:rsidR="00A87CD3" w:rsidRDefault="00D8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F8" w:rsidRPr="00D848F8" w:rsidRDefault="00D848F8" w:rsidP="00D848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F8">
      <w:t>G/SPS/N/PER/900</w:t>
    </w:r>
  </w:p>
  <w:p w:rsidR="00D848F8" w:rsidRPr="00D848F8" w:rsidRDefault="00D848F8" w:rsidP="00D848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48F8" w:rsidRPr="00D848F8" w:rsidRDefault="00D848F8" w:rsidP="00D848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F8">
      <w:t xml:space="preserve">- </w:t>
    </w:r>
    <w:r w:rsidRPr="00D848F8">
      <w:fldChar w:fldCharType="begin"/>
    </w:r>
    <w:r w:rsidRPr="00D848F8">
      <w:instrText xml:space="preserve"> PAGE </w:instrText>
    </w:r>
    <w:r w:rsidRPr="00D848F8">
      <w:fldChar w:fldCharType="separate"/>
    </w:r>
    <w:r w:rsidRPr="00D848F8">
      <w:rPr>
        <w:noProof/>
      </w:rPr>
      <w:t>2</w:t>
    </w:r>
    <w:r w:rsidRPr="00D848F8">
      <w:fldChar w:fldCharType="end"/>
    </w:r>
    <w:r w:rsidRPr="00D848F8">
      <w:t xml:space="preserve"> -</w:t>
    </w:r>
  </w:p>
  <w:p w:rsidR="00B91FF3" w:rsidRPr="00D848F8" w:rsidRDefault="00B91FF3" w:rsidP="00D848F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F8" w:rsidRPr="00D848F8" w:rsidRDefault="00D848F8" w:rsidP="00D848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F8">
      <w:t>G/SPS/N/PER/900</w:t>
    </w:r>
  </w:p>
  <w:p w:rsidR="00D848F8" w:rsidRPr="00D848F8" w:rsidRDefault="00D848F8" w:rsidP="00D848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848F8" w:rsidRPr="00D848F8" w:rsidRDefault="00D848F8" w:rsidP="00D848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48F8">
      <w:t xml:space="preserve">- </w:t>
    </w:r>
    <w:r w:rsidRPr="00D848F8">
      <w:fldChar w:fldCharType="begin"/>
    </w:r>
    <w:r w:rsidRPr="00D848F8">
      <w:instrText xml:space="preserve"> PAGE </w:instrText>
    </w:r>
    <w:r w:rsidRPr="00D848F8">
      <w:fldChar w:fldCharType="separate"/>
    </w:r>
    <w:r w:rsidRPr="00D848F8">
      <w:rPr>
        <w:noProof/>
      </w:rPr>
      <w:t>2</w:t>
    </w:r>
    <w:r w:rsidRPr="00D848F8">
      <w:fldChar w:fldCharType="end"/>
    </w:r>
    <w:r w:rsidRPr="00D848F8">
      <w:t xml:space="preserve"> -</w:t>
    </w:r>
  </w:p>
  <w:p w:rsidR="00DD65B2" w:rsidRPr="00D848F8" w:rsidRDefault="00DD65B2" w:rsidP="00D848F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128D2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D848F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D128D2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4B4EE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D128D2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848F8" w:rsidRDefault="00D848F8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G/SPS/N/PER/900</w:t>
          </w:r>
        </w:p>
        <w:bookmarkEnd w:id="89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D128D2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D848F8" w:rsidP="005D4F0E">
          <w:pPr>
            <w:jc w:val="right"/>
            <w:rPr>
              <w:szCs w:val="18"/>
            </w:rPr>
          </w:pPr>
          <w:bookmarkStart w:id="90" w:name="spsDateDistribution"/>
          <w:r w:rsidRPr="00B91FF3">
            <w:rPr>
              <w:szCs w:val="18"/>
            </w:rPr>
            <w:t>23 de septiembre de 2020</w:t>
          </w:r>
          <w:bookmarkStart w:id="91" w:name="bmkDate"/>
          <w:bookmarkEnd w:id="90"/>
          <w:bookmarkEnd w:id="91"/>
        </w:p>
      </w:tc>
    </w:tr>
    <w:tr w:rsidR="00D128D2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D848F8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674838">
            <w:rPr>
              <w:color w:val="FF0000"/>
              <w:szCs w:val="18"/>
            </w:rPr>
            <w:t>20-</w:t>
          </w:r>
          <w:r w:rsidR="001842AF">
            <w:rPr>
              <w:color w:val="FF0000"/>
              <w:szCs w:val="18"/>
            </w:rPr>
            <w:t>6426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D848F8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D128D2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D848F8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D848F8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21673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640D46" w:tentative="1">
      <w:start w:val="1"/>
      <w:numFmt w:val="lowerLetter"/>
      <w:lvlText w:val="%2."/>
      <w:lvlJc w:val="left"/>
      <w:pPr>
        <w:ind w:left="1080" w:hanging="360"/>
      </w:pPr>
    </w:lvl>
    <w:lvl w:ilvl="2" w:tplc="8A00B6FA" w:tentative="1">
      <w:start w:val="1"/>
      <w:numFmt w:val="lowerRoman"/>
      <w:lvlText w:val="%3."/>
      <w:lvlJc w:val="right"/>
      <w:pPr>
        <w:ind w:left="1800" w:hanging="180"/>
      </w:pPr>
    </w:lvl>
    <w:lvl w:ilvl="3" w:tplc="23165732" w:tentative="1">
      <w:start w:val="1"/>
      <w:numFmt w:val="decimal"/>
      <w:lvlText w:val="%4."/>
      <w:lvlJc w:val="left"/>
      <w:pPr>
        <w:ind w:left="2520" w:hanging="360"/>
      </w:pPr>
    </w:lvl>
    <w:lvl w:ilvl="4" w:tplc="986A86DE" w:tentative="1">
      <w:start w:val="1"/>
      <w:numFmt w:val="lowerLetter"/>
      <w:lvlText w:val="%5."/>
      <w:lvlJc w:val="left"/>
      <w:pPr>
        <w:ind w:left="3240" w:hanging="360"/>
      </w:pPr>
    </w:lvl>
    <w:lvl w:ilvl="5" w:tplc="9D983BC8" w:tentative="1">
      <w:start w:val="1"/>
      <w:numFmt w:val="lowerRoman"/>
      <w:lvlText w:val="%6."/>
      <w:lvlJc w:val="right"/>
      <w:pPr>
        <w:ind w:left="3960" w:hanging="180"/>
      </w:pPr>
    </w:lvl>
    <w:lvl w:ilvl="6" w:tplc="DB10B0FE" w:tentative="1">
      <w:start w:val="1"/>
      <w:numFmt w:val="decimal"/>
      <w:lvlText w:val="%7."/>
      <w:lvlJc w:val="left"/>
      <w:pPr>
        <w:ind w:left="4680" w:hanging="360"/>
      </w:pPr>
    </w:lvl>
    <w:lvl w:ilvl="7" w:tplc="768A065E" w:tentative="1">
      <w:start w:val="1"/>
      <w:numFmt w:val="lowerLetter"/>
      <w:lvlText w:val="%8."/>
      <w:lvlJc w:val="left"/>
      <w:pPr>
        <w:ind w:left="5400" w:hanging="360"/>
      </w:pPr>
    </w:lvl>
    <w:lvl w:ilvl="8" w:tplc="8BF007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842AF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B4EEF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74838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87CD3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128D2"/>
    <w:rsid w:val="00D65AF6"/>
    <w:rsid w:val="00D66DCB"/>
    <w:rsid w:val="00D66F5C"/>
    <w:rsid w:val="00D848F8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ACB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84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5649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2930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2020-09-23T06:42:00Z</dcterms:created>
  <dcterms:modified xsi:type="dcterms:W3CDTF">2020-09-23T07:26:00Z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G/SPS/N/PER/900</vt:lpwstr>
  </property>
  <property fmtid="{D5CDD505-2E9C-101B-9397-08002B2CF9AE}" pid="3" name="TitusGUID">
    <vt:lpwstr>05289196-081c-4738-a628-9dd627948eed</vt:lpwstr>
  </property>
  <property fmtid="{D5CDD505-2E9C-101B-9397-08002B2CF9AE}" pid="4" name="WTOCLASSIFICATION">
    <vt:lpwstr>WTO OFFICIAL</vt:lpwstr>
  </property>
</Properties>
</file>