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FB768A" w:rsidRDefault="00FB768A" w:rsidP="00FB768A">
      <w:pPr>
        <w:pStyle w:val="Title"/>
        <w:rPr>
          <w:caps w:val="0"/>
          <w:kern w:val="0"/>
        </w:rPr>
      </w:pPr>
      <w:r w:rsidRPr="00FB768A">
        <w:rPr>
          <w:caps w:val="0"/>
          <w:kern w:val="0"/>
        </w:rPr>
        <w:t>NOTIFICACIÓN</w:t>
      </w:r>
    </w:p>
    <w:p w:rsidR="00AD0FDA" w:rsidRPr="00FB768A" w:rsidRDefault="00A207D6" w:rsidP="00FB768A">
      <w:pPr>
        <w:pStyle w:val="Title3"/>
      </w:pPr>
      <w:proofErr w:type="spellStart"/>
      <w:r w:rsidRPr="00FB768A">
        <w:t>Addendum</w:t>
      </w:r>
      <w:proofErr w:type="spellEnd"/>
    </w:p>
    <w:p w:rsidR="007141CF" w:rsidRPr="00FB768A" w:rsidRDefault="00A207D6" w:rsidP="0044483B">
      <w:r w:rsidRPr="00FB768A">
        <w:t xml:space="preserve">La siguiente comunicación, recibida el 23 de julio </w:t>
      </w:r>
      <w:r w:rsidR="00FB768A" w:rsidRPr="00FB768A">
        <w:t>de 2019</w:t>
      </w:r>
      <w:r w:rsidRPr="00FB768A">
        <w:t xml:space="preserve">, se distribuye a petición de la delegación del </w:t>
      </w:r>
      <w:r w:rsidRPr="00FB768A">
        <w:rPr>
          <w:u w:val="single"/>
        </w:rPr>
        <w:t>Reino de la Arabia Saudita</w:t>
      </w:r>
      <w:r w:rsidRPr="00FB768A">
        <w:t>.</w:t>
      </w:r>
    </w:p>
    <w:p w:rsidR="00AD0FDA" w:rsidRPr="00FB768A" w:rsidRDefault="00AD0FDA" w:rsidP="00FB768A"/>
    <w:p w:rsidR="00AD0FDA" w:rsidRPr="00FB768A" w:rsidRDefault="00FB768A" w:rsidP="00FB768A">
      <w:pPr>
        <w:jc w:val="center"/>
        <w:rPr>
          <w:b/>
        </w:rPr>
      </w:pPr>
      <w:r w:rsidRPr="00FB768A">
        <w:rPr>
          <w:b/>
        </w:rPr>
        <w:t>_______________</w:t>
      </w:r>
    </w:p>
    <w:p w:rsidR="00AD0FDA" w:rsidRPr="00FB768A" w:rsidRDefault="00AD0FDA" w:rsidP="00FB768A"/>
    <w:p w:rsidR="00AD0FDA" w:rsidRPr="00FB768A" w:rsidRDefault="00AD0FDA" w:rsidP="00FB768A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C31AD5" w:rsidRPr="00FB768A" w:rsidTr="00FB768A">
        <w:tc>
          <w:tcPr>
            <w:tcW w:w="9242" w:type="dxa"/>
            <w:shd w:val="clear" w:color="auto" w:fill="auto"/>
          </w:tcPr>
          <w:p w:rsidR="00AD0FDA" w:rsidRPr="00FB768A" w:rsidRDefault="00A207D6" w:rsidP="00FB768A">
            <w:pPr>
              <w:spacing w:before="120" w:after="120"/>
              <w:rPr>
                <w:u w:val="single"/>
              </w:rPr>
            </w:pPr>
            <w:r w:rsidRPr="00FB768A">
              <w:rPr>
                <w:u w:val="single"/>
              </w:rPr>
              <w:t xml:space="preserve">Condiciones de importación de carne de vacuno y sus productos provenientes de países en los que existe un riesgo de </w:t>
            </w:r>
            <w:proofErr w:type="spellStart"/>
            <w:r w:rsidRPr="00FB768A">
              <w:rPr>
                <w:u w:val="single"/>
              </w:rPr>
              <w:t>EEB</w:t>
            </w:r>
            <w:proofErr w:type="spellEnd"/>
          </w:p>
        </w:tc>
      </w:tr>
      <w:tr w:rsidR="00C31AD5" w:rsidRPr="00FB768A" w:rsidTr="00FB768A">
        <w:tc>
          <w:tcPr>
            <w:tcW w:w="9242" w:type="dxa"/>
            <w:shd w:val="clear" w:color="auto" w:fill="auto"/>
          </w:tcPr>
          <w:p w:rsidR="00AD0FDA" w:rsidRDefault="00A207D6" w:rsidP="00FB768A">
            <w:pPr>
              <w:spacing w:before="120"/>
            </w:pPr>
            <w:r w:rsidRPr="00FB768A">
              <w:t xml:space="preserve">La propuesta de modificación de las condiciones existentes de importación de vacuno y sus productos provenientes de países en los que existe un riesgo de </w:t>
            </w:r>
            <w:proofErr w:type="spellStart"/>
            <w:r w:rsidRPr="00FB768A">
              <w:t>EEB</w:t>
            </w:r>
            <w:proofErr w:type="spellEnd"/>
            <w:r w:rsidRPr="00FB768A">
              <w:t>, notificadas en el documento G/</w:t>
            </w:r>
            <w:proofErr w:type="spellStart"/>
            <w:r w:rsidRPr="00FB768A">
              <w:t>SPS</w:t>
            </w:r>
            <w:proofErr w:type="spellEnd"/>
            <w:r w:rsidRPr="00FB768A">
              <w:t xml:space="preserve">/N/SAU/355 (27 de junio </w:t>
            </w:r>
            <w:r w:rsidR="00FB768A" w:rsidRPr="00FB768A">
              <w:t>de 2018</w:t>
            </w:r>
            <w:r w:rsidRPr="00FB768A">
              <w:t xml:space="preserve">), se adoptó como Orden Administrativa del </w:t>
            </w:r>
            <w:proofErr w:type="spellStart"/>
            <w:r w:rsidRPr="00FB768A">
              <w:t>SFDA</w:t>
            </w:r>
            <w:proofErr w:type="spellEnd"/>
            <w:r w:rsidRPr="00FB768A">
              <w:t xml:space="preserve"> </w:t>
            </w:r>
            <w:proofErr w:type="spellStart"/>
            <w:r w:rsidRPr="00FB768A">
              <w:t>Nº</w:t>
            </w:r>
            <w:proofErr w:type="spellEnd"/>
            <w:r w:rsidRPr="00FB768A">
              <w:t xml:space="preserve"> 67579, de 11 de julio </w:t>
            </w:r>
            <w:r w:rsidR="00FB768A" w:rsidRPr="00FB768A">
              <w:t>de 2019</w:t>
            </w:r>
            <w:r w:rsidRPr="00FB768A">
              <w:t xml:space="preserve"> (8/11/1440 H), atendiendo a las recomendaciones del Comité de Inocuidad Alimentaria del </w:t>
            </w:r>
            <w:proofErr w:type="spellStart"/>
            <w:r w:rsidRPr="00FB768A">
              <w:t>SFDA</w:t>
            </w:r>
            <w:proofErr w:type="spellEnd"/>
            <w:r w:rsidRPr="00FB768A">
              <w:t xml:space="preserve"> y a las observaciones de los Miembros de la OMC</w:t>
            </w:r>
            <w:r w:rsidR="00FB768A" w:rsidRPr="00FB768A">
              <w:t>. L</w:t>
            </w:r>
            <w:r w:rsidRPr="00FB768A">
              <w:t>a Orden notificada entrará en vigor una vez que los países exportadores cumplan los siguientes requisitos:</w:t>
            </w:r>
          </w:p>
          <w:p w:rsidR="0044483B" w:rsidRPr="00FB768A" w:rsidRDefault="0044483B" w:rsidP="0044483B">
            <w:pPr>
              <w:rPr>
                <w:u w:val="single"/>
              </w:rPr>
            </w:pPr>
          </w:p>
          <w:p w:rsidR="00C31AD5" w:rsidRPr="00FB768A" w:rsidRDefault="00A207D6" w:rsidP="00FB768A">
            <w:pPr>
              <w:pStyle w:val="ListParagraph"/>
              <w:numPr>
                <w:ilvl w:val="0"/>
                <w:numId w:val="16"/>
              </w:numPr>
              <w:spacing w:after="240"/>
              <w:ind w:left="378"/>
            </w:pPr>
            <w:r w:rsidRPr="00FB768A">
              <w:t xml:space="preserve">los países en los que existe un riesgo de </w:t>
            </w:r>
            <w:proofErr w:type="spellStart"/>
            <w:r w:rsidRPr="00FB768A">
              <w:t>EEB</w:t>
            </w:r>
            <w:proofErr w:type="spellEnd"/>
            <w:r w:rsidRPr="00FB768A">
              <w:t xml:space="preserve"> que deseen exportar carne de vacuno y sus productos al Reino de la Arabia Saudita deberán acompañar dichas exportaciones de un certificado sanitario;</w:t>
            </w:r>
          </w:p>
          <w:p w:rsidR="00C31AD5" w:rsidRPr="00FB768A" w:rsidRDefault="00A207D6" w:rsidP="00FB768A">
            <w:pPr>
              <w:pStyle w:val="ListParagraph"/>
              <w:numPr>
                <w:ilvl w:val="0"/>
                <w:numId w:val="16"/>
              </w:numPr>
              <w:spacing w:after="240"/>
              <w:ind w:left="378"/>
            </w:pPr>
            <w:r w:rsidRPr="00FB768A">
              <w:t>procedimiento para levantar una prohibición temporal de exportar carnes y productos cárnicos al Reino de la Arabia Saudita, notificado en el documento G/</w:t>
            </w:r>
            <w:proofErr w:type="spellStart"/>
            <w:r w:rsidRPr="00FB768A">
              <w:t>SPS</w:t>
            </w:r>
            <w:proofErr w:type="spellEnd"/>
            <w:r w:rsidRPr="00FB768A">
              <w:t>/N/SAU/93/Add.2;</w:t>
            </w:r>
          </w:p>
          <w:p w:rsidR="00C31AD5" w:rsidRPr="00FB768A" w:rsidRDefault="00A207D6" w:rsidP="00FB768A">
            <w:pPr>
              <w:pStyle w:val="ListParagraph"/>
              <w:numPr>
                <w:ilvl w:val="0"/>
                <w:numId w:val="16"/>
              </w:numPr>
              <w:spacing w:after="240"/>
              <w:ind w:left="378"/>
            </w:pPr>
            <w:r w:rsidRPr="00FB768A">
              <w:t>procedimientos para aprobar autoridades y establecimientos extranjeros competentes interesados en la exportación de carne de ganado, de aves de corral y sus productos al Reino de la Arabia Saudita, notificados en el documento G/</w:t>
            </w:r>
            <w:proofErr w:type="spellStart"/>
            <w:r w:rsidRPr="00FB768A">
              <w:t>SPS</w:t>
            </w:r>
            <w:proofErr w:type="spellEnd"/>
            <w:r w:rsidRPr="00FB768A">
              <w:t>/N/SAU/92/Add.2.</w:t>
            </w:r>
          </w:p>
          <w:p w:rsidR="00C31AD5" w:rsidRPr="00FB768A" w:rsidRDefault="0044483B" w:rsidP="00FB768A">
            <w:pPr>
              <w:spacing w:after="120"/>
              <w:rPr>
                <w:rStyle w:val="Hyperlink"/>
              </w:rPr>
            </w:pPr>
            <w:hyperlink r:id="rId7" w:tgtFrame="_blank" w:history="1">
              <w:r w:rsidR="00FB768A" w:rsidRPr="00FB768A">
                <w:rPr>
                  <w:rStyle w:val="Hyperlink"/>
                </w:rPr>
                <w:t>https://members.wto.org/crnattachments/2019/SPS/SAU/19_4111_00_x.pdf</w:t>
              </w:r>
            </w:hyperlink>
          </w:p>
        </w:tc>
      </w:tr>
      <w:tr w:rsidR="00C31AD5" w:rsidRPr="00FB768A" w:rsidTr="00FB768A">
        <w:tc>
          <w:tcPr>
            <w:tcW w:w="9242" w:type="dxa"/>
            <w:shd w:val="clear" w:color="auto" w:fill="auto"/>
          </w:tcPr>
          <w:p w:rsidR="00AD0FDA" w:rsidRPr="00FB768A" w:rsidRDefault="00A207D6" w:rsidP="00FB768A">
            <w:pPr>
              <w:spacing w:before="120" w:after="120"/>
              <w:rPr>
                <w:b/>
              </w:rPr>
            </w:pPr>
            <w:r w:rsidRPr="00FB768A">
              <w:rPr>
                <w:b/>
              </w:rPr>
              <w:t xml:space="preserve">Este </w:t>
            </w:r>
            <w:proofErr w:type="spellStart"/>
            <w:r w:rsidRPr="00FB768A">
              <w:rPr>
                <w:b/>
              </w:rPr>
              <w:t>addendum</w:t>
            </w:r>
            <w:proofErr w:type="spellEnd"/>
            <w:r w:rsidRPr="00FB768A">
              <w:rPr>
                <w:b/>
              </w:rPr>
              <w:t xml:space="preserve"> se refiere a:</w:t>
            </w:r>
          </w:p>
        </w:tc>
      </w:tr>
      <w:tr w:rsidR="00C31AD5" w:rsidRPr="00FB768A" w:rsidTr="00FB768A">
        <w:tc>
          <w:tcPr>
            <w:tcW w:w="9242" w:type="dxa"/>
            <w:shd w:val="clear" w:color="auto" w:fill="auto"/>
          </w:tcPr>
          <w:p w:rsidR="00AD0FDA" w:rsidRPr="00FB768A" w:rsidRDefault="00FB768A" w:rsidP="00FB768A">
            <w:pPr>
              <w:spacing w:before="120" w:after="120"/>
              <w:ind w:left="1440" w:hanging="873"/>
            </w:pPr>
            <w:proofErr w:type="gramStart"/>
            <w:r w:rsidRPr="00FB768A">
              <w:t>[ ]</w:t>
            </w:r>
            <w:proofErr w:type="gramEnd"/>
            <w:r w:rsidR="00241E20" w:rsidRPr="00FB768A">
              <w:tab/>
              <w:t>la modificación de la fecha límite para la presentación de observaciones</w:t>
            </w:r>
          </w:p>
        </w:tc>
      </w:tr>
      <w:tr w:rsidR="00C31AD5" w:rsidRPr="00FB768A" w:rsidTr="00FB768A">
        <w:tc>
          <w:tcPr>
            <w:tcW w:w="9242" w:type="dxa"/>
            <w:shd w:val="clear" w:color="auto" w:fill="auto"/>
          </w:tcPr>
          <w:p w:rsidR="00AD0FDA" w:rsidRPr="00FB768A" w:rsidRDefault="00A207D6" w:rsidP="00FB768A">
            <w:pPr>
              <w:spacing w:before="120" w:after="120"/>
              <w:ind w:left="1440" w:hanging="873"/>
            </w:pPr>
            <w:r w:rsidRPr="00FB768A">
              <w:t>[</w:t>
            </w:r>
            <w:r w:rsidRPr="00FB768A">
              <w:rPr>
                <w:b/>
              </w:rPr>
              <w:t>X</w:t>
            </w:r>
            <w:r w:rsidRPr="00FB768A">
              <w:t>]</w:t>
            </w:r>
            <w:r w:rsidRPr="00FB768A">
              <w:tab/>
              <w:t>la notificación de la adopción, publicación o entrada en vigor del reglamento</w:t>
            </w:r>
          </w:p>
        </w:tc>
      </w:tr>
      <w:tr w:rsidR="00C31AD5" w:rsidRPr="00FB768A" w:rsidTr="00FB768A">
        <w:tc>
          <w:tcPr>
            <w:tcW w:w="9242" w:type="dxa"/>
            <w:shd w:val="clear" w:color="auto" w:fill="auto"/>
          </w:tcPr>
          <w:p w:rsidR="00AD0FDA" w:rsidRPr="00FB768A" w:rsidRDefault="00FB768A" w:rsidP="00FB768A">
            <w:pPr>
              <w:spacing w:before="120" w:after="120"/>
              <w:ind w:left="1440" w:hanging="873"/>
            </w:pPr>
            <w:proofErr w:type="gramStart"/>
            <w:r w:rsidRPr="00FB768A">
              <w:t>[ ]</w:t>
            </w:r>
            <w:proofErr w:type="gramEnd"/>
            <w:r w:rsidR="00241E20" w:rsidRPr="00FB768A">
              <w:tab/>
              <w:t>la modificación del contenido y/o ámbito de aplicación de un proyecto de reglamento previamente notificado</w:t>
            </w:r>
          </w:p>
        </w:tc>
      </w:tr>
      <w:tr w:rsidR="00C31AD5" w:rsidRPr="00FB768A" w:rsidTr="00FB768A">
        <w:tc>
          <w:tcPr>
            <w:tcW w:w="9242" w:type="dxa"/>
            <w:shd w:val="clear" w:color="auto" w:fill="auto"/>
          </w:tcPr>
          <w:p w:rsidR="00AD0FDA" w:rsidRPr="00FB768A" w:rsidRDefault="00FB768A" w:rsidP="00FB768A">
            <w:pPr>
              <w:spacing w:before="120" w:after="120"/>
              <w:ind w:left="1440" w:hanging="873"/>
            </w:pPr>
            <w:proofErr w:type="gramStart"/>
            <w:r w:rsidRPr="00FB768A">
              <w:t>[ ]</w:t>
            </w:r>
            <w:proofErr w:type="gramEnd"/>
            <w:r w:rsidR="00241E20" w:rsidRPr="00FB768A">
              <w:tab/>
              <w:t>el retiro del reglamento propuesto</w:t>
            </w:r>
          </w:p>
        </w:tc>
      </w:tr>
      <w:tr w:rsidR="00C31AD5" w:rsidRPr="00FB768A" w:rsidTr="00FB768A">
        <w:tc>
          <w:tcPr>
            <w:tcW w:w="9242" w:type="dxa"/>
            <w:shd w:val="clear" w:color="auto" w:fill="auto"/>
          </w:tcPr>
          <w:p w:rsidR="00AD0FDA" w:rsidRPr="00FB768A" w:rsidRDefault="00FB768A" w:rsidP="00FB768A">
            <w:pPr>
              <w:spacing w:before="120" w:after="120"/>
              <w:ind w:left="1440" w:hanging="873"/>
            </w:pPr>
            <w:proofErr w:type="gramStart"/>
            <w:r w:rsidRPr="00FB768A">
              <w:t>[ ]</w:t>
            </w:r>
            <w:proofErr w:type="gramEnd"/>
            <w:r w:rsidR="00241E20" w:rsidRPr="00FB768A">
              <w:tab/>
              <w:t>la modificación de la fecha propuesta de adopción, publicación o entrada en vigor</w:t>
            </w:r>
          </w:p>
        </w:tc>
      </w:tr>
      <w:tr w:rsidR="00C31AD5" w:rsidRPr="00FB768A" w:rsidTr="00FB768A">
        <w:tc>
          <w:tcPr>
            <w:tcW w:w="9242" w:type="dxa"/>
            <w:shd w:val="clear" w:color="auto" w:fill="auto"/>
          </w:tcPr>
          <w:p w:rsidR="00AD0FDA" w:rsidRPr="00FB768A" w:rsidRDefault="00FB768A" w:rsidP="00FB768A">
            <w:pPr>
              <w:spacing w:before="120" w:after="120"/>
              <w:ind w:left="1440" w:hanging="873"/>
            </w:pPr>
            <w:proofErr w:type="gramStart"/>
            <w:r w:rsidRPr="00FB768A">
              <w:t>[ ]</w:t>
            </w:r>
            <w:proofErr w:type="gramEnd"/>
            <w:r w:rsidR="00241E20" w:rsidRPr="00FB768A">
              <w:tab/>
              <w:t>otro aspecto:</w:t>
            </w:r>
          </w:p>
        </w:tc>
      </w:tr>
      <w:tr w:rsidR="00C31AD5" w:rsidRPr="00FB768A" w:rsidTr="00FB768A">
        <w:tc>
          <w:tcPr>
            <w:tcW w:w="9242" w:type="dxa"/>
            <w:shd w:val="clear" w:color="auto" w:fill="auto"/>
          </w:tcPr>
          <w:p w:rsidR="00AD0FDA" w:rsidRPr="00FB768A" w:rsidRDefault="00A207D6" w:rsidP="00FB768A">
            <w:pPr>
              <w:spacing w:before="120" w:after="120"/>
              <w:rPr>
                <w:b/>
              </w:rPr>
            </w:pPr>
            <w:r w:rsidRPr="00FB768A">
              <w:rPr>
                <w:b/>
              </w:rPr>
              <w:t>Plazo para la presentación de observaciones</w:t>
            </w:r>
            <w:r w:rsidR="00FB768A" w:rsidRPr="00FB768A">
              <w:rPr>
                <w:b/>
              </w:rPr>
              <w:t xml:space="preserve">: </w:t>
            </w:r>
            <w:r w:rsidR="00FB768A" w:rsidRPr="00FB768A">
              <w:rPr>
                <w:b/>
                <w:i/>
              </w:rPr>
              <w:t>(</w:t>
            </w:r>
            <w:r w:rsidRPr="00FB768A">
              <w:rPr>
                <w:b/>
                <w:i/>
              </w:rPr>
              <w:t xml:space="preserve">Si el </w:t>
            </w:r>
            <w:proofErr w:type="spellStart"/>
            <w:r w:rsidRPr="00FB768A">
              <w:rPr>
                <w:b/>
                <w:i/>
              </w:rPr>
              <w:t>addendum</w:t>
            </w:r>
            <w:proofErr w:type="spellEnd"/>
            <w:r w:rsidRPr="00FB768A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FB768A" w:rsidRPr="00FB768A">
              <w:rPr>
                <w:b/>
                <w:i/>
              </w:rPr>
              <w:t>. E</w:t>
            </w:r>
            <w:r w:rsidRPr="00FB768A">
              <w:rPr>
                <w:b/>
                <w:i/>
              </w:rPr>
              <w:t xml:space="preserve">n otros casos, como </w:t>
            </w:r>
            <w:r w:rsidRPr="00FB768A">
              <w:rPr>
                <w:b/>
                <w:i/>
              </w:rPr>
              <w:lastRenderedPageBreak/>
              <w:t xml:space="preserve">el aplazamiento de la fecha límite anunciada inicialmente para la presentación de observaciones, el plazo previsto en el </w:t>
            </w:r>
            <w:proofErr w:type="spellStart"/>
            <w:r w:rsidRPr="00FB768A">
              <w:rPr>
                <w:b/>
                <w:i/>
              </w:rPr>
              <w:t>addendum</w:t>
            </w:r>
            <w:proofErr w:type="spellEnd"/>
            <w:r w:rsidRPr="00FB768A">
              <w:rPr>
                <w:b/>
                <w:i/>
              </w:rPr>
              <w:t xml:space="preserve"> podrá variar.)</w:t>
            </w:r>
          </w:p>
        </w:tc>
      </w:tr>
      <w:tr w:rsidR="00C31AD5" w:rsidRPr="00FB768A" w:rsidTr="00FB768A">
        <w:tc>
          <w:tcPr>
            <w:tcW w:w="9242" w:type="dxa"/>
            <w:shd w:val="clear" w:color="auto" w:fill="auto"/>
          </w:tcPr>
          <w:p w:rsidR="00AD0FDA" w:rsidRPr="00FB768A" w:rsidRDefault="00FB768A" w:rsidP="00FB768A">
            <w:pPr>
              <w:spacing w:before="120" w:after="120"/>
              <w:ind w:left="1440" w:hanging="873"/>
            </w:pPr>
            <w:proofErr w:type="gramStart"/>
            <w:r w:rsidRPr="00FB768A">
              <w:lastRenderedPageBreak/>
              <w:t>[ ]</w:t>
            </w:r>
            <w:proofErr w:type="gramEnd"/>
            <w:r w:rsidR="00241E20" w:rsidRPr="00FB768A">
              <w:tab/>
              <w:t xml:space="preserve">Sesenta días a partir de la fecha de distribución del </w:t>
            </w:r>
            <w:proofErr w:type="spellStart"/>
            <w:r w:rsidR="00241E20" w:rsidRPr="00FB768A">
              <w:t>addendum</w:t>
            </w:r>
            <w:proofErr w:type="spellEnd"/>
            <w:r w:rsidR="00241E20" w:rsidRPr="00FB768A">
              <w:t xml:space="preserve"> a la notificación y/o </w:t>
            </w:r>
            <w:r w:rsidR="00241E20" w:rsidRPr="00FB768A">
              <w:rPr>
                <w:i/>
              </w:rPr>
              <w:t>(día/mes/año)</w:t>
            </w:r>
            <w:r w:rsidRPr="00FB768A">
              <w:t>: N</w:t>
            </w:r>
            <w:r w:rsidR="00241E20" w:rsidRPr="00FB768A">
              <w:t>o procede.</w:t>
            </w:r>
          </w:p>
        </w:tc>
      </w:tr>
      <w:tr w:rsidR="00C31AD5" w:rsidRPr="00FB768A" w:rsidTr="00FB768A">
        <w:tc>
          <w:tcPr>
            <w:tcW w:w="9242" w:type="dxa"/>
            <w:shd w:val="clear" w:color="auto" w:fill="auto"/>
          </w:tcPr>
          <w:p w:rsidR="00AD0FDA" w:rsidRPr="00FB768A" w:rsidRDefault="00A207D6" w:rsidP="00FB768A">
            <w:pPr>
              <w:spacing w:before="120" w:after="120"/>
              <w:rPr>
                <w:b/>
              </w:rPr>
            </w:pPr>
            <w:r w:rsidRPr="00FB768A">
              <w:rPr>
                <w:b/>
              </w:rPr>
              <w:t>Organismo o autoridad encargado de tramitar las observaciones</w:t>
            </w:r>
            <w:r w:rsidR="00FB768A" w:rsidRPr="00FB768A">
              <w:rPr>
                <w:b/>
              </w:rPr>
              <w:t>: [</w:t>
            </w:r>
            <w:r w:rsidRPr="00FB768A">
              <w:rPr>
                <w:b/>
              </w:rPr>
              <w:t>X] Organismo nacional encargado de la notificación, [X] Servicio nacional de información</w:t>
            </w:r>
            <w:r w:rsidR="00FB768A" w:rsidRPr="00FB768A">
              <w:rPr>
                <w:b/>
              </w:rPr>
              <w:t>. D</w:t>
            </w:r>
            <w:r w:rsidRPr="00FB768A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C31AD5" w:rsidRPr="00FB768A" w:rsidTr="00FB768A">
        <w:tc>
          <w:tcPr>
            <w:tcW w:w="9242" w:type="dxa"/>
            <w:shd w:val="clear" w:color="auto" w:fill="auto"/>
          </w:tcPr>
          <w:p w:rsidR="00AD0FDA" w:rsidRPr="00FB768A" w:rsidRDefault="00A207D6" w:rsidP="00FB768A">
            <w:pPr>
              <w:spacing w:before="120"/>
            </w:pPr>
            <w:proofErr w:type="spellStart"/>
            <w:r w:rsidRPr="00FB768A">
              <w:rPr>
                <w:i/>
                <w:iCs/>
              </w:rPr>
              <w:t>Saudi</w:t>
            </w:r>
            <w:proofErr w:type="spellEnd"/>
            <w:r w:rsidRPr="00FB768A">
              <w:rPr>
                <w:i/>
                <w:iCs/>
              </w:rPr>
              <w:t xml:space="preserve"> </w:t>
            </w:r>
            <w:proofErr w:type="spellStart"/>
            <w:r w:rsidRPr="00FB768A">
              <w:rPr>
                <w:i/>
                <w:iCs/>
              </w:rPr>
              <w:t>Food</w:t>
            </w:r>
            <w:proofErr w:type="spellEnd"/>
            <w:r w:rsidRPr="00FB768A">
              <w:rPr>
                <w:i/>
                <w:iCs/>
              </w:rPr>
              <w:t xml:space="preserve"> and </w:t>
            </w:r>
            <w:proofErr w:type="spellStart"/>
            <w:r w:rsidRPr="00FB768A">
              <w:rPr>
                <w:i/>
                <w:iCs/>
              </w:rPr>
              <w:t>Drug</w:t>
            </w:r>
            <w:proofErr w:type="spellEnd"/>
            <w:r w:rsidRPr="00FB768A">
              <w:rPr>
                <w:i/>
                <w:iCs/>
              </w:rPr>
              <w:t xml:space="preserve"> </w:t>
            </w:r>
            <w:proofErr w:type="spellStart"/>
            <w:r w:rsidRPr="00FB768A">
              <w:rPr>
                <w:i/>
                <w:iCs/>
              </w:rPr>
              <w:t>Authority</w:t>
            </w:r>
            <w:proofErr w:type="spellEnd"/>
            <w:r w:rsidRPr="00FB768A">
              <w:rPr>
                <w:i/>
                <w:iCs/>
              </w:rPr>
              <w:t xml:space="preserve"> </w:t>
            </w:r>
            <w:r w:rsidRPr="00FB768A">
              <w:t>(Organismo de Productos Alimenticios y Farmacéuticos de la Arabia Saudita)</w:t>
            </w:r>
          </w:p>
          <w:p w:rsidR="00C31AD5" w:rsidRPr="00FB768A" w:rsidRDefault="00A207D6" w:rsidP="00FB768A">
            <w:proofErr w:type="spellStart"/>
            <w:r w:rsidRPr="00FB768A">
              <w:t>SFDA</w:t>
            </w:r>
            <w:proofErr w:type="spellEnd"/>
            <w:r w:rsidRPr="00FB768A">
              <w:t xml:space="preserve"> - 3292 North Ring </w:t>
            </w:r>
            <w:proofErr w:type="spellStart"/>
            <w:r w:rsidRPr="00FB768A">
              <w:t>road</w:t>
            </w:r>
            <w:proofErr w:type="spellEnd"/>
            <w:r w:rsidRPr="00FB768A">
              <w:t xml:space="preserve"> Al </w:t>
            </w:r>
            <w:proofErr w:type="spellStart"/>
            <w:r w:rsidRPr="00FB768A">
              <w:t>Nafel</w:t>
            </w:r>
            <w:proofErr w:type="spellEnd"/>
            <w:r w:rsidRPr="00FB768A">
              <w:t xml:space="preserve"> </w:t>
            </w:r>
            <w:proofErr w:type="spellStart"/>
            <w:r w:rsidRPr="00FB768A">
              <w:t>Area</w:t>
            </w:r>
            <w:proofErr w:type="spellEnd"/>
            <w:r w:rsidRPr="00FB768A">
              <w:t xml:space="preserve"> Unit (1) Riad 13312 - 6288, Reino de la Arabia Saudita</w:t>
            </w:r>
          </w:p>
          <w:p w:rsidR="00C31AD5" w:rsidRPr="00FB768A" w:rsidRDefault="00A207D6" w:rsidP="00FB768A">
            <w:r w:rsidRPr="00FB768A">
              <w:t>Teléfono</w:t>
            </w:r>
            <w:r w:rsidR="00FB768A" w:rsidRPr="00FB768A">
              <w:t>: +</w:t>
            </w:r>
            <w:r w:rsidRPr="00FB768A">
              <w:t>(966 11) 275 9222, ext. 3331</w:t>
            </w:r>
          </w:p>
          <w:p w:rsidR="00C31AD5" w:rsidRPr="00FB768A" w:rsidRDefault="00A207D6" w:rsidP="00FB768A">
            <w:r w:rsidRPr="00FB768A">
              <w:t>Fax</w:t>
            </w:r>
            <w:r w:rsidR="00FB768A" w:rsidRPr="00FB768A">
              <w:t>: +</w:t>
            </w:r>
            <w:r w:rsidRPr="00FB768A">
              <w:t>(966 11) 210 9825</w:t>
            </w:r>
          </w:p>
          <w:p w:rsidR="00C31AD5" w:rsidRPr="00FB768A" w:rsidRDefault="00241E20" w:rsidP="00FB768A">
            <w:r w:rsidRPr="00FB768A">
              <w:t>Correo electrónico</w:t>
            </w:r>
            <w:r w:rsidR="00FB768A" w:rsidRPr="00FB768A">
              <w:t>: S</w:t>
            </w:r>
            <w:r w:rsidRPr="00FB768A">
              <w:t>PSEP.Food@sfda.gov.sa</w:t>
            </w:r>
          </w:p>
          <w:p w:rsidR="00C31AD5" w:rsidRPr="00FB768A" w:rsidRDefault="00A207D6" w:rsidP="00FB768A">
            <w:pPr>
              <w:spacing w:after="120"/>
            </w:pPr>
            <w:r w:rsidRPr="00FB768A">
              <w:t xml:space="preserve">Sitio web: </w:t>
            </w:r>
            <w:hyperlink r:id="rId8" w:history="1">
              <w:r w:rsidR="00FB768A" w:rsidRPr="00FB768A">
                <w:rPr>
                  <w:rStyle w:val="Hyperlink"/>
                </w:rPr>
                <w:t>http://www.sfda.gov.sa</w:t>
              </w:r>
            </w:hyperlink>
          </w:p>
        </w:tc>
      </w:tr>
      <w:tr w:rsidR="00C31AD5" w:rsidRPr="00FB768A" w:rsidTr="00FB768A">
        <w:tc>
          <w:tcPr>
            <w:tcW w:w="9242" w:type="dxa"/>
            <w:shd w:val="clear" w:color="auto" w:fill="auto"/>
          </w:tcPr>
          <w:p w:rsidR="00AD0FDA" w:rsidRPr="00FB768A" w:rsidRDefault="00A207D6" w:rsidP="00FB768A">
            <w:pPr>
              <w:spacing w:before="120" w:after="120"/>
              <w:rPr>
                <w:b/>
              </w:rPr>
            </w:pPr>
            <w:r w:rsidRPr="00FB768A">
              <w:rPr>
                <w:b/>
              </w:rPr>
              <w:t>Texto(s) disponible(s) en</w:t>
            </w:r>
            <w:r w:rsidR="00FB768A" w:rsidRPr="00FB768A">
              <w:rPr>
                <w:b/>
              </w:rPr>
              <w:t>: [</w:t>
            </w:r>
            <w:r w:rsidRPr="00FB768A">
              <w:rPr>
                <w:b/>
              </w:rPr>
              <w:t>X] Organismo nacional encargado de la notificación, [X] Servicio nacional de información</w:t>
            </w:r>
            <w:r w:rsidR="00FB768A" w:rsidRPr="00FB768A">
              <w:rPr>
                <w:b/>
              </w:rPr>
              <w:t>. D</w:t>
            </w:r>
            <w:r w:rsidRPr="00FB768A">
              <w:rPr>
                <w:b/>
              </w:rPr>
              <w:t>irección, número de fax y dirección de correo electrónico (en su caso) de otra institución:</w:t>
            </w:r>
            <w:bookmarkStart w:id="0" w:name="_GoBack"/>
            <w:bookmarkEnd w:id="0"/>
          </w:p>
        </w:tc>
      </w:tr>
      <w:tr w:rsidR="00C31AD5" w:rsidRPr="00FB768A" w:rsidTr="00FB768A">
        <w:tc>
          <w:tcPr>
            <w:tcW w:w="9242" w:type="dxa"/>
            <w:shd w:val="clear" w:color="auto" w:fill="auto"/>
          </w:tcPr>
          <w:p w:rsidR="00AD0FDA" w:rsidRPr="00FB768A" w:rsidRDefault="00A207D6" w:rsidP="00FB768A">
            <w:pPr>
              <w:spacing w:before="120"/>
            </w:pPr>
            <w:proofErr w:type="spellStart"/>
            <w:r w:rsidRPr="00FB768A">
              <w:rPr>
                <w:i/>
                <w:iCs/>
              </w:rPr>
              <w:t>Saudi</w:t>
            </w:r>
            <w:proofErr w:type="spellEnd"/>
            <w:r w:rsidRPr="00FB768A">
              <w:rPr>
                <w:i/>
                <w:iCs/>
              </w:rPr>
              <w:t xml:space="preserve"> </w:t>
            </w:r>
            <w:proofErr w:type="spellStart"/>
            <w:r w:rsidRPr="00FB768A">
              <w:rPr>
                <w:i/>
                <w:iCs/>
              </w:rPr>
              <w:t>Food</w:t>
            </w:r>
            <w:proofErr w:type="spellEnd"/>
            <w:r w:rsidRPr="00FB768A">
              <w:rPr>
                <w:i/>
                <w:iCs/>
              </w:rPr>
              <w:t xml:space="preserve"> and </w:t>
            </w:r>
            <w:proofErr w:type="spellStart"/>
            <w:r w:rsidRPr="00FB768A">
              <w:rPr>
                <w:i/>
                <w:iCs/>
              </w:rPr>
              <w:t>Drug</w:t>
            </w:r>
            <w:proofErr w:type="spellEnd"/>
            <w:r w:rsidRPr="00FB768A">
              <w:rPr>
                <w:i/>
                <w:iCs/>
              </w:rPr>
              <w:t xml:space="preserve"> </w:t>
            </w:r>
            <w:proofErr w:type="spellStart"/>
            <w:r w:rsidRPr="00FB768A">
              <w:rPr>
                <w:i/>
                <w:iCs/>
              </w:rPr>
              <w:t>Authority</w:t>
            </w:r>
            <w:proofErr w:type="spellEnd"/>
            <w:r w:rsidRPr="00FB768A">
              <w:rPr>
                <w:i/>
                <w:iCs/>
              </w:rPr>
              <w:t xml:space="preserve"> </w:t>
            </w:r>
            <w:r w:rsidRPr="00FB768A">
              <w:t>(Organismo de Productos Alimenticios y Farmacéuticos de la Arabia Saudita)</w:t>
            </w:r>
          </w:p>
          <w:p w:rsidR="00C31AD5" w:rsidRPr="00FB768A" w:rsidRDefault="00A207D6" w:rsidP="00FB768A">
            <w:proofErr w:type="spellStart"/>
            <w:r w:rsidRPr="00FB768A">
              <w:t>SFDA</w:t>
            </w:r>
            <w:proofErr w:type="spellEnd"/>
            <w:r w:rsidRPr="00FB768A">
              <w:t xml:space="preserve"> - 3292 North Ring </w:t>
            </w:r>
            <w:proofErr w:type="spellStart"/>
            <w:r w:rsidRPr="00FB768A">
              <w:t>road</w:t>
            </w:r>
            <w:proofErr w:type="spellEnd"/>
            <w:r w:rsidRPr="00FB768A">
              <w:t xml:space="preserve"> Al </w:t>
            </w:r>
            <w:proofErr w:type="spellStart"/>
            <w:r w:rsidRPr="00FB768A">
              <w:t>Nafel</w:t>
            </w:r>
            <w:proofErr w:type="spellEnd"/>
            <w:r w:rsidRPr="00FB768A">
              <w:t xml:space="preserve"> </w:t>
            </w:r>
            <w:proofErr w:type="spellStart"/>
            <w:r w:rsidRPr="00FB768A">
              <w:t>Area</w:t>
            </w:r>
            <w:proofErr w:type="spellEnd"/>
            <w:r w:rsidRPr="00FB768A">
              <w:t xml:space="preserve"> Unit (1) Riad 13312 - 6288, Reino de la Arabia Saudita</w:t>
            </w:r>
          </w:p>
          <w:p w:rsidR="00C31AD5" w:rsidRPr="00FB768A" w:rsidRDefault="00A207D6" w:rsidP="00FB768A">
            <w:r w:rsidRPr="00FB768A">
              <w:t>Teléfono</w:t>
            </w:r>
            <w:r w:rsidR="00FB768A" w:rsidRPr="00FB768A">
              <w:t>: +</w:t>
            </w:r>
            <w:r w:rsidRPr="00FB768A">
              <w:t>(966 11) 275 9222, ext. 3331</w:t>
            </w:r>
          </w:p>
          <w:p w:rsidR="00C31AD5" w:rsidRPr="00FB768A" w:rsidRDefault="00A207D6" w:rsidP="00FB768A">
            <w:r w:rsidRPr="00FB768A">
              <w:t>Fax</w:t>
            </w:r>
            <w:r w:rsidR="00FB768A" w:rsidRPr="00FB768A">
              <w:t>: +</w:t>
            </w:r>
            <w:r w:rsidRPr="00FB768A">
              <w:t>(966 11) 210 9825</w:t>
            </w:r>
          </w:p>
          <w:p w:rsidR="00C31AD5" w:rsidRPr="00FB768A" w:rsidRDefault="00241E20" w:rsidP="00FB768A">
            <w:r w:rsidRPr="00FB768A">
              <w:t>Correo electrónico</w:t>
            </w:r>
            <w:r w:rsidR="00FB768A" w:rsidRPr="00FB768A">
              <w:t>: S</w:t>
            </w:r>
            <w:r w:rsidRPr="00FB768A">
              <w:t>PSEP.Food@sfda.gov.sa</w:t>
            </w:r>
          </w:p>
          <w:p w:rsidR="00C31AD5" w:rsidRPr="00FB768A" w:rsidRDefault="00A207D6" w:rsidP="00FB768A">
            <w:pPr>
              <w:spacing w:after="120"/>
            </w:pPr>
            <w:r w:rsidRPr="00FB768A">
              <w:t xml:space="preserve">Sitio web: </w:t>
            </w:r>
            <w:hyperlink r:id="rId9" w:history="1">
              <w:r w:rsidR="00FB768A" w:rsidRPr="00FB768A">
                <w:rPr>
                  <w:rStyle w:val="Hyperlink"/>
                </w:rPr>
                <w:t>http://www.sfda.gov.sa</w:t>
              </w:r>
            </w:hyperlink>
          </w:p>
        </w:tc>
      </w:tr>
    </w:tbl>
    <w:p w:rsidR="00AD0FDA" w:rsidRPr="00FB768A" w:rsidRDefault="00AD0FDA" w:rsidP="00FB768A"/>
    <w:p w:rsidR="00AD0FDA" w:rsidRPr="00FB768A" w:rsidRDefault="00FB768A" w:rsidP="00FB768A">
      <w:pPr>
        <w:jc w:val="center"/>
        <w:rPr>
          <w:b/>
        </w:rPr>
      </w:pPr>
      <w:r w:rsidRPr="00FB768A">
        <w:rPr>
          <w:b/>
        </w:rPr>
        <w:t>__________</w:t>
      </w:r>
    </w:p>
    <w:sectPr w:rsidR="00AD0FDA" w:rsidRPr="00FB768A" w:rsidSect="00FB76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7D6" w:rsidRPr="00FB768A" w:rsidRDefault="00A207D6">
      <w:r w:rsidRPr="00FB768A">
        <w:separator/>
      </w:r>
    </w:p>
  </w:endnote>
  <w:endnote w:type="continuationSeparator" w:id="0">
    <w:p w:rsidR="00A207D6" w:rsidRPr="00FB768A" w:rsidRDefault="00A207D6">
      <w:r w:rsidRPr="00FB76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7D6" w:rsidRPr="00FB768A" w:rsidRDefault="00FB768A" w:rsidP="00FB768A">
    <w:pPr>
      <w:pStyle w:val="Footer"/>
    </w:pPr>
    <w:r w:rsidRPr="00FB76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7D6" w:rsidRPr="00FB768A" w:rsidRDefault="00FB768A" w:rsidP="00FB768A">
    <w:pPr>
      <w:pStyle w:val="Footer"/>
    </w:pPr>
    <w:r w:rsidRPr="00FB768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7D6" w:rsidRPr="00FB768A" w:rsidRDefault="00FB768A" w:rsidP="00FB768A">
    <w:pPr>
      <w:pStyle w:val="Footer"/>
    </w:pPr>
    <w:r w:rsidRPr="00FB768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7D6" w:rsidRPr="00FB768A" w:rsidRDefault="00A207D6">
      <w:r w:rsidRPr="00FB768A">
        <w:separator/>
      </w:r>
    </w:p>
  </w:footnote>
  <w:footnote w:type="continuationSeparator" w:id="0">
    <w:p w:rsidR="00A207D6" w:rsidRPr="00FB768A" w:rsidRDefault="00A207D6">
      <w:r w:rsidRPr="00FB768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68A" w:rsidRPr="00FB768A" w:rsidRDefault="00FB768A" w:rsidP="00FB768A">
    <w:pPr>
      <w:pStyle w:val="Header"/>
      <w:spacing w:after="240"/>
      <w:jc w:val="center"/>
    </w:pPr>
    <w:r w:rsidRPr="00FB768A">
      <w:t>G/</w:t>
    </w:r>
    <w:proofErr w:type="spellStart"/>
    <w:r w:rsidRPr="00FB768A">
      <w:t>SPS</w:t>
    </w:r>
    <w:proofErr w:type="spellEnd"/>
    <w:r w:rsidRPr="00FB768A">
      <w:t>/N/SAU/355/Add.1</w:t>
    </w:r>
  </w:p>
  <w:p w:rsidR="00FB768A" w:rsidRPr="00FB768A" w:rsidRDefault="00FB768A" w:rsidP="00FB768A">
    <w:pPr>
      <w:pStyle w:val="Header"/>
      <w:pBdr>
        <w:bottom w:val="single" w:sz="4" w:space="1" w:color="auto"/>
      </w:pBdr>
      <w:jc w:val="center"/>
    </w:pPr>
    <w:r w:rsidRPr="00FB768A">
      <w:t xml:space="preserve">- </w:t>
    </w:r>
    <w:r w:rsidRPr="00FB768A">
      <w:fldChar w:fldCharType="begin"/>
    </w:r>
    <w:r w:rsidRPr="00FB768A">
      <w:instrText xml:space="preserve"> PAGE  \* Arabic  \* MERGEFORMAT </w:instrText>
    </w:r>
    <w:r w:rsidRPr="00FB768A">
      <w:fldChar w:fldCharType="separate"/>
    </w:r>
    <w:r w:rsidRPr="00FB768A">
      <w:t>1</w:t>
    </w:r>
    <w:r w:rsidRPr="00FB768A">
      <w:fldChar w:fldCharType="end"/>
    </w:r>
    <w:r w:rsidRPr="00FB768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68A" w:rsidRPr="00FB768A" w:rsidRDefault="00FB768A" w:rsidP="00FB768A">
    <w:pPr>
      <w:pStyle w:val="Header"/>
      <w:spacing w:after="240"/>
      <w:jc w:val="center"/>
    </w:pPr>
    <w:r w:rsidRPr="00FB768A">
      <w:t>G/</w:t>
    </w:r>
    <w:proofErr w:type="spellStart"/>
    <w:r w:rsidRPr="00FB768A">
      <w:t>SPS</w:t>
    </w:r>
    <w:proofErr w:type="spellEnd"/>
    <w:r w:rsidRPr="00FB768A">
      <w:t>/N/SAU/355/Add.1</w:t>
    </w:r>
  </w:p>
  <w:p w:rsidR="00FB768A" w:rsidRPr="00FB768A" w:rsidRDefault="00FB768A" w:rsidP="00FB768A">
    <w:pPr>
      <w:pStyle w:val="Header"/>
      <w:pBdr>
        <w:bottom w:val="single" w:sz="4" w:space="1" w:color="auto"/>
      </w:pBdr>
      <w:jc w:val="center"/>
    </w:pPr>
    <w:r w:rsidRPr="00FB768A">
      <w:t xml:space="preserve">- </w:t>
    </w:r>
    <w:r w:rsidRPr="00FB768A">
      <w:fldChar w:fldCharType="begin"/>
    </w:r>
    <w:r w:rsidRPr="00FB768A">
      <w:instrText xml:space="preserve"> PAGE  \* Arabic  \* MERGEFORMAT </w:instrText>
    </w:r>
    <w:r w:rsidRPr="00FB768A">
      <w:fldChar w:fldCharType="separate"/>
    </w:r>
    <w:r w:rsidRPr="00FB768A">
      <w:t>1</w:t>
    </w:r>
    <w:r w:rsidRPr="00FB768A">
      <w:fldChar w:fldCharType="end"/>
    </w:r>
    <w:r w:rsidRPr="00FB768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B768A" w:rsidRPr="00FB768A" w:rsidTr="00FB768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B768A" w:rsidRPr="00FB768A" w:rsidRDefault="00FB768A" w:rsidP="00FB768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B768A" w:rsidRPr="00FB768A" w:rsidRDefault="00FB768A" w:rsidP="00FB768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B768A" w:rsidRPr="00FB768A" w:rsidTr="00FB768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B768A" w:rsidRPr="00FB768A" w:rsidRDefault="00FB768A" w:rsidP="00FB768A">
          <w:pPr>
            <w:jc w:val="left"/>
            <w:rPr>
              <w:rFonts w:eastAsia="Verdana" w:cs="Verdana"/>
              <w:szCs w:val="18"/>
            </w:rPr>
          </w:pPr>
          <w:r w:rsidRPr="00FB768A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B768A" w:rsidRPr="00FB768A" w:rsidRDefault="00FB768A" w:rsidP="00FB768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B768A" w:rsidRPr="00FB768A" w:rsidTr="00FB768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B768A" w:rsidRPr="00FB768A" w:rsidRDefault="00FB768A" w:rsidP="00FB768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B768A" w:rsidRPr="00FB768A" w:rsidRDefault="00FB768A" w:rsidP="00FB768A">
          <w:pPr>
            <w:jc w:val="right"/>
            <w:rPr>
              <w:rFonts w:eastAsia="Verdana" w:cs="Verdana"/>
              <w:b/>
              <w:szCs w:val="18"/>
            </w:rPr>
          </w:pPr>
          <w:r w:rsidRPr="00FB768A">
            <w:rPr>
              <w:b/>
              <w:szCs w:val="18"/>
            </w:rPr>
            <w:t>G/</w:t>
          </w:r>
          <w:proofErr w:type="spellStart"/>
          <w:r w:rsidRPr="00FB768A">
            <w:rPr>
              <w:b/>
              <w:szCs w:val="18"/>
            </w:rPr>
            <w:t>SPS</w:t>
          </w:r>
          <w:proofErr w:type="spellEnd"/>
          <w:r w:rsidRPr="00FB768A">
            <w:rPr>
              <w:b/>
              <w:szCs w:val="18"/>
            </w:rPr>
            <w:t>/N/SAU/355/Add.1</w:t>
          </w:r>
        </w:p>
      </w:tc>
    </w:tr>
    <w:tr w:rsidR="00FB768A" w:rsidRPr="00FB768A" w:rsidTr="00FB768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B768A" w:rsidRPr="00FB768A" w:rsidRDefault="00FB768A" w:rsidP="00FB768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B768A" w:rsidRPr="00FB768A" w:rsidRDefault="00FB768A" w:rsidP="00FB768A">
          <w:pPr>
            <w:jc w:val="right"/>
            <w:rPr>
              <w:rFonts w:eastAsia="Verdana" w:cs="Verdana"/>
              <w:szCs w:val="18"/>
            </w:rPr>
          </w:pPr>
          <w:r w:rsidRPr="00FB768A">
            <w:rPr>
              <w:rFonts w:eastAsia="Verdana" w:cs="Verdana"/>
              <w:szCs w:val="18"/>
            </w:rPr>
            <w:t>2</w:t>
          </w:r>
          <w:r w:rsidR="00976CEF">
            <w:rPr>
              <w:rFonts w:eastAsia="Verdana" w:cs="Verdana"/>
              <w:szCs w:val="18"/>
            </w:rPr>
            <w:t>3</w:t>
          </w:r>
          <w:r w:rsidRPr="00FB768A">
            <w:rPr>
              <w:rFonts w:eastAsia="Verdana" w:cs="Verdana"/>
              <w:szCs w:val="18"/>
            </w:rPr>
            <w:t> de julio de 2019</w:t>
          </w:r>
        </w:p>
      </w:tc>
    </w:tr>
    <w:tr w:rsidR="00FB768A" w:rsidRPr="00FB768A" w:rsidTr="00FB768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B768A" w:rsidRPr="00FB768A" w:rsidRDefault="00FB768A" w:rsidP="00FB768A">
          <w:pPr>
            <w:jc w:val="left"/>
            <w:rPr>
              <w:rFonts w:eastAsia="Verdana" w:cs="Verdana"/>
              <w:b/>
              <w:szCs w:val="18"/>
            </w:rPr>
          </w:pPr>
          <w:r w:rsidRPr="00FB768A">
            <w:rPr>
              <w:rFonts w:eastAsia="Verdana" w:cs="Verdana"/>
              <w:color w:val="FF0000"/>
              <w:szCs w:val="18"/>
            </w:rPr>
            <w:t>(19</w:t>
          </w:r>
          <w:r w:rsidRPr="00FB768A">
            <w:rPr>
              <w:rFonts w:eastAsia="Verdana" w:cs="Verdana"/>
              <w:color w:val="FF0000"/>
              <w:szCs w:val="18"/>
            </w:rPr>
            <w:noBreakHyphen/>
          </w:r>
          <w:r w:rsidR="00976CEF">
            <w:rPr>
              <w:rFonts w:eastAsia="Verdana" w:cs="Verdana"/>
              <w:color w:val="FF0000"/>
              <w:szCs w:val="18"/>
            </w:rPr>
            <w:t>4885</w:t>
          </w:r>
          <w:r w:rsidRPr="00FB768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B768A" w:rsidRPr="00FB768A" w:rsidRDefault="00FB768A" w:rsidP="00FB768A">
          <w:pPr>
            <w:jc w:val="right"/>
            <w:rPr>
              <w:rFonts w:eastAsia="Verdana" w:cs="Verdana"/>
              <w:szCs w:val="18"/>
            </w:rPr>
          </w:pPr>
          <w:r w:rsidRPr="00FB768A">
            <w:rPr>
              <w:rFonts w:eastAsia="Verdana" w:cs="Verdana"/>
              <w:szCs w:val="18"/>
            </w:rPr>
            <w:t xml:space="preserve">Página: </w:t>
          </w:r>
          <w:r w:rsidRPr="00FB768A">
            <w:rPr>
              <w:rFonts w:eastAsia="Verdana" w:cs="Verdana"/>
              <w:szCs w:val="18"/>
            </w:rPr>
            <w:fldChar w:fldCharType="begin"/>
          </w:r>
          <w:r w:rsidRPr="00FB768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B768A">
            <w:rPr>
              <w:rFonts w:eastAsia="Verdana" w:cs="Verdana"/>
              <w:szCs w:val="18"/>
            </w:rPr>
            <w:fldChar w:fldCharType="separate"/>
          </w:r>
          <w:r w:rsidRPr="00FB768A">
            <w:rPr>
              <w:rFonts w:eastAsia="Verdana" w:cs="Verdana"/>
              <w:szCs w:val="18"/>
            </w:rPr>
            <w:t>1</w:t>
          </w:r>
          <w:r w:rsidRPr="00FB768A">
            <w:rPr>
              <w:rFonts w:eastAsia="Verdana" w:cs="Verdana"/>
              <w:szCs w:val="18"/>
            </w:rPr>
            <w:fldChar w:fldCharType="end"/>
          </w:r>
          <w:r w:rsidRPr="00FB768A">
            <w:rPr>
              <w:rFonts w:eastAsia="Verdana" w:cs="Verdana"/>
              <w:szCs w:val="18"/>
            </w:rPr>
            <w:t>/</w:t>
          </w:r>
          <w:r w:rsidRPr="00FB768A">
            <w:rPr>
              <w:rFonts w:eastAsia="Verdana" w:cs="Verdana"/>
              <w:szCs w:val="18"/>
            </w:rPr>
            <w:fldChar w:fldCharType="begin"/>
          </w:r>
          <w:r w:rsidRPr="00FB768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B768A">
            <w:rPr>
              <w:rFonts w:eastAsia="Verdana" w:cs="Verdana"/>
              <w:szCs w:val="18"/>
            </w:rPr>
            <w:fldChar w:fldCharType="separate"/>
          </w:r>
          <w:r w:rsidRPr="00FB768A">
            <w:rPr>
              <w:rFonts w:eastAsia="Verdana" w:cs="Verdana"/>
              <w:szCs w:val="18"/>
            </w:rPr>
            <w:t>2</w:t>
          </w:r>
          <w:r w:rsidRPr="00FB768A">
            <w:rPr>
              <w:rFonts w:eastAsia="Verdana" w:cs="Verdana"/>
              <w:szCs w:val="18"/>
            </w:rPr>
            <w:fldChar w:fldCharType="end"/>
          </w:r>
        </w:p>
      </w:tc>
    </w:tr>
    <w:tr w:rsidR="00FB768A" w:rsidRPr="00FB768A" w:rsidTr="00FB768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B768A" w:rsidRPr="00FB768A" w:rsidRDefault="00FB768A" w:rsidP="00FB768A">
          <w:pPr>
            <w:jc w:val="left"/>
            <w:rPr>
              <w:rFonts w:eastAsia="Verdana" w:cs="Verdana"/>
              <w:szCs w:val="18"/>
            </w:rPr>
          </w:pPr>
          <w:r w:rsidRPr="00FB768A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B768A" w:rsidRPr="00FB768A" w:rsidRDefault="00FB768A" w:rsidP="00FB768A">
          <w:pPr>
            <w:jc w:val="right"/>
            <w:rPr>
              <w:rFonts w:eastAsia="Verdana" w:cs="Verdana"/>
              <w:bCs/>
              <w:szCs w:val="18"/>
            </w:rPr>
          </w:pPr>
          <w:r w:rsidRPr="00FB768A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A207D6" w:rsidRPr="00FB768A" w:rsidRDefault="00A207D6" w:rsidP="00FB7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F08F59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BEE7BE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E0A23"/>
    <w:multiLevelType w:val="hybridMultilevel"/>
    <w:tmpl w:val="8CAAE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3004953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BD7CC4E0"/>
    <w:numStyleLink w:val="LegalHeadings"/>
  </w:abstractNum>
  <w:abstractNum w:abstractNumId="13" w15:restartNumberingAfterBreak="0">
    <w:nsid w:val="57551E12"/>
    <w:multiLevelType w:val="multilevel"/>
    <w:tmpl w:val="BD7CC4E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2E033F"/>
    <w:multiLevelType w:val="hybridMultilevel"/>
    <w:tmpl w:val="54E65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15B13"/>
    <w:rsid w:val="0002204B"/>
    <w:rsid w:val="000272F6"/>
    <w:rsid w:val="00037AC4"/>
    <w:rsid w:val="000413C9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1E30B5"/>
    <w:rsid w:val="00213B9B"/>
    <w:rsid w:val="00233408"/>
    <w:rsid w:val="00241E20"/>
    <w:rsid w:val="0027067B"/>
    <w:rsid w:val="002F1872"/>
    <w:rsid w:val="00312AB5"/>
    <w:rsid w:val="00350C33"/>
    <w:rsid w:val="003572B4"/>
    <w:rsid w:val="00361102"/>
    <w:rsid w:val="00366F84"/>
    <w:rsid w:val="0044483B"/>
    <w:rsid w:val="00467032"/>
    <w:rsid w:val="0046754A"/>
    <w:rsid w:val="004F203A"/>
    <w:rsid w:val="004F6ECE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33A6A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76CEF"/>
    <w:rsid w:val="0099458A"/>
    <w:rsid w:val="009A1BA8"/>
    <w:rsid w:val="009A6F54"/>
    <w:rsid w:val="00A02A99"/>
    <w:rsid w:val="00A207D6"/>
    <w:rsid w:val="00A6057A"/>
    <w:rsid w:val="00A63B52"/>
    <w:rsid w:val="00A74017"/>
    <w:rsid w:val="00A74F19"/>
    <w:rsid w:val="00AA332C"/>
    <w:rsid w:val="00AB49C0"/>
    <w:rsid w:val="00AC0B3C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31AD5"/>
    <w:rsid w:val="00C43456"/>
    <w:rsid w:val="00C46B52"/>
    <w:rsid w:val="00C5291D"/>
    <w:rsid w:val="00C52DE3"/>
    <w:rsid w:val="00C65C0C"/>
    <w:rsid w:val="00C808FC"/>
    <w:rsid w:val="00CC157B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60FC1"/>
    <w:rsid w:val="00D747AE"/>
    <w:rsid w:val="00D9226C"/>
    <w:rsid w:val="00DA20BD"/>
    <w:rsid w:val="00DE50DB"/>
    <w:rsid w:val="00DF6AE1"/>
    <w:rsid w:val="00E15242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56158"/>
    <w:rsid w:val="00FA5EBC"/>
    <w:rsid w:val="00FB768A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111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68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B768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B768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B768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B768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B768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B768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B768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B768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B768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B768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B768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B768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B768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B768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B768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B768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B768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B768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B768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B768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FB768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B768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FB768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B768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FB768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B768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B768A"/>
    <w:pPr>
      <w:numPr>
        <w:numId w:val="6"/>
      </w:numPr>
    </w:pPr>
  </w:style>
  <w:style w:type="paragraph" w:styleId="ListBullet">
    <w:name w:val="List Bullet"/>
    <w:basedOn w:val="Normal"/>
    <w:uiPriority w:val="1"/>
    <w:rsid w:val="00FB768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B768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B768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B768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B768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B768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B768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B768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B768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B768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B768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B768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B768A"/>
    <w:rPr>
      <w:szCs w:val="20"/>
    </w:rPr>
  </w:style>
  <w:style w:type="character" w:customStyle="1" w:styleId="EndnoteTextChar">
    <w:name w:val="Endnote Text Char"/>
    <w:link w:val="EndnoteText"/>
    <w:uiPriority w:val="49"/>
    <w:rsid w:val="00FB768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B768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B768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B768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B768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B768A"/>
    <w:pPr>
      <w:ind w:left="567" w:right="567" w:firstLine="0"/>
    </w:pPr>
  </w:style>
  <w:style w:type="character" w:styleId="FootnoteReference">
    <w:name w:val="footnote reference"/>
    <w:uiPriority w:val="5"/>
    <w:rsid w:val="00FB768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B768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B768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B768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B768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B768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B768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B768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B768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B768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B768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B76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B76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B76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B76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B76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B76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B76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B76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B768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B768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7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8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B768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B768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B768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B768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B768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B768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B768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B768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B768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B768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B768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B768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B768A"/>
  </w:style>
  <w:style w:type="paragraph" w:styleId="BlockText">
    <w:name w:val="Block Text"/>
    <w:basedOn w:val="Normal"/>
    <w:uiPriority w:val="99"/>
    <w:semiHidden/>
    <w:unhideWhenUsed/>
    <w:rsid w:val="00FB768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768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768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76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768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768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768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76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768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76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768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FB768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B768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768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768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B7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68A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B7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B768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768A"/>
  </w:style>
  <w:style w:type="character" w:customStyle="1" w:styleId="DateChar">
    <w:name w:val="Date Char"/>
    <w:basedOn w:val="DefaultParagraphFont"/>
    <w:link w:val="Date"/>
    <w:uiPriority w:val="99"/>
    <w:semiHidden/>
    <w:rsid w:val="00FB768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768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768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768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768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FB768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B768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768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B768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B768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B768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768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FB768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B768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B768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B768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768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68A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B768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B768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B768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B768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B768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B768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B768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B768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B768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B768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B768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B768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768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B768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B76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B768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B768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B768A"/>
    <w:rPr>
      <w:lang w:val="es-ES"/>
    </w:rPr>
  </w:style>
  <w:style w:type="paragraph" w:styleId="List">
    <w:name w:val="List"/>
    <w:basedOn w:val="Normal"/>
    <w:uiPriority w:val="99"/>
    <w:semiHidden/>
    <w:unhideWhenUsed/>
    <w:rsid w:val="00FB768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B768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B76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B768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B768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B768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768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768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768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768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B768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B768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B768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B768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B768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B76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768A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76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768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FB768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B768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768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768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768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B768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B768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B768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768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B768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B768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768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768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B768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768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FB768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B768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B768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B76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B768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241E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41E2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41E2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41E2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41E2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41E2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41E2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41E2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41E2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41E2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41E2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41E2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41E2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41E2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41E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41E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41E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41E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41E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41E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41E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41E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41E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41E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41E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41E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41E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41E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41E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41E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41E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41E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41E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41E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41E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41E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41E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41E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41E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41E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41E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41E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41E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41E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41E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41E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41E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41E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41E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41E2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241E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41E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41E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41E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41E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41E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41E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41E2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41E2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41E2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41E2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41E2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41E2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41E2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41E2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41E2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41E2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41E2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41E2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41E2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41E2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41E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41E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41E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41E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41E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41E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41E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41E2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41E2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41E2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41E2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41E2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41E2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41E2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41E2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41E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41E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41E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41E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41E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41E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41E2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41E2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41E2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41E2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41E2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41E2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41E2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41E2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241E2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41E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41E2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41E2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41E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41E20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241E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241E2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SAU/19_4111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570</Words>
  <Characters>3162</Characters>
  <Application>Microsoft Office Word</Application>
  <DocSecurity>0</DocSecurity>
  <Lines>64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2019-07-26T06:46:00Z</dcterms:created>
  <dcterms:modified xsi:type="dcterms:W3CDTF">2019-07-26T08:02:00Z</dcterms:modified>
</cp:coreProperties>
</file>